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C2383" w:rsidRPr="00B8347A" w:rsidRDefault="000C2383" w:rsidP="006155F4">
      <w:pPr>
        <w:pStyle w:val="encabezadodela"/>
        <w:spacing w:line="276" w:lineRule="auto"/>
        <w:rPr>
          <w:rFonts w:ascii="Century Gothic" w:hAnsi="Century Gothic"/>
          <w:sz w:val="20"/>
          <w:szCs w:val="20"/>
        </w:rPr>
      </w:pPr>
      <w:r w:rsidRPr="00B8347A">
        <w:rPr>
          <w:rFonts w:ascii="Century Gothic" w:hAnsi="Century Gothic"/>
          <w:noProof/>
          <w:sz w:val="20"/>
          <w:szCs w:val="20"/>
        </w:rPr>
        <mc:AlternateContent>
          <mc:Choice Requires="wps">
            <w:drawing>
              <wp:anchor distT="0" distB="0" distL="114300" distR="114300" simplePos="0" relativeHeight="251659264" behindDoc="0" locked="0" layoutInCell="1" allowOverlap="1" wp14:anchorId="14B90AE8" wp14:editId="49812EE6">
                <wp:simplePos x="0" y="0"/>
                <wp:positionH relativeFrom="column">
                  <wp:posOffset>547977</wp:posOffset>
                </wp:positionH>
                <wp:positionV relativeFrom="paragraph">
                  <wp:posOffset>-48923</wp:posOffset>
                </wp:positionV>
                <wp:extent cx="5264150" cy="723900"/>
                <wp:effectExtent l="0" t="0" r="31750" b="57150"/>
                <wp:wrapNone/>
                <wp:docPr id="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4150" cy="723900"/>
                        </a:xfrm>
                        <a:prstGeom prst="rect">
                          <a:avLst/>
                        </a:prstGeom>
                        <a:noFill/>
                        <a:ln w="19050">
                          <a:solidFill>
                            <a:srgbClr val="F2F2F2"/>
                          </a:solidFill>
                          <a:miter lim="800000"/>
                          <a:headEnd/>
                          <a:tailEnd/>
                        </a:ln>
                        <a:effectLst>
                          <a:outerShdw dist="28398" dir="3806097" algn="ctr" rotWithShape="0">
                            <a:srgbClr val="205867">
                              <a:alpha val="50000"/>
                            </a:srgbClr>
                          </a:outerShdw>
                        </a:effectLst>
                      </wps:spPr>
                      <wps:txbx>
                        <w:txbxContent>
                          <w:p w:rsidR="00E252C2" w:rsidRPr="00604E8E" w:rsidRDefault="00E252C2" w:rsidP="00295017">
                            <w:pPr>
                              <w:jc w:val="center"/>
                              <w:rPr>
                                <w:rFonts w:ascii="Tahoma" w:hAnsi="Tahoma" w:cs="Tahoma"/>
                                <w:b/>
                              </w:rPr>
                            </w:pPr>
                            <w:r>
                              <w:rPr>
                                <w:rFonts w:ascii="Tahoma" w:hAnsi="Tahoma" w:cs="Tahoma"/>
                                <w:b/>
                              </w:rPr>
                              <w:t xml:space="preserve">ACTA </w:t>
                            </w:r>
                            <w:r w:rsidRPr="00604E8E">
                              <w:rPr>
                                <w:rFonts w:ascii="Tahoma" w:hAnsi="Tahoma" w:cs="Tahoma"/>
                                <w:b/>
                              </w:rPr>
                              <w:t>SESIÓN</w:t>
                            </w:r>
                            <w:r>
                              <w:rPr>
                                <w:rFonts w:ascii="Tahoma" w:hAnsi="Tahoma" w:cs="Tahoma"/>
                                <w:b/>
                              </w:rPr>
                              <w:t xml:space="preserve"> N</w:t>
                            </w:r>
                            <w:r w:rsidRPr="00604E8E">
                              <w:rPr>
                                <w:rFonts w:ascii="Tahoma" w:hAnsi="Tahoma" w:cs="Tahoma"/>
                                <w:b/>
                              </w:rPr>
                              <w:t xml:space="preserve">° </w:t>
                            </w:r>
                            <w:r>
                              <w:rPr>
                                <w:rFonts w:ascii="Tahoma" w:hAnsi="Tahoma" w:cs="Tahoma"/>
                                <w:b/>
                              </w:rPr>
                              <w:t>01</w:t>
                            </w:r>
                            <w:r w:rsidRPr="00604E8E">
                              <w:rPr>
                                <w:rFonts w:ascii="Tahoma" w:hAnsi="Tahoma" w:cs="Tahoma"/>
                                <w:b/>
                              </w:rPr>
                              <w:t>-2</w:t>
                            </w:r>
                            <w:r>
                              <w:rPr>
                                <w:rFonts w:ascii="Tahoma" w:hAnsi="Tahoma" w:cs="Tahoma"/>
                                <w:b/>
                              </w:rPr>
                              <w:t>022</w:t>
                            </w:r>
                          </w:p>
                          <w:p w:rsidR="00E252C2" w:rsidRPr="00C35698" w:rsidRDefault="00E252C2" w:rsidP="000C2383">
                            <w:pPr>
                              <w:jc w:val="center"/>
                              <w:rPr>
                                <w:rFonts w:ascii="Cambria" w:hAnsi="Cambria"/>
                              </w:rPr>
                            </w:pPr>
                            <w:r w:rsidRPr="00604E8E">
                              <w:rPr>
                                <w:rFonts w:ascii="Tahoma" w:hAnsi="Tahoma" w:cs="Tahoma"/>
                                <w:b/>
                              </w:rPr>
                              <w:t xml:space="preserve">SUBCOMISIÓN ACCESO A LA JUSTICIA DE PUEBLOS INDÍGENAS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B90AE8" id="_x0000_t202" coordsize="21600,21600" o:spt="202" path="m,l,21600r21600,l21600,xe">
                <v:stroke joinstyle="miter"/>
                <v:path gradientshapeok="t" o:connecttype="rect"/>
              </v:shapetype>
              <v:shape id="Text Box 11" o:spid="_x0000_s1026" type="#_x0000_t202" style="position:absolute;left:0;text-align:left;margin-left:43.15pt;margin-top:-3.85pt;width:414.5pt;height:5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" filled="f" strokecolor="#f2f2f2" strokeweight="1.5pt">
                <v:shadow on="t" color="#205867" opacity=".5" offset="1pt"/>
                <v:textbox>
                  <w:txbxContent>
                    <w:p w:rsidR="00E252C2" w:rsidRPr="00604E8E" w:rsidRDefault="00E252C2" w:rsidP="00295017">
                      <w:pPr>
                        <w:jc w:val="center"/>
                        <w:rPr>
                          <w:rFonts w:ascii="Tahoma" w:hAnsi="Tahoma" w:cs="Tahoma"/>
                          <w:b/>
                        </w:rPr>
                      </w:pPr>
                      <w:r>
                        <w:rPr>
                          <w:rFonts w:ascii="Tahoma" w:hAnsi="Tahoma" w:cs="Tahoma"/>
                          <w:b/>
                        </w:rPr>
                        <w:t xml:space="preserve">ACTA </w:t>
                      </w:r>
                      <w:r w:rsidRPr="00604E8E">
                        <w:rPr>
                          <w:rFonts w:ascii="Tahoma" w:hAnsi="Tahoma" w:cs="Tahoma"/>
                          <w:b/>
                        </w:rPr>
                        <w:t>SESIÓN</w:t>
                      </w:r>
                      <w:r>
                        <w:rPr>
                          <w:rFonts w:ascii="Tahoma" w:hAnsi="Tahoma" w:cs="Tahoma"/>
                          <w:b/>
                        </w:rPr>
                        <w:t xml:space="preserve"> N</w:t>
                      </w:r>
                      <w:r w:rsidRPr="00604E8E">
                        <w:rPr>
                          <w:rFonts w:ascii="Tahoma" w:hAnsi="Tahoma" w:cs="Tahoma"/>
                          <w:b/>
                        </w:rPr>
                        <w:t xml:space="preserve">° </w:t>
                      </w:r>
                      <w:r>
                        <w:rPr>
                          <w:rFonts w:ascii="Tahoma" w:hAnsi="Tahoma" w:cs="Tahoma"/>
                          <w:b/>
                        </w:rPr>
                        <w:t>01</w:t>
                      </w:r>
                      <w:r w:rsidRPr="00604E8E">
                        <w:rPr>
                          <w:rFonts w:ascii="Tahoma" w:hAnsi="Tahoma" w:cs="Tahoma"/>
                          <w:b/>
                        </w:rPr>
                        <w:t>-2</w:t>
                      </w:r>
                      <w:r>
                        <w:rPr>
                          <w:rFonts w:ascii="Tahoma" w:hAnsi="Tahoma" w:cs="Tahoma"/>
                          <w:b/>
                        </w:rPr>
                        <w:t>022</w:t>
                      </w:r>
                    </w:p>
                    <w:p w:rsidR="00E252C2" w:rsidRPr="00C35698" w:rsidRDefault="00E252C2" w:rsidP="000C2383">
                      <w:pPr>
                        <w:jc w:val="center"/>
                        <w:rPr>
                          <w:rFonts w:ascii="Cambria" w:hAnsi="Cambria"/>
                        </w:rPr>
                      </w:pPr>
                      <w:r w:rsidRPr="00604E8E">
                        <w:rPr>
                          <w:rFonts w:ascii="Tahoma" w:hAnsi="Tahoma" w:cs="Tahoma"/>
                          <w:b/>
                        </w:rPr>
                        <w:t xml:space="preserve">SUBCOMISIÓN ACCESO A LA JUSTICIA DE PUEBLOS INDÍGENAS </w:t>
                      </w:r>
                    </w:p>
                  </w:txbxContent>
                </v:textbox>
              </v:shape>
            </w:pict>
          </mc:Fallback>
        </mc:AlternateContent>
      </w:r>
    </w:p>
    <w:p w:rsidR="000C2383" w:rsidRPr="00B8347A" w:rsidRDefault="000C2383" w:rsidP="006155F4">
      <w:pPr>
        <w:spacing w:after="0" w:line="276" w:lineRule="auto"/>
        <w:jc w:val="both"/>
        <w:rPr>
          <w:rFonts w:ascii="Century Gothic" w:eastAsia="Times New Roman" w:hAnsi="Century Gothic" w:cs="Tahoma"/>
          <w:b/>
          <w:color w:val="000000" w:themeColor="text1"/>
          <w:sz w:val="20"/>
          <w:szCs w:val="20"/>
          <w:u w:val="single"/>
          <w:lang w:eastAsia="es-CR"/>
        </w:rPr>
      </w:pPr>
    </w:p>
    <w:p w:rsidR="000C2383" w:rsidRPr="00B8347A" w:rsidRDefault="000C2383" w:rsidP="006155F4">
      <w:pPr>
        <w:keepNext/>
        <w:keepLines/>
        <w:spacing w:before="200" w:after="0" w:line="276" w:lineRule="auto"/>
        <w:jc w:val="both"/>
        <w:outlineLvl w:val="1"/>
        <w:rPr>
          <w:rFonts w:ascii="Century Gothic" w:eastAsiaTheme="majorEastAsia" w:hAnsi="Century Gothic" w:cs="Tahoma"/>
          <w:b/>
          <w:bCs/>
          <w:color w:val="000000" w:themeColor="text1"/>
          <w:sz w:val="20"/>
          <w:szCs w:val="20"/>
          <w:lang w:eastAsia="es-CR"/>
        </w:rPr>
      </w:pPr>
    </w:p>
    <w:p w:rsidR="00101115" w:rsidRPr="00B8347A" w:rsidRDefault="00101115" w:rsidP="006155F4">
      <w:pPr>
        <w:keepNext/>
        <w:keepLines/>
        <w:spacing w:before="200" w:after="0" w:line="276" w:lineRule="auto"/>
        <w:jc w:val="both"/>
        <w:outlineLvl w:val="1"/>
        <w:rPr>
          <w:rFonts w:ascii="Century Gothic" w:eastAsiaTheme="majorEastAsia" w:hAnsi="Century Gothic" w:cs="Tahoma"/>
          <w:b/>
          <w:bCs/>
          <w:color w:val="000000" w:themeColor="text1"/>
          <w:sz w:val="20"/>
          <w:szCs w:val="20"/>
          <w:lang w:eastAsia="es-CR"/>
        </w:rPr>
      </w:pPr>
    </w:p>
    <w:tbl>
      <w:tblPr>
        <w:tblW w:w="5000" w:type="pct"/>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8828"/>
      </w:tblGrid>
      <w:tr w:rsidR="000C2383" w:rsidRPr="00B8347A" w:rsidTr="00534798">
        <w:trPr>
          <w:cantSplit/>
          <w:trHeight w:val="373"/>
        </w:trPr>
        <w:tc>
          <w:tcPr>
            <w:tcW w:w="5000" w:type="pct"/>
            <w:shd w:val="clear" w:color="auto" w:fill="1F497D"/>
            <w:vAlign w:val="center"/>
          </w:tcPr>
          <w:p w:rsidR="000C2383" w:rsidRPr="00B8347A" w:rsidRDefault="000C2383" w:rsidP="006155F4">
            <w:pPr>
              <w:tabs>
                <w:tab w:val="center" w:pos="4419"/>
                <w:tab w:val="right" w:pos="8838"/>
              </w:tabs>
              <w:spacing w:after="0" w:line="276" w:lineRule="auto"/>
              <w:jc w:val="both"/>
              <w:rPr>
                <w:rFonts w:ascii="Century Gothic" w:eastAsia="Times New Roman" w:hAnsi="Century Gothic" w:cs="Tahoma"/>
                <w:b/>
                <w:bCs/>
                <w:color w:val="FFFFFF"/>
                <w:sz w:val="20"/>
                <w:szCs w:val="20"/>
                <w:lang w:eastAsia="es-CR"/>
              </w:rPr>
            </w:pPr>
            <w:r w:rsidRPr="00B8347A">
              <w:rPr>
                <w:rFonts w:ascii="Century Gothic" w:eastAsia="Times New Roman" w:hAnsi="Century Gothic" w:cs="Tahoma"/>
                <w:b/>
                <w:bCs/>
                <w:color w:val="FFFFFF"/>
                <w:sz w:val="20"/>
                <w:szCs w:val="20"/>
                <w:lang w:eastAsia="es-CR"/>
              </w:rPr>
              <w:t>I. INFORMACIÓN GENERAL</w:t>
            </w:r>
          </w:p>
        </w:tc>
      </w:tr>
    </w:tbl>
    <w:p w:rsidR="000C2383" w:rsidRPr="00B8347A" w:rsidRDefault="000C2383" w:rsidP="006155F4">
      <w:pPr>
        <w:spacing w:before="40" w:after="40" w:line="276" w:lineRule="auto"/>
        <w:jc w:val="both"/>
        <w:rPr>
          <w:rFonts w:ascii="Century Gothic" w:eastAsia="Times New Roman" w:hAnsi="Century Gothic" w:cs="Tahoma"/>
          <w:snapToGrid w:val="0"/>
          <w:color w:val="000000"/>
          <w:sz w:val="20"/>
          <w:szCs w:val="20"/>
          <w:lang w:val="es-AR" w:eastAsia="es-CR"/>
        </w:rPr>
      </w:pPr>
    </w:p>
    <w:tbl>
      <w:tblPr>
        <w:tblW w:w="8363" w:type="dxa"/>
        <w:tblInd w:w="8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7"/>
        <w:gridCol w:w="1587"/>
        <w:gridCol w:w="1272"/>
        <w:gridCol w:w="4087"/>
      </w:tblGrid>
      <w:tr w:rsidR="000C2383" w:rsidRPr="00B8347A" w:rsidTr="002A0990">
        <w:trPr>
          <w:trHeight w:val="397"/>
        </w:trPr>
        <w:tc>
          <w:tcPr>
            <w:tcW w:w="1417" w:type="dxa"/>
            <w:shd w:val="clear" w:color="auto" w:fill="F2F2F2"/>
            <w:vAlign w:val="center"/>
          </w:tcPr>
          <w:p w:rsidR="000C2383" w:rsidRPr="00B8347A" w:rsidRDefault="000C2383" w:rsidP="006155F4">
            <w:pPr>
              <w:spacing w:after="0" w:line="276" w:lineRule="auto"/>
              <w:jc w:val="both"/>
              <w:rPr>
                <w:rFonts w:ascii="Century Gothic" w:eastAsia="Times New Roman" w:hAnsi="Century Gothic" w:cs="Tahoma"/>
                <w:snapToGrid w:val="0"/>
                <w:color w:val="000000"/>
                <w:sz w:val="20"/>
                <w:szCs w:val="20"/>
                <w:lang w:val="es-AR" w:eastAsia="es-CR"/>
              </w:rPr>
            </w:pPr>
            <w:r w:rsidRPr="00B8347A">
              <w:rPr>
                <w:rFonts w:ascii="Century Gothic" w:eastAsia="Times New Roman" w:hAnsi="Century Gothic" w:cs="Tahoma"/>
                <w:b/>
                <w:sz w:val="20"/>
                <w:szCs w:val="20"/>
                <w:lang w:eastAsia="es-CR"/>
              </w:rPr>
              <w:t xml:space="preserve">Número de </w:t>
            </w:r>
            <w:r w:rsidR="003546AD" w:rsidRPr="00B8347A">
              <w:rPr>
                <w:rFonts w:ascii="Century Gothic" w:eastAsia="Times New Roman" w:hAnsi="Century Gothic" w:cs="Tahoma"/>
                <w:b/>
                <w:sz w:val="20"/>
                <w:szCs w:val="20"/>
                <w:lang w:eastAsia="es-CR"/>
              </w:rPr>
              <w:t>A</w:t>
            </w:r>
            <w:r w:rsidR="00994D3F" w:rsidRPr="00B8347A">
              <w:rPr>
                <w:rFonts w:ascii="Century Gothic" w:eastAsia="Times New Roman" w:hAnsi="Century Gothic" w:cs="Tahoma"/>
                <w:b/>
                <w:sz w:val="20"/>
                <w:szCs w:val="20"/>
                <w:lang w:eastAsia="es-CR"/>
              </w:rPr>
              <w:t>cta</w:t>
            </w:r>
            <w:r w:rsidRPr="00B8347A">
              <w:rPr>
                <w:rFonts w:ascii="Century Gothic" w:eastAsia="Times New Roman" w:hAnsi="Century Gothic" w:cs="Tahoma"/>
                <w:b/>
                <w:sz w:val="20"/>
                <w:szCs w:val="20"/>
                <w:lang w:eastAsia="es-CR"/>
              </w:rPr>
              <w:t>:</w:t>
            </w:r>
          </w:p>
        </w:tc>
        <w:tc>
          <w:tcPr>
            <w:tcW w:w="6946" w:type="dxa"/>
            <w:gridSpan w:val="3"/>
            <w:vAlign w:val="center"/>
          </w:tcPr>
          <w:p w:rsidR="000C2383" w:rsidRPr="00B8347A" w:rsidRDefault="00A7132B" w:rsidP="006155F4">
            <w:pPr>
              <w:spacing w:after="0" w:line="276" w:lineRule="auto"/>
              <w:jc w:val="both"/>
              <w:rPr>
                <w:rFonts w:ascii="Century Gothic" w:eastAsia="Times New Roman" w:hAnsi="Century Gothic" w:cs="Tahoma"/>
                <w:sz w:val="20"/>
                <w:szCs w:val="20"/>
                <w:lang w:eastAsia="es-CR"/>
              </w:rPr>
            </w:pPr>
            <w:r w:rsidRPr="00B8347A">
              <w:rPr>
                <w:rFonts w:ascii="Century Gothic" w:eastAsia="Times New Roman" w:hAnsi="Century Gothic" w:cs="Tahoma"/>
                <w:sz w:val="20"/>
                <w:szCs w:val="20"/>
                <w:lang w:eastAsia="es-CR"/>
              </w:rPr>
              <w:t>01</w:t>
            </w:r>
            <w:r w:rsidR="000C2383" w:rsidRPr="00B8347A">
              <w:rPr>
                <w:rFonts w:ascii="Century Gothic" w:eastAsia="Times New Roman" w:hAnsi="Century Gothic" w:cs="Tahoma"/>
                <w:sz w:val="20"/>
                <w:szCs w:val="20"/>
                <w:lang w:eastAsia="es-CR"/>
              </w:rPr>
              <w:t>-202</w:t>
            </w:r>
            <w:r w:rsidRPr="00B8347A">
              <w:rPr>
                <w:rFonts w:ascii="Century Gothic" w:eastAsia="Times New Roman" w:hAnsi="Century Gothic" w:cs="Tahoma"/>
                <w:sz w:val="20"/>
                <w:szCs w:val="20"/>
                <w:lang w:eastAsia="es-CR"/>
              </w:rPr>
              <w:t>2</w:t>
            </w:r>
          </w:p>
        </w:tc>
      </w:tr>
      <w:tr w:rsidR="000C2383" w:rsidRPr="00B8347A" w:rsidTr="002A0990">
        <w:trPr>
          <w:trHeight w:val="397"/>
        </w:trPr>
        <w:tc>
          <w:tcPr>
            <w:tcW w:w="1417" w:type="dxa"/>
            <w:shd w:val="clear" w:color="auto" w:fill="F2F2F2"/>
            <w:vAlign w:val="center"/>
          </w:tcPr>
          <w:p w:rsidR="000C2383" w:rsidRPr="00B8347A" w:rsidRDefault="000C2383" w:rsidP="006155F4">
            <w:pPr>
              <w:spacing w:after="0" w:line="276" w:lineRule="auto"/>
              <w:jc w:val="both"/>
              <w:rPr>
                <w:rFonts w:ascii="Century Gothic" w:eastAsia="Times New Roman" w:hAnsi="Century Gothic" w:cs="Tahoma"/>
                <w:snapToGrid w:val="0"/>
                <w:color w:val="000000"/>
                <w:sz w:val="20"/>
                <w:szCs w:val="20"/>
                <w:lang w:val="es-AR" w:eastAsia="es-CR"/>
              </w:rPr>
            </w:pPr>
            <w:r w:rsidRPr="00B8347A">
              <w:rPr>
                <w:rFonts w:ascii="Century Gothic" w:eastAsia="Times New Roman" w:hAnsi="Century Gothic" w:cs="Tahoma"/>
                <w:b/>
                <w:sz w:val="20"/>
                <w:szCs w:val="20"/>
                <w:lang w:eastAsia="es-CR"/>
              </w:rPr>
              <w:t>Asunto de reunión:</w:t>
            </w:r>
          </w:p>
        </w:tc>
        <w:tc>
          <w:tcPr>
            <w:tcW w:w="6946" w:type="dxa"/>
            <w:gridSpan w:val="3"/>
            <w:vAlign w:val="center"/>
          </w:tcPr>
          <w:p w:rsidR="000C2383" w:rsidRPr="00B8347A" w:rsidRDefault="000C2383" w:rsidP="006155F4">
            <w:pPr>
              <w:autoSpaceDE w:val="0"/>
              <w:autoSpaceDN w:val="0"/>
              <w:adjustRightInd w:val="0"/>
              <w:spacing w:after="0" w:line="276" w:lineRule="auto"/>
              <w:jc w:val="both"/>
              <w:rPr>
                <w:rFonts w:ascii="Century Gothic" w:eastAsia="Times New Roman" w:hAnsi="Century Gothic" w:cs="Tahoma"/>
                <w:sz w:val="20"/>
                <w:szCs w:val="20"/>
                <w:lang w:eastAsia="es-CR"/>
              </w:rPr>
            </w:pPr>
            <w:r w:rsidRPr="00B8347A">
              <w:rPr>
                <w:rFonts w:ascii="Century Gothic" w:eastAsia="Times New Roman" w:hAnsi="Century Gothic" w:cs="Tahoma"/>
                <w:sz w:val="20"/>
                <w:szCs w:val="20"/>
                <w:lang w:eastAsia="es-CR"/>
              </w:rPr>
              <w:t xml:space="preserve">Sesión ordinaria Subcomisión Acceso a la Justicia de Pueblos Indígenas </w:t>
            </w:r>
          </w:p>
        </w:tc>
      </w:tr>
      <w:tr w:rsidR="000C2383" w:rsidRPr="00B8347A" w:rsidTr="002A0990">
        <w:trPr>
          <w:trHeight w:val="397"/>
        </w:trPr>
        <w:tc>
          <w:tcPr>
            <w:tcW w:w="1417" w:type="dxa"/>
            <w:shd w:val="clear" w:color="auto" w:fill="F2F2F2"/>
            <w:vAlign w:val="center"/>
          </w:tcPr>
          <w:p w:rsidR="000C2383" w:rsidRPr="00B8347A" w:rsidRDefault="000C2383" w:rsidP="006155F4">
            <w:pPr>
              <w:spacing w:after="0" w:line="276" w:lineRule="auto"/>
              <w:jc w:val="both"/>
              <w:rPr>
                <w:rFonts w:ascii="Century Gothic" w:eastAsia="Times New Roman" w:hAnsi="Century Gothic" w:cs="Tahoma"/>
                <w:b/>
                <w:sz w:val="20"/>
                <w:szCs w:val="20"/>
                <w:lang w:eastAsia="es-CR"/>
              </w:rPr>
            </w:pPr>
            <w:r w:rsidRPr="00B8347A">
              <w:rPr>
                <w:rFonts w:ascii="Century Gothic" w:eastAsia="Times New Roman" w:hAnsi="Century Gothic" w:cs="Tahoma"/>
                <w:b/>
                <w:snapToGrid w:val="0"/>
                <w:sz w:val="20"/>
                <w:szCs w:val="20"/>
                <w:lang w:val="es-AR" w:eastAsia="es-CR"/>
              </w:rPr>
              <w:t>Lugar:</w:t>
            </w:r>
          </w:p>
        </w:tc>
        <w:tc>
          <w:tcPr>
            <w:tcW w:w="6946" w:type="dxa"/>
            <w:gridSpan w:val="3"/>
            <w:vAlign w:val="center"/>
          </w:tcPr>
          <w:p w:rsidR="000C2383" w:rsidRPr="00B8347A" w:rsidRDefault="000C2383" w:rsidP="006155F4">
            <w:pPr>
              <w:tabs>
                <w:tab w:val="center" w:pos="4419"/>
                <w:tab w:val="right" w:pos="8838"/>
              </w:tabs>
              <w:spacing w:after="0" w:line="276" w:lineRule="auto"/>
              <w:jc w:val="both"/>
              <w:outlineLvl w:val="0"/>
              <w:rPr>
                <w:rFonts w:ascii="Century Gothic" w:eastAsia="Times New Roman" w:hAnsi="Century Gothic" w:cs="Tahoma"/>
                <w:sz w:val="20"/>
                <w:szCs w:val="20"/>
                <w:lang w:eastAsia="es-CR"/>
              </w:rPr>
            </w:pPr>
            <w:r w:rsidRPr="00B8347A">
              <w:rPr>
                <w:rFonts w:ascii="Century Gothic" w:eastAsia="Times New Roman" w:hAnsi="Century Gothic" w:cs="Tahoma"/>
                <w:sz w:val="20"/>
                <w:szCs w:val="20"/>
                <w:lang w:eastAsia="es-CR"/>
              </w:rPr>
              <w:t>Virtual (Sistema Oficial Microsoft Teams)</w:t>
            </w:r>
          </w:p>
        </w:tc>
      </w:tr>
      <w:tr w:rsidR="000C2383" w:rsidRPr="00B8347A" w:rsidTr="002A0990">
        <w:trPr>
          <w:trHeight w:val="397"/>
        </w:trPr>
        <w:tc>
          <w:tcPr>
            <w:tcW w:w="1417" w:type="dxa"/>
            <w:shd w:val="clear" w:color="auto" w:fill="F2F2F2"/>
            <w:vAlign w:val="center"/>
          </w:tcPr>
          <w:p w:rsidR="000C2383" w:rsidRPr="00B8347A" w:rsidRDefault="000C2383" w:rsidP="006155F4">
            <w:pPr>
              <w:spacing w:after="0" w:line="276" w:lineRule="auto"/>
              <w:jc w:val="both"/>
              <w:rPr>
                <w:rFonts w:ascii="Century Gothic" w:eastAsia="Times New Roman" w:hAnsi="Century Gothic" w:cs="Tahoma"/>
                <w:b/>
                <w:sz w:val="20"/>
                <w:szCs w:val="20"/>
                <w:lang w:eastAsia="es-CR"/>
              </w:rPr>
            </w:pPr>
            <w:r w:rsidRPr="00B8347A">
              <w:rPr>
                <w:rFonts w:ascii="Century Gothic" w:eastAsia="Times New Roman" w:hAnsi="Century Gothic" w:cs="Tahoma"/>
                <w:b/>
                <w:snapToGrid w:val="0"/>
                <w:sz w:val="20"/>
                <w:szCs w:val="20"/>
                <w:lang w:val="es-AR" w:eastAsia="es-CR"/>
              </w:rPr>
              <w:t>Fecha</w:t>
            </w:r>
          </w:p>
        </w:tc>
        <w:tc>
          <w:tcPr>
            <w:tcW w:w="6946" w:type="dxa"/>
            <w:gridSpan w:val="3"/>
            <w:vAlign w:val="center"/>
          </w:tcPr>
          <w:p w:rsidR="000C2383" w:rsidRPr="00B8347A" w:rsidRDefault="00BE499E" w:rsidP="006155F4">
            <w:pPr>
              <w:tabs>
                <w:tab w:val="center" w:pos="4419"/>
                <w:tab w:val="right" w:pos="8838"/>
              </w:tabs>
              <w:spacing w:after="0" w:line="276" w:lineRule="auto"/>
              <w:jc w:val="both"/>
              <w:outlineLvl w:val="0"/>
              <w:rPr>
                <w:rFonts w:ascii="Century Gothic" w:eastAsia="Times New Roman" w:hAnsi="Century Gothic" w:cs="Tahoma"/>
                <w:sz w:val="20"/>
                <w:szCs w:val="20"/>
                <w:lang w:eastAsia="es-CR"/>
              </w:rPr>
            </w:pPr>
            <w:r w:rsidRPr="00B8347A">
              <w:rPr>
                <w:rFonts w:ascii="Century Gothic" w:eastAsia="Times New Roman" w:hAnsi="Century Gothic" w:cs="Tahoma"/>
                <w:sz w:val="20"/>
                <w:szCs w:val="20"/>
                <w:lang w:eastAsia="es-CR"/>
              </w:rPr>
              <w:t>7 de e</w:t>
            </w:r>
            <w:r w:rsidR="00A7132B" w:rsidRPr="00B8347A">
              <w:rPr>
                <w:rFonts w:ascii="Century Gothic" w:eastAsia="Times New Roman" w:hAnsi="Century Gothic" w:cs="Tahoma"/>
                <w:sz w:val="20"/>
                <w:szCs w:val="20"/>
                <w:lang w:eastAsia="es-CR"/>
              </w:rPr>
              <w:t>nero 2022</w:t>
            </w:r>
          </w:p>
        </w:tc>
      </w:tr>
      <w:tr w:rsidR="000C2383" w:rsidRPr="00B8347A" w:rsidTr="002A0990">
        <w:trPr>
          <w:trHeight w:val="397"/>
        </w:trPr>
        <w:tc>
          <w:tcPr>
            <w:tcW w:w="1417" w:type="dxa"/>
            <w:shd w:val="clear" w:color="auto" w:fill="F2F2F2"/>
            <w:vAlign w:val="center"/>
          </w:tcPr>
          <w:p w:rsidR="000C2383" w:rsidRPr="00B8347A" w:rsidRDefault="000C2383" w:rsidP="006155F4">
            <w:pPr>
              <w:spacing w:after="0" w:line="276" w:lineRule="auto"/>
              <w:jc w:val="both"/>
              <w:rPr>
                <w:rFonts w:ascii="Century Gothic" w:eastAsia="Times New Roman" w:hAnsi="Century Gothic" w:cs="Tahoma"/>
                <w:b/>
                <w:snapToGrid w:val="0"/>
                <w:sz w:val="20"/>
                <w:szCs w:val="20"/>
                <w:lang w:val="es-AR" w:eastAsia="es-CR"/>
              </w:rPr>
            </w:pPr>
            <w:r w:rsidRPr="00B8347A">
              <w:rPr>
                <w:rFonts w:ascii="Century Gothic" w:eastAsia="Times New Roman" w:hAnsi="Century Gothic" w:cs="Tahoma"/>
                <w:b/>
                <w:snapToGrid w:val="0"/>
                <w:sz w:val="20"/>
                <w:szCs w:val="20"/>
                <w:lang w:val="es-AR" w:eastAsia="es-CR"/>
              </w:rPr>
              <w:t>Hora inicio:</w:t>
            </w:r>
          </w:p>
        </w:tc>
        <w:tc>
          <w:tcPr>
            <w:tcW w:w="1587" w:type="dxa"/>
            <w:vAlign w:val="center"/>
          </w:tcPr>
          <w:p w:rsidR="000C2383" w:rsidRPr="00B8347A" w:rsidRDefault="004F5B7B" w:rsidP="006155F4">
            <w:pPr>
              <w:tabs>
                <w:tab w:val="center" w:pos="4419"/>
                <w:tab w:val="right" w:pos="8838"/>
              </w:tabs>
              <w:spacing w:after="0" w:line="276" w:lineRule="auto"/>
              <w:jc w:val="both"/>
              <w:outlineLvl w:val="0"/>
              <w:rPr>
                <w:rFonts w:ascii="Century Gothic" w:eastAsia="Times New Roman" w:hAnsi="Century Gothic" w:cs="Tahoma"/>
                <w:snapToGrid w:val="0"/>
                <w:color w:val="000000"/>
                <w:sz w:val="20"/>
                <w:szCs w:val="20"/>
                <w:lang w:val="es-AR" w:eastAsia="es-CR"/>
              </w:rPr>
            </w:pPr>
            <w:r w:rsidRPr="00B8347A">
              <w:rPr>
                <w:rFonts w:ascii="Century Gothic" w:eastAsia="Times New Roman" w:hAnsi="Century Gothic" w:cs="Tahoma"/>
                <w:snapToGrid w:val="0"/>
                <w:color w:val="000000"/>
                <w:sz w:val="20"/>
                <w:szCs w:val="20"/>
                <w:lang w:val="es-AR" w:eastAsia="es-CR"/>
              </w:rPr>
              <w:t>13:30</w:t>
            </w:r>
          </w:p>
        </w:tc>
        <w:tc>
          <w:tcPr>
            <w:tcW w:w="1272" w:type="dxa"/>
            <w:shd w:val="clear" w:color="auto" w:fill="F2F2F2"/>
            <w:vAlign w:val="center"/>
          </w:tcPr>
          <w:p w:rsidR="000C2383" w:rsidRPr="00B8347A" w:rsidRDefault="000C2383" w:rsidP="006155F4">
            <w:pPr>
              <w:tabs>
                <w:tab w:val="center" w:pos="4419"/>
                <w:tab w:val="right" w:pos="8838"/>
              </w:tabs>
              <w:spacing w:after="0" w:line="276" w:lineRule="auto"/>
              <w:jc w:val="both"/>
              <w:outlineLvl w:val="0"/>
              <w:rPr>
                <w:rFonts w:ascii="Century Gothic" w:eastAsia="Times New Roman" w:hAnsi="Century Gothic" w:cs="Tahoma"/>
                <w:snapToGrid w:val="0"/>
                <w:color w:val="000000"/>
                <w:sz w:val="20"/>
                <w:szCs w:val="20"/>
                <w:lang w:val="es-AR" w:eastAsia="es-CR"/>
              </w:rPr>
            </w:pPr>
            <w:r w:rsidRPr="00B8347A">
              <w:rPr>
                <w:rFonts w:ascii="Century Gothic" w:eastAsia="Times New Roman" w:hAnsi="Century Gothic" w:cs="Tahoma"/>
                <w:b/>
                <w:snapToGrid w:val="0"/>
                <w:sz w:val="20"/>
                <w:szCs w:val="20"/>
                <w:lang w:val="es-AR" w:eastAsia="es-CR"/>
              </w:rPr>
              <w:t>Hora final:</w:t>
            </w:r>
          </w:p>
        </w:tc>
        <w:tc>
          <w:tcPr>
            <w:tcW w:w="4087" w:type="dxa"/>
            <w:vAlign w:val="center"/>
          </w:tcPr>
          <w:p w:rsidR="00BD5F7B" w:rsidRPr="00B8347A" w:rsidRDefault="00B8347A" w:rsidP="006155F4">
            <w:pPr>
              <w:tabs>
                <w:tab w:val="center" w:pos="4419"/>
                <w:tab w:val="right" w:pos="8838"/>
              </w:tabs>
              <w:spacing w:after="0" w:line="276" w:lineRule="auto"/>
              <w:jc w:val="both"/>
              <w:outlineLvl w:val="0"/>
              <w:rPr>
                <w:rFonts w:ascii="Century Gothic" w:eastAsia="Times New Roman" w:hAnsi="Century Gothic" w:cs="Tahoma"/>
                <w:snapToGrid w:val="0"/>
                <w:color w:val="000000"/>
                <w:sz w:val="20"/>
                <w:szCs w:val="20"/>
                <w:lang w:val="es-AR" w:eastAsia="es-CR"/>
              </w:rPr>
            </w:pPr>
            <w:r w:rsidRPr="00B8347A">
              <w:rPr>
                <w:rFonts w:ascii="Century Gothic" w:eastAsia="Times New Roman" w:hAnsi="Century Gothic" w:cs="Tahoma"/>
                <w:snapToGrid w:val="0"/>
                <w:color w:val="000000"/>
                <w:sz w:val="20"/>
                <w:szCs w:val="20"/>
                <w:lang w:val="es-AR" w:eastAsia="es-CR"/>
              </w:rPr>
              <w:t>15:30</w:t>
            </w:r>
          </w:p>
        </w:tc>
      </w:tr>
    </w:tbl>
    <w:p w:rsidR="000C2383" w:rsidRPr="00B8347A" w:rsidRDefault="000C2383" w:rsidP="006155F4">
      <w:pPr>
        <w:spacing w:after="0" w:line="276" w:lineRule="auto"/>
        <w:ind w:left="708"/>
        <w:jc w:val="both"/>
        <w:rPr>
          <w:rFonts w:ascii="Century Gothic" w:eastAsia="Times New Roman" w:hAnsi="Century Gothic" w:cs="Tahoma"/>
          <w:snapToGrid w:val="0"/>
          <w:color w:val="000000"/>
          <w:sz w:val="20"/>
          <w:szCs w:val="20"/>
          <w:lang w:val="en-US" w:eastAsia="es-CR"/>
        </w:rPr>
      </w:pPr>
    </w:p>
    <w:tbl>
      <w:tblPr>
        <w:tblW w:w="5299"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9356"/>
      </w:tblGrid>
      <w:tr w:rsidR="000C2383" w:rsidRPr="00B8347A" w:rsidTr="00534798">
        <w:trPr>
          <w:cantSplit/>
          <w:trHeight w:val="373"/>
        </w:trPr>
        <w:tc>
          <w:tcPr>
            <w:tcW w:w="5000" w:type="pct"/>
            <w:shd w:val="clear" w:color="auto" w:fill="1F497D"/>
            <w:vAlign w:val="center"/>
          </w:tcPr>
          <w:p w:rsidR="000C2383" w:rsidRPr="00B8347A" w:rsidRDefault="000C2383" w:rsidP="006155F4">
            <w:pPr>
              <w:tabs>
                <w:tab w:val="center" w:pos="4419"/>
                <w:tab w:val="right" w:pos="8838"/>
              </w:tabs>
              <w:spacing w:after="0" w:line="276" w:lineRule="auto"/>
              <w:jc w:val="both"/>
              <w:rPr>
                <w:rFonts w:ascii="Century Gothic" w:eastAsia="Times New Roman" w:hAnsi="Century Gothic" w:cs="Tahoma"/>
                <w:b/>
                <w:bCs/>
                <w:color w:val="FFFFFF"/>
                <w:sz w:val="20"/>
                <w:szCs w:val="20"/>
                <w:lang w:eastAsia="es-CR"/>
              </w:rPr>
            </w:pPr>
            <w:bookmarkStart w:id="0" w:name="_Hlk39851586"/>
            <w:r w:rsidRPr="00B8347A">
              <w:rPr>
                <w:rFonts w:ascii="Century Gothic" w:eastAsia="Times New Roman" w:hAnsi="Century Gothic" w:cs="Tahoma"/>
                <w:b/>
                <w:bCs/>
                <w:color w:val="FFFFFF"/>
                <w:sz w:val="20"/>
                <w:szCs w:val="20"/>
                <w:lang w:eastAsia="es-CR"/>
              </w:rPr>
              <w:t xml:space="preserve">II. PARTICIPANTES </w:t>
            </w:r>
          </w:p>
        </w:tc>
      </w:tr>
    </w:tbl>
    <w:p w:rsidR="00E81FDE" w:rsidRPr="00B8347A" w:rsidRDefault="00E81FDE" w:rsidP="006155F4">
      <w:pPr>
        <w:spacing w:after="0" w:line="276" w:lineRule="auto"/>
        <w:ind w:left="708"/>
        <w:jc w:val="both"/>
        <w:rPr>
          <w:rFonts w:ascii="Century Gothic" w:eastAsia="Times New Roman" w:hAnsi="Century Gothic" w:cs="Tahoma"/>
          <w:snapToGrid w:val="0"/>
          <w:color w:val="000000"/>
          <w:sz w:val="20"/>
          <w:szCs w:val="20"/>
          <w:lang w:eastAsia="es-CR"/>
        </w:rPr>
      </w:pPr>
    </w:p>
    <w:tbl>
      <w:tblPr>
        <w:tblW w:w="15310" w:type="dxa"/>
        <w:tblInd w:w="-35" w:type="dxa"/>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blBorders>
        <w:tblLook w:val="04A0" w:firstRow="1" w:lastRow="0" w:firstColumn="1" w:lastColumn="0" w:noHBand="0" w:noVBand="1"/>
      </w:tblPr>
      <w:tblGrid>
        <w:gridCol w:w="30"/>
        <w:gridCol w:w="3517"/>
        <w:gridCol w:w="2964"/>
        <w:gridCol w:w="73"/>
        <w:gridCol w:w="2224"/>
        <w:gridCol w:w="39"/>
        <w:gridCol w:w="681"/>
        <w:gridCol w:w="715"/>
        <w:gridCol w:w="2441"/>
        <w:gridCol w:w="2626"/>
      </w:tblGrid>
      <w:tr w:rsidR="00E81FDE" w:rsidRPr="00B8347A" w:rsidTr="004D227B">
        <w:trPr>
          <w:gridBefore w:val="1"/>
          <w:gridAfter w:val="3"/>
          <w:wBefore w:w="30" w:type="dxa"/>
          <w:wAfter w:w="5782" w:type="dxa"/>
          <w:trHeight w:val="620"/>
        </w:trPr>
        <w:tc>
          <w:tcPr>
            <w:tcW w:w="6554" w:type="dxa"/>
            <w:gridSpan w:val="3"/>
            <w:tcBorders>
              <w:top w:val="single" w:sz="4" w:space="0" w:color="5B9BD5" w:themeColor="accent5"/>
              <w:left w:val="single" w:sz="4" w:space="0" w:color="5B9BD5" w:themeColor="accent5"/>
              <w:bottom w:val="single" w:sz="4" w:space="0" w:color="5B9BD5" w:themeColor="accent5"/>
              <w:right w:val="nil"/>
            </w:tcBorders>
            <w:shd w:val="clear" w:color="auto" w:fill="5B9BD5" w:themeFill="accent5"/>
            <w:vAlign w:val="center"/>
            <w:hideMark/>
          </w:tcPr>
          <w:p w:rsidR="00E81FDE" w:rsidRPr="00B8347A" w:rsidRDefault="00E81FDE" w:rsidP="006155F4">
            <w:pPr>
              <w:spacing w:line="276" w:lineRule="auto"/>
              <w:jc w:val="both"/>
              <w:rPr>
                <w:rFonts w:ascii="Century Gothic" w:hAnsi="Century Gothic"/>
                <w:i/>
                <w:iCs/>
                <w:sz w:val="20"/>
                <w:szCs w:val="20"/>
              </w:rPr>
            </w:pPr>
            <w:r w:rsidRPr="00B8347A">
              <w:rPr>
                <w:rFonts w:ascii="Century Gothic" w:eastAsiaTheme="majorEastAsia" w:hAnsi="Century Gothic" w:cs="Tahoma"/>
                <w:b/>
                <w:bCs/>
                <w:i/>
                <w:iCs/>
                <w:color w:val="000000" w:themeColor="text1"/>
                <w:sz w:val="20"/>
                <w:szCs w:val="20"/>
              </w:rPr>
              <w:t>INTEGRANTES </w:t>
            </w:r>
          </w:p>
        </w:tc>
        <w:tc>
          <w:tcPr>
            <w:tcW w:w="2944" w:type="dxa"/>
            <w:gridSpan w:val="3"/>
            <w:tcBorders>
              <w:top w:val="single" w:sz="4" w:space="0" w:color="5B9BD5" w:themeColor="accent5"/>
              <w:left w:val="nil"/>
              <w:bottom w:val="single" w:sz="4" w:space="0" w:color="5B9BD5" w:themeColor="accent5"/>
              <w:right w:val="single" w:sz="4" w:space="0" w:color="5B9BD5" w:themeColor="accent5"/>
            </w:tcBorders>
            <w:shd w:val="clear" w:color="auto" w:fill="5B9BD5" w:themeFill="accent5"/>
            <w:vAlign w:val="center"/>
            <w:hideMark/>
          </w:tcPr>
          <w:p w:rsidR="00E81FDE" w:rsidRPr="00B8347A" w:rsidRDefault="00E81FDE" w:rsidP="006155F4">
            <w:pPr>
              <w:spacing w:line="276" w:lineRule="auto"/>
              <w:jc w:val="both"/>
              <w:rPr>
                <w:rFonts w:ascii="Century Gothic" w:hAnsi="Century Gothic"/>
                <w:i/>
                <w:iCs/>
                <w:sz w:val="20"/>
                <w:szCs w:val="20"/>
              </w:rPr>
            </w:pPr>
            <w:r w:rsidRPr="00B8347A">
              <w:rPr>
                <w:rFonts w:ascii="Century Gothic" w:eastAsiaTheme="majorEastAsia" w:hAnsi="Century Gothic" w:cs="Tahoma"/>
                <w:b/>
                <w:bCs/>
                <w:i/>
                <w:iCs/>
                <w:color w:val="000000" w:themeColor="text1"/>
                <w:sz w:val="20"/>
                <w:szCs w:val="20"/>
              </w:rPr>
              <w:t>ASISTENTES </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E81FDE" w:rsidRPr="00B8347A" w:rsidRDefault="001B695B" w:rsidP="006155F4">
            <w:pPr>
              <w:spacing w:line="276" w:lineRule="auto"/>
              <w:jc w:val="both"/>
              <w:rPr>
                <w:rFonts w:ascii="Century Gothic" w:hAnsi="Century Gothic"/>
                <w:i/>
                <w:iCs/>
                <w:sz w:val="20"/>
                <w:szCs w:val="20"/>
              </w:rPr>
            </w:pPr>
            <w:r w:rsidRPr="00B8347A">
              <w:rPr>
                <w:rFonts w:ascii="Century Gothic" w:eastAsia="Tahoma" w:hAnsi="Century Gothic" w:cs="Tahoma"/>
                <w:b/>
                <w:bCs/>
                <w:i/>
                <w:iCs/>
                <w:color w:val="000000"/>
                <w:sz w:val="20"/>
                <w:szCs w:val="20"/>
              </w:rPr>
              <w:t>Comisión de Acceso a la Justicia</w:t>
            </w:r>
            <w:r w:rsidRPr="00B8347A">
              <w:rPr>
                <w:rFonts w:ascii="Century Gothic" w:eastAsia="Tahoma" w:hAnsi="Century Gothic" w:cs="Tahoma"/>
                <w:i/>
                <w:iCs/>
                <w:color w:val="000000"/>
                <w:sz w:val="20"/>
                <w:szCs w:val="20"/>
              </w:rPr>
              <w:t>: Sr. Jorge Olaso Alvarez, Magistrado Coordinador de la Comisión</w:t>
            </w:r>
            <w:r w:rsidR="00C2636B" w:rsidRPr="00B8347A">
              <w:rPr>
                <w:rFonts w:ascii="Century Gothic" w:eastAsia="Tahoma" w:hAnsi="Century Gothic" w:cs="Tahoma"/>
                <w:i/>
                <w:iCs/>
                <w:color w:val="000000"/>
                <w:sz w:val="20"/>
                <w:szCs w:val="20"/>
              </w:rPr>
              <w:t xml:space="preserve"> de Acceso a la Justicia</w:t>
            </w:r>
            <w:r w:rsidRPr="00B8347A">
              <w:rPr>
                <w:rFonts w:ascii="Century Gothic" w:eastAsia="Tahoma" w:hAnsi="Century Gothic" w:cs="Tahoma"/>
                <w:i/>
                <w:iCs/>
                <w:color w:val="000000"/>
                <w:sz w:val="20"/>
                <w:szCs w:val="20"/>
              </w:rPr>
              <w:t>, Sala Segunda</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E81FDE" w:rsidRPr="00B8347A" w:rsidRDefault="00BE499E"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tc>
      </w:tr>
      <w:tr w:rsidR="00E81FDE" w:rsidRPr="00B8347A" w:rsidTr="004D227B">
        <w:trPr>
          <w:gridBefore w:val="1"/>
          <w:gridAfter w:val="3"/>
          <w:wBefore w:w="30" w:type="dxa"/>
          <w:wAfter w:w="5782" w:type="dxa"/>
          <w:trHeight w:val="1693"/>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E81FDE" w:rsidRPr="00B8347A" w:rsidRDefault="001B695B"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Comisión de Acceso a la Justicia:</w:t>
            </w:r>
            <w:r w:rsidRPr="00B8347A">
              <w:rPr>
                <w:rFonts w:ascii="Century Gothic" w:hAnsi="Century Gothic"/>
                <w:i/>
                <w:iCs/>
                <w:sz w:val="20"/>
                <w:szCs w:val="20"/>
              </w:rPr>
              <w:t xml:space="preserve"> Sra. Damaris Vargas Vásquez, Coordinadora de la Subcomisión Acceso a la Justicia de Personas con Discapacidad e integrante de la Comisión de Acceso a la Justicia por la Sala Primera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E81FDE" w:rsidRPr="00B8347A" w:rsidRDefault="00BE499E"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1B695B" w:rsidRPr="00B8347A" w:rsidRDefault="001B695B" w:rsidP="006155F4">
            <w:pPr>
              <w:spacing w:line="276" w:lineRule="auto"/>
              <w:jc w:val="both"/>
              <w:rPr>
                <w:rFonts w:ascii="Century Gothic" w:eastAsia="Times New Roman" w:hAnsi="Century Gothic" w:cs="Tahoma"/>
                <w:i/>
                <w:iCs/>
                <w:color w:val="000000" w:themeColor="text1"/>
                <w:sz w:val="20"/>
                <w:szCs w:val="20"/>
              </w:rPr>
            </w:pPr>
            <w:r w:rsidRPr="00B8347A">
              <w:rPr>
                <w:rFonts w:ascii="Century Gothic" w:hAnsi="Century Gothic"/>
                <w:b/>
                <w:bCs/>
                <w:i/>
                <w:iCs/>
                <w:sz w:val="20"/>
                <w:szCs w:val="20"/>
              </w:rPr>
              <w:t>Comisión de Acceso a la Justicia:</w:t>
            </w:r>
            <w:r w:rsidRPr="00B8347A">
              <w:rPr>
                <w:rFonts w:ascii="Century Gothic" w:hAnsi="Century Gothic"/>
                <w:i/>
                <w:iCs/>
                <w:sz w:val="20"/>
                <w:szCs w:val="20"/>
              </w:rPr>
              <w:t xml:space="preserve"> Sr. Paul Rueda Leal, Integrante Comisión de Acceso a la Justicia por la Sala Constitucional </w:t>
            </w:r>
            <w:r w:rsidRPr="00B8347A">
              <w:rPr>
                <w:rFonts w:ascii="Century Gothic" w:eastAsia="Times New Roman" w:hAnsi="Century Gothic" w:cs="Tahoma"/>
                <w:i/>
                <w:iCs/>
                <w:color w:val="000000" w:themeColor="text1"/>
                <w:sz w:val="20"/>
                <w:szCs w:val="20"/>
              </w:rPr>
              <w:t xml:space="preserve"> </w:t>
            </w:r>
          </w:p>
          <w:p w:rsidR="00E81FDE" w:rsidRPr="00B8347A" w:rsidRDefault="001B695B" w:rsidP="006155F4">
            <w:pPr>
              <w:spacing w:line="276" w:lineRule="auto"/>
              <w:jc w:val="both"/>
              <w:rPr>
                <w:rFonts w:ascii="Century Gothic" w:hAnsi="Century Gothic"/>
                <w:i/>
                <w:iCs/>
                <w:sz w:val="20"/>
                <w:szCs w:val="20"/>
              </w:rPr>
            </w:pPr>
            <w:r w:rsidRPr="00B8347A">
              <w:rPr>
                <w:rFonts w:ascii="Century Gothic" w:eastAsia="Times New Roman" w:hAnsi="Century Gothic" w:cs="Tahoma"/>
                <w:i/>
                <w:iCs/>
                <w:color w:val="000000" w:themeColor="text1"/>
                <w:sz w:val="20"/>
                <w:szCs w:val="20"/>
              </w:rPr>
              <w:t xml:space="preserve">Suplente </w:t>
            </w:r>
            <w:r w:rsidR="00E81FDE" w:rsidRPr="00B8347A">
              <w:rPr>
                <w:rFonts w:ascii="Century Gothic" w:eastAsia="Times New Roman" w:hAnsi="Century Gothic" w:cs="Tahoma"/>
                <w:i/>
                <w:iCs/>
                <w:color w:val="000000" w:themeColor="text1"/>
                <w:sz w:val="20"/>
                <w:szCs w:val="20"/>
              </w:rPr>
              <w:t>Letrada Ruth Alvarado </w:t>
            </w:r>
            <w:r w:rsidR="00534798" w:rsidRPr="00B8347A">
              <w:rPr>
                <w:rFonts w:ascii="Century Gothic" w:eastAsia="Times New Roman" w:hAnsi="Century Gothic" w:cs="Tahoma"/>
                <w:i/>
                <w:iCs/>
                <w:color w:val="000000" w:themeColor="text1"/>
                <w:sz w:val="20"/>
                <w:szCs w:val="20"/>
              </w:rPr>
              <w:t>Condega</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994D3F" w:rsidRPr="00B8347A" w:rsidRDefault="00BE499E"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BE499E" w:rsidRPr="00B8347A" w:rsidRDefault="00BE499E"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E81FDE" w:rsidRPr="00B8347A" w:rsidRDefault="001B695B"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 xml:space="preserve">Comisión de Acceso a la Justicia: </w:t>
            </w:r>
            <w:r w:rsidRPr="00B8347A">
              <w:rPr>
                <w:rFonts w:ascii="Century Gothic" w:hAnsi="Century Gothic"/>
                <w:i/>
                <w:iCs/>
                <w:sz w:val="20"/>
                <w:szCs w:val="20"/>
              </w:rPr>
              <w:t>Magistrado Gerardo Rubén Alfaro, Integrante de la Comisión de Acceso a la Justicia por la Sala Tercera</w:t>
            </w:r>
            <w:r w:rsidR="002046F5" w:rsidRPr="00B8347A">
              <w:rPr>
                <w:rFonts w:ascii="Century Gothic" w:hAnsi="Century Gothic"/>
                <w:i/>
                <w:iCs/>
                <w:sz w:val="20"/>
                <w:szCs w:val="20"/>
              </w:rPr>
              <w:t xml:space="preserve">, y </w:t>
            </w:r>
            <w:r w:rsidR="00C2636B" w:rsidRPr="00B8347A">
              <w:rPr>
                <w:rFonts w:ascii="Century Gothic" w:hAnsi="Century Gothic"/>
                <w:i/>
                <w:iCs/>
                <w:sz w:val="20"/>
                <w:szCs w:val="20"/>
              </w:rPr>
              <w:t>Director</w:t>
            </w:r>
            <w:r w:rsidR="002046F5" w:rsidRPr="00B8347A">
              <w:rPr>
                <w:rFonts w:ascii="Century Gothic" w:hAnsi="Century Gothic"/>
                <w:i/>
                <w:iCs/>
                <w:sz w:val="20"/>
                <w:szCs w:val="20"/>
              </w:rPr>
              <w:t xml:space="preserve"> de la Oficina Rectora de Justicia Restaurativa</w:t>
            </w:r>
          </w:p>
          <w:p w:rsidR="002046F5" w:rsidRPr="00B8347A" w:rsidRDefault="002046F5" w:rsidP="006155F4">
            <w:pPr>
              <w:spacing w:line="276" w:lineRule="auto"/>
              <w:jc w:val="both"/>
              <w:rPr>
                <w:rFonts w:ascii="Century Gothic" w:hAnsi="Century Gothic"/>
                <w:i/>
                <w:iCs/>
                <w:sz w:val="20"/>
                <w:szCs w:val="20"/>
              </w:rPr>
            </w:pPr>
            <w:r w:rsidRPr="00B8347A">
              <w:rPr>
                <w:rFonts w:ascii="Century Gothic" w:hAnsi="Century Gothic"/>
                <w:i/>
                <w:iCs/>
                <w:sz w:val="20"/>
                <w:szCs w:val="20"/>
              </w:rPr>
              <w:t xml:space="preserve">Suplente: Sra. Jovanna Calderón Altamirano  </w:t>
            </w:r>
          </w:p>
          <w:p w:rsidR="004D5CCA" w:rsidRPr="00B8347A" w:rsidRDefault="004D5CCA" w:rsidP="006155F4">
            <w:pPr>
              <w:spacing w:line="276" w:lineRule="auto"/>
              <w:jc w:val="both"/>
              <w:rPr>
                <w:rFonts w:ascii="Century Gothic" w:hAnsi="Century Gothic"/>
                <w:i/>
                <w:iCs/>
                <w:sz w:val="20"/>
                <w:szCs w:val="20"/>
              </w:rPr>
            </w:pPr>
            <w:r w:rsidRPr="00B8347A">
              <w:rPr>
                <w:rFonts w:ascii="Century Gothic" w:hAnsi="Century Gothic"/>
                <w:i/>
                <w:iCs/>
                <w:sz w:val="20"/>
                <w:szCs w:val="20"/>
              </w:rPr>
              <w:t xml:space="preserve">Suplente: Sra. Michelle </w:t>
            </w:r>
            <w:r w:rsidR="00F930BE" w:rsidRPr="00B8347A">
              <w:rPr>
                <w:rFonts w:ascii="Century Gothic" w:hAnsi="Century Gothic"/>
                <w:i/>
                <w:iCs/>
                <w:sz w:val="20"/>
                <w:szCs w:val="20"/>
              </w:rPr>
              <w:t>Mayorga</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994D3F" w:rsidRPr="00B8347A" w:rsidRDefault="00BE499E"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BE499E" w:rsidRPr="00B8347A" w:rsidRDefault="00BE499E"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BE499E" w:rsidRPr="00B8347A" w:rsidRDefault="00BE499E"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E81FDE" w:rsidRPr="00B8347A" w:rsidRDefault="001B695B"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Unidad de Acceso a la Justicia:</w:t>
            </w:r>
            <w:r w:rsidRPr="00B8347A">
              <w:rPr>
                <w:rFonts w:ascii="Century Gothic" w:hAnsi="Century Gothic"/>
                <w:i/>
                <w:iCs/>
                <w:sz w:val="20"/>
                <w:szCs w:val="20"/>
              </w:rPr>
              <w:t xml:space="preserve"> Sra. </w:t>
            </w:r>
            <w:r w:rsidR="00D7382A" w:rsidRPr="00B8347A">
              <w:rPr>
                <w:rFonts w:ascii="Century Gothic" w:hAnsi="Century Gothic"/>
                <w:i/>
                <w:iCs/>
                <w:sz w:val="20"/>
                <w:szCs w:val="20"/>
              </w:rPr>
              <w:t>Angie Calderón</w:t>
            </w:r>
            <w:r w:rsidRPr="00B8347A">
              <w:rPr>
                <w:rFonts w:ascii="Century Gothic" w:hAnsi="Century Gothic"/>
                <w:i/>
                <w:iCs/>
                <w:sz w:val="20"/>
                <w:szCs w:val="20"/>
              </w:rPr>
              <w:t xml:space="preserve">, Coordinadora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D7382A" w:rsidRPr="00B8347A" w:rsidRDefault="00BE499E"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E81FDE" w:rsidRPr="00B8347A" w:rsidRDefault="001B695B"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 xml:space="preserve">Consejo Superior: </w:t>
            </w:r>
            <w:r w:rsidRPr="00B8347A">
              <w:rPr>
                <w:rFonts w:ascii="Century Gothic" w:hAnsi="Century Gothic"/>
                <w:i/>
                <w:iCs/>
                <w:sz w:val="20"/>
                <w:szCs w:val="20"/>
              </w:rPr>
              <w:t>Sra.  Sandra Pizarro Gutiérrez</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E81FDE"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tc>
      </w:tr>
      <w:tr w:rsidR="00D7382A"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D7382A" w:rsidRPr="00B8347A" w:rsidRDefault="00D7382A"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 xml:space="preserve">Proyecto Política Indígena: </w:t>
            </w:r>
            <w:r w:rsidRPr="00B8347A">
              <w:rPr>
                <w:rFonts w:ascii="Century Gothic" w:hAnsi="Century Gothic"/>
                <w:i/>
                <w:iCs/>
                <w:sz w:val="20"/>
                <w:szCs w:val="20"/>
              </w:rPr>
              <w:t>Melissa Benavides Víquez</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D7382A"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1B695B" w:rsidRPr="00B8347A" w:rsidRDefault="001B695B"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Dirección del Ministerio Público</w:t>
            </w:r>
            <w:r w:rsidRPr="00B8347A">
              <w:rPr>
                <w:rFonts w:ascii="Century Gothic" w:hAnsi="Century Gothic"/>
                <w:i/>
                <w:iCs/>
                <w:sz w:val="20"/>
                <w:szCs w:val="20"/>
              </w:rPr>
              <w:t xml:space="preserve">: Sra. </w:t>
            </w:r>
            <w:r w:rsidR="00F930BE" w:rsidRPr="00B8347A">
              <w:rPr>
                <w:rFonts w:ascii="Century Gothic" w:hAnsi="Century Gothic"/>
                <w:i/>
                <w:iCs/>
                <w:sz w:val="20"/>
                <w:szCs w:val="20"/>
              </w:rPr>
              <w:t>Wagner Molina</w:t>
            </w:r>
          </w:p>
          <w:p w:rsidR="00C2636B" w:rsidRPr="00B8347A" w:rsidRDefault="00F930BE" w:rsidP="006155F4">
            <w:pPr>
              <w:spacing w:line="276" w:lineRule="auto"/>
              <w:jc w:val="both"/>
              <w:rPr>
                <w:rFonts w:ascii="Century Gothic" w:eastAsia="Tahoma" w:hAnsi="Century Gothic" w:cs="Tahoma"/>
                <w:i/>
                <w:iCs/>
                <w:color w:val="000000" w:themeColor="text1"/>
                <w:sz w:val="20"/>
                <w:szCs w:val="20"/>
              </w:rPr>
            </w:pPr>
            <w:r w:rsidRPr="00B8347A">
              <w:rPr>
                <w:rFonts w:ascii="Century Gothic" w:eastAsia="Tahoma" w:hAnsi="Century Gothic" w:cs="Tahoma"/>
                <w:i/>
                <w:iCs/>
                <w:color w:val="000000" w:themeColor="text1"/>
                <w:sz w:val="20"/>
                <w:szCs w:val="20"/>
              </w:rPr>
              <w:t>Ariana Céspedes</w:t>
            </w:r>
          </w:p>
          <w:p w:rsidR="00E37A63" w:rsidRPr="00B8347A" w:rsidRDefault="00E37A63" w:rsidP="006155F4">
            <w:pPr>
              <w:spacing w:line="276" w:lineRule="auto"/>
              <w:jc w:val="both"/>
              <w:rPr>
                <w:rFonts w:ascii="Century Gothic" w:eastAsia="Tahoma" w:hAnsi="Century Gothic" w:cs="Tahoma"/>
                <w:i/>
                <w:iCs/>
                <w:color w:val="000000" w:themeColor="text1"/>
                <w:sz w:val="20"/>
                <w:szCs w:val="20"/>
                <w:lang w:val="fr-FR"/>
              </w:rPr>
            </w:pPr>
            <w:r w:rsidRPr="00B8347A">
              <w:rPr>
                <w:rFonts w:ascii="Century Gothic" w:eastAsia="Tahoma" w:hAnsi="Century Gothic" w:cs="Tahoma"/>
                <w:i/>
                <w:iCs/>
                <w:color w:val="000000" w:themeColor="text1"/>
                <w:sz w:val="20"/>
                <w:szCs w:val="20"/>
                <w:lang w:val="fr-FR"/>
              </w:rPr>
              <w:t>Suplente : Lidia Sánchez Montero</w:t>
            </w:r>
          </w:p>
          <w:p w:rsidR="00E81FDE" w:rsidRPr="00B8347A" w:rsidRDefault="00B8347A" w:rsidP="006155F4">
            <w:pPr>
              <w:spacing w:line="276" w:lineRule="auto"/>
              <w:jc w:val="both"/>
              <w:rPr>
                <w:rFonts w:ascii="Century Gothic" w:hAnsi="Century Gothic"/>
                <w:i/>
                <w:iCs/>
                <w:sz w:val="20"/>
                <w:szCs w:val="20"/>
                <w:lang w:val="fr-FR"/>
              </w:rPr>
            </w:pPr>
            <w:r w:rsidRPr="00B8347A">
              <w:rPr>
                <w:rFonts w:ascii="Century Gothic" w:eastAsia="Tahoma" w:hAnsi="Century Gothic" w:cs="Tahoma"/>
                <w:i/>
                <w:iCs/>
                <w:color w:val="000000" w:themeColor="text1"/>
                <w:sz w:val="20"/>
                <w:szCs w:val="20"/>
                <w:lang w:val="fr-FR"/>
              </w:rPr>
              <w:t>Suplente :</w:t>
            </w:r>
            <w:r w:rsidR="00C2636B" w:rsidRPr="00B8347A">
              <w:rPr>
                <w:rFonts w:ascii="Century Gothic" w:eastAsia="Tahoma" w:hAnsi="Century Gothic" w:cs="Tahoma"/>
                <w:i/>
                <w:iCs/>
                <w:color w:val="000000" w:themeColor="text1"/>
                <w:sz w:val="20"/>
                <w:szCs w:val="20"/>
                <w:lang w:val="fr-FR"/>
              </w:rPr>
              <w:t xml:space="preserve"> </w:t>
            </w:r>
            <w:r w:rsidR="00E81FDE" w:rsidRPr="00B8347A">
              <w:rPr>
                <w:rFonts w:ascii="Century Gothic" w:eastAsia="Tahoma" w:hAnsi="Century Gothic" w:cs="Tahoma"/>
                <w:i/>
                <w:iCs/>
                <w:color w:val="000000" w:themeColor="text1"/>
                <w:sz w:val="20"/>
                <w:szCs w:val="20"/>
                <w:lang w:val="fr-FR"/>
              </w:rPr>
              <w:t>Daniel Villalobos Araya</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77D8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p w:rsidR="00E37A63" w:rsidRPr="00B8347A" w:rsidRDefault="00E37A63" w:rsidP="00E37A63">
            <w:pPr>
              <w:spacing w:line="276" w:lineRule="auto"/>
              <w:jc w:val="both"/>
              <w:rPr>
                <w:rFonts w:ascii="Century Gothic" w:hAnsi="Century Gothic"/>
                <w:i/>
                <w:iCs/>
                <w:sz w:val="20"/>
                <w:szCs w:val="20"/>
              </w:rPr>
            </w:pPr>
            <w:r w:rsidRPr="00B8347A">
              <w:rPr>
                <w:rFonts w:ascii="Century Gothic" w:hAnsi="Century Gothic"/>
                <w:i/>
                <w:iCs/>
                <w:sz w:val="20"/>
                <w:szCs w:val="20"/>
              </w:rPr>
              <w:t>Ausente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1B695B" w:rsidRPr="00B8347A" w:rsidRDefault="001B695B"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Dirección de la Defensa Pública:</w:t>
            </w:r>
            <w:r w:rsidRPr="00B8347A">
              <w:rPr>
                <w:rFonts w:ascii="Century Gothic" w:hAnsi="Century Gothic"/>
                <w:i/>
                <w:iCs/>
                <w:sz w:val="20"/>
                <w:szCs w:val="20"/>
              </w:rPr>
              <w:t xml:space="preserve"> Sr. Juan Carlos Pérez Murillo </w:t>
            </w:r>
          </w:p>
          <w:p w:rsidR="00E81FDE" w:rsidRPr="00B8347A" w:rsidRDefault="00E81FDE" w:rsidP="006155F4">
            <w:pPr>
              <w:spacing w:line="276" w:lineRule="auto"/>
              <w:jc w:val="both"/>
              <w:rPr>
                <w:rFonts w:ascii="Century Gothic" w:hAnsi="Century Gothic"/>
                <w:i/>
                <w:iCs/>
                <w:sz w:val="20"/>
                <w:szCs w:val="20"/>
              </w:rPr>
            </w:pPr>
            <w:r w:rsidRPr="00B8347A">
              <w:rPr>
                <w:rFonts w:ascii="Century Gothic" w:eastAsia="Tahoma" w:hAnsi="Century Gothic" w:cs="Tahoma"/>
                <w:i/>
                <w:iCs/>
                <w:color w:val="000000"/>
                <w:sz w:val="20"/>
                <w:szCs w:val="20"/>
              </w:rPr>
              <w:t>Sra. L</w:t>
            </w:r>
            <w:r w:rsidR="005D2EB1" w:rsidRPr="00B8347A">
              <w:rPr>
                <w:rFonts w:ascii="Century Gothic" w:eastAsia="Tahoma" w:hAnsi="Century Gothic" w:cs="Tahoma"/>
                <w:i/>
                <w:iCs/>
                <w:color w:val="000000"/>
                <w:sz w:val="20"/>
                <w:szCs w:val="20"/>
              </w:rPr>
              <w:t>aura Marcela Arias Guillén</w:t>
            </w:r>
            <w:r w:rsidRPr="00B8347A">
              <w:rPr>
                <w:rFonts w:ascii="Century Gothic" w:eastAsia="Tahoma" w:hAnsi="Century Gothic" w:cs="Tahoma"/>
                <w:b/>
                <w:bCs/>
                <w:i/>
                <w:iCs/>
                <w:color w:val="000000"/>
                <w:sz w:val="20"/>
                <w:szCs w:val="20"/>
              </w:rPr>
              <w:t> </w:t>
            </w:r>
          </w:p>
          <w:p w:rsidR="00E47EAE" w:rsidRPr="00B8347A" w:rsidRDefault="00E81FDE" w:rsidP="006155F4">
            <w:pPr>
              <w:spacing w:line="276" w:lineRule="auto"/>
              <w:jc w:val="both"/>
              <w:rPr>
                <w:rFonts w:ascii="Century Gothic" w:eastAsia="Times New Roman" w:hAnsi="Century Gothic" w:cs="Tahoma"/>
                <w:i/>
                <w:iCs/>
                <w:color w:val="000000" w:themeColor="text1"/>
                <w:sz w:val="20"/>
                <w:szCs w:val="20"/>
              </w:rPr>
            </w:pPr>
            <w:r w:rsidRPr="00B8347A">
              <w:rPr>
                <w:rFonts w:ascii="Century Gothic" w:eastAsia="Tahoma" w:hAnsi="Century Gothic" w:cs="Tahoma"/>
                <w:i/>
                <w:iCs/>
                <w:color w:val="000000"/>
                <w:sz w:val="20"/>
                <w:szCs w:val="20"/>
              </w:rPr>
              <w:t>S</w:t>
            </w:r>
            <w:r w:rsidR="00C2636B" w:rsidRPr="00B8347A">
              <w:rPr>
                <w:rFonts w:ascii="Century Gothic" w:eastAsia="Tahoma" w:hAnsi="Century Gothic" w:cs="Tahoma"/>
                <w:i/>
                <w:iCs/>
                <w:color w:val="000000"/>
                <w:sz w:val="20"/>
                <w:szCs w:val="20"/>
              </w:rPr>
              <w:t>uplente: S</w:t>
            </w:r>
            <w:r w:rsidRPr="00B8347A">
              <w:rPr>
                <w:rFonts w:ascii="Century Gothic" w:eastAsia="Tahoma" w:hAnsi="Century Gothic" w:cs="Tahoma"/>
                <w:i/>
                <w:iCs/>
                <w:color w:val="000000"/>
                <w:sz w:val="20"/>
                <w:szCs w:val="20"/>
              </w:rPr>
              <w:t xml:space="preserve">r. </w:t>
            </w:r>
            <w:r w:rsidR="003576B5" w:rsidRPr="00B8347A">
              <w:rPr>
                <w:rFonts w:ascii="Century Gothic" w:eastAsia="Tahoma" w:hAnsi="Century Gothic" w:cs="Tahoma"/>
                <w:i/>
                <w:iCs/>
                <w:color w:val="000000"/>
                <w:sz w:val="20"/>
                <w:szCs w:val="20"/>
              </w:rPr>
              <w:t>Roberto Montero García</w:t>
            </w:r>
            <w:r w:rsidRPr="00B8347A">
              <w:rPr>
                <w:rFonts w:ascii="Century Gothic" w:eastAsia="Times New Roman" w:hAnsi="Century Gothic" w:cs="Tahoma"/>
                <w:i/>
                <w:iCs/>
                <w:color w:val="000000" w:themeColor="text1"/>
                <w:sz w:val="20"/>
                <w:szCs w:val="20"/>
              </w:rPr>
              <w:t>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B77D8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1B695B" w:rsidRPr="00B8347A" w:rsidRDefault="001B695B"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Dirección del Organismo de Investigación Judicial:</w:t>
            </w:r>
            <w:r w:rsidRPr="00B8347A">
              <w:rPr>
                <w:rFonts w:ascii="Century Gothic" w:hAnsi="Century Gothic"/>
                <w:i/>
                <w:iCs/>
                <w:sz w:val="20"/>
                <w:szCs w:val="20"/>
              </w:rPr>
              <w:t xml:space="preserve"> Sr. Walter Espinoza Espinoza</w:t>
            </w:r>
          </w:p>
          <w:p w:rsidR="00E81FDE" w:rsidRPr="00B8347A" w:rsidRDefault="00E81FDE" w:rsidP="006155F4">
            <w:pPr>
              <w:spacing w:line="276" w:lineRule="auto"/>
              <w:jc w:val="both"/>
              <w:rPr>
                <w:rFonts w:ascii="Century Gothic" w:hAnsi="Century Gothic"/>
                <w:i/>
                <w:iCs/>
                <w:sz w:val="20"/>
                <w:szCs w:val="20"/>
              </w:rPr>
            </w:pPr>
            <w:r w:rsidRPr="00B8347A">
              <w:rPr>
                <w:rFonts w:ascii="Century Gothic" w:eastAsia="Tahoma" w:hAnsi="Century Gothic" w:cs="Tahoma"/>
                <w:i/>
                <w:iCs/>
                <w:color w:val="000000"/>
                <w:sz w:val="20"/>
                <w:szCs w:val="20"/>
              </w:rPr>
              <w:t>Sr. Pedro Arce González</w:t>
            </w:r>
            <w:r w:rsidRPr="00B8347A">
              <w:rPr>
                <w:rFonts w:ascii="Century Gothic" w:eastAsia="Tahoma" w:hAnsi="Century Gothic" w:cs="Tahoma"/>
                <w:b/>
                <w:bCs/>
                <w:i/>
                <w:iCs/>
                <w:color w:val="000000"/>
                <w:sz w:val="20"/>
                <w:szCs w:val="20"/>
              </w:rPr>
              <w:t> </w:t>
            </w:r>
          </w:p>
          <w:p w:rsidR="00E81FDE" w:rsidRPr="00B8347A" w:rsidRDefault="00C2636B" w:rsidP="006155F4">
            <w:pPr>
              <w:spacing w:line="276" w:lineRule="auto"/>
              <w:jc w:val="both"/>
              <w:rPr>
                <w:rFonts w:ascii="Century Gothic" w:hAnsi="Century Gothic"/>
                <w:i/>
                <w:iCs/>
                <w:sz w:val="20"/>
                <w:szCs w:val="20"/>
              </w:rPr>
            </w:pPr>
            <w:r w:rsidRPr="00B8347A">
              <w:rPr>
                <w:rFonts w:ascii="Century Gothic" w:eastAsia="Tahoma" w:hAnsi="Century Gothic" w:cs="Tahoma"/>
                <w:i/>
                <w:iCs/>
                <w:color w:val="000000"/>
                <w:sz w:val="20"/>
                <w:szCs w:val="20"/>
              </w:rPr>
              <w:t xml:space="preserve">Suplente: </w:t>
            </w:r>
            <w:r w:rsidR="00E81FDE" w:rsidRPr="00B8347A">
              <w:rPr>
                <w:rFonts w:ascii="Century Gothic" w:eastAsia="Tahoma" w:hAnsi="Century Gothic" w:cs="Tahoma"/>
                <w:i/>
                <w:iCs/>
                <w:color w:val="000000"/>
                <w:sz w:val="20"/>
                <w:szCs w:val="20"/>
              </w:rPr>
              <w:t>Sr. Allan Eduardo Moya Castro </w:t>
            </w:r>
          </w:p>
          <w:p w:rsidR="00E81FDE" w:rsidRPr="00B8347A" w:rsidRDefault="00E81FDE" w:rsidP="006155F4">
            <w:pPr>
              <w:spacing w:line="276" w:lineRule="auto"/>
              <w:jc w:val="both"/>
              <w:rPr>
                <w:rFonts w:ascii="Century Gothic" w:hAnsi="Century Gothic"/>
                <w:i/>
                <w:iCs/>
                <w:sz w:val="20"/>
                <w:szCs w:val="20"/>
              </w:rPr>
            </w:pPr>
            <w:r w:rsidRPr="00B8347A">
              <w:rPr>
                <w:rFonts w:ascii="Century Gothic" w:eastAsia="Tahoma" w:hAnsi="Century Gothic" w:cs="Tahoma"/>
                <w:i/>
                <w:iCs/>
                <w:color w:val="000000"/>
                <w:sz w:val="20"/>
                <w:szCs w:val="20"/>
              </w:rPr>
              <w:t>S</w:t>
            </w:r>
            <w:r w:rsidR="00C2636B" w:rsidRPr="00B8347A">
              <w:rPr>
                <w:rFonts w:ascii="Century Gothic" w:eastAsia="Tahoma" w:hAnsi="Century Gothic" w:cs="Tahoma"/>
                <w:i/>
                <w:iCs/>
                <w:color w:val="000000"/>
                <w:sz w:val="20"/>
                <w:szCs w:val="20"/>
              </w:rPr>
              <w:t>uplente: S</w:t>
            </w:r>
            <w:r w:rsidRPr="00B8347A">
              <w:rPr>
                <w:rFonts w:ascii="Century Gothic" w:eastAsia="Tahoma" w:hAnsi="Century Gothic" w:cs="Tahoma"/>
                <w:i/>
                <w:iCs/>
                <w:color w:val="000000"/>
                <w:sz w:val="20"/>
                <w:szCs w:val="20"/>
              </w:rPr>
              <w:t>ra. Yorleny Ferreto</w:t>
            </w:r>
            <w:r w:rsidRPr="00B8347A">
              <w:rPr>
                <w:rFonts w:ascii="Century Gothic" w:eastAsia="Tahoma" w:hAnsi="Century Gothic" w:cs="Tahoma"/>
                <w:b/>
                <w:bCs/>
                <w:i/>
                <w:iCs/>
                <w:color w:val="000000"/>
                <w:sz w:val="20"/>
                <w:szCs w:val="20"/>
              </w:rPr>
              <w:t> </w:t>
            </w:r>
            <w:r w:rsidR="00C2636B" w:rsidRPr="00B8347A">
              <w:rPr>
                <w:rFonts w:ascii="Century Gothic" w:eastAsia="Tahoma" w:hAnsi="Century Gothic" w:cs="Tahoma"/>
                <w:i/>
                <w:iCs/>
                <w:color w:val="000000"/>
                <w:sz w:val="20"/>
                <w:szCs w:val="20"/>
              </w:rPr>
              <w:t>Solano</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77D8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1B695B" w:rsidRPr="00B8347A" w:rsidRDefault="001B695B"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Dirección Ejecutiva:</w:t>
            </w:r>
            <w:r w:rsidRPr="00B8347A">
              <w:rPr>
                <w:rFonts w:ascii="Century Gothic" w:hAnsi="Century Gothic"/>
                <w:i/>
                <w:iCs/>
                <w:sz w:val="20"/>
                <w:szCs w:val="20"/>
              </w:rPr>
              <w:t xml:space="preserve"> Sra. Ana Eugenia Romero Jenkins</w:t>
            </w:r>
          </w:p>
          <w:p w:rsidR="00E81FDE" w:rsidRPr="00B8347A" w:rsidRDefault="001B695B" w:rsidP="006155F4">
            <w:pPr>
              <w:spacing w:line="276" w:lineRule="auto"/>
              <w:jc w:val="both"/>
              <w:rPr>
                <w:rFonts w:ascii="Century Gothic" w:hAnsi="Century Gothic"/>
                <w:i/>
                <w:iCs/>
                <w:sz w:val="20"/>
                <w:szCs w:val="20"/>
              </w:rPr>
            </w:pPr>
            <w:r w:rsidRPr="00B8347A">
              <w:rPr>
                <w:rFonts w:ascii="Century Gothic" w:hAnsi="Century Gothic"/>
                <w:i/>
                <w:iCs/>
                <w:sz w:val="20"/>
                <w:szCs w:val="20"/>
              </w:rPr>
              <w:t xml:space="preserve">Sr. Wilbert Kidd Alvarado, Subdirector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B77D8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2046F5" w:rsidRPr="00B8347A" w:rsidRDefault="002046F5"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Dirección de Planificación:</w:t>
            </w:r>
            <w:r w:rsidRPr="00B8347A">
              <w:rPr>
                <w:rFonts w:ascii="Century Gothic" w:hAnsi="Century Gothic"/>
                <w:i/>
                <w:iCs/>
                <w:sz w:val="20"/>
                <w:szCs w:val="20"/>
              </w:rPr>
              <w:t>  Sra. Nacira Valverde Bermúdez</w:t>
            </w:r>
          </w:p>
          <w:p w:rsidR="002046F5" w:rsidRPr="00B8347A" w:rsidRDefault="002046F5" w:rsidP="006155F4">
            <w:pPr>
              <w:spacing w:line="276" w:lineRule="auto"/>
              <w:jc w:val="both"/>
              <w:rPr>
                <w:rFonts w:ascii="Century Gothic" w:eastAsia="Tahoma" w:hAnsi="Century Gothic" w:cs="Tahoma"/>
                <w:i/>
                <w:iCs/>
                <w:color w:val="000000"/>
                <w:sz w:val="20"/>
                <w:szCs w:val="20"/>
              </w:rPr>
            </w:pPr>
            <w:r w:rsidRPr="00B8347A">
              <w:rPr>
                <w:rFonts w:ascii="Century Gothic" w:hAnsi="Century Gothic"/>
                <w:i/>
                <w:iCs/>
                <w:sz w:val="20"/>
                <w:szCs w:val="20"/>
              </w:rPr>
              <w:t>Sr. Dixon Li Morales, Subdirector</w:t>
            </w:r>
            <w:r w:rsidRPr="00B8347A">
              <w:rPr>
                <w:rFonts w:ascii="Century Gothic" w:eastAsia="Tahoma" w:hAnsi="Century Gothic" w:cs="Tahoma"/>
                <w:i/>
                <w:iCs/>
                <w:color w:val="000000"/>
                <w:sz w:val="20"/>
                <w:szCs w:val="20"/>
              </w:rPr>
              <w:t xml:space="preserve"> </w:t>
            </w:r>
          </w:p>
          <w:p w:rsidR="00E81FDE" w:rsidRPr="00B8347A" w:rsidRDefault="00C2636B" w:rsidP="006155F4">
            <w:pPr>
              <w:spacing w:line="276" w:lineRule="auto"/>
              <w:jc w:val="both"/>
              <w:rPr>
                <w:rFonts w:ascii="Century Gothic" w:eastAsia="Tahoma" w:hAnsi="Century Gothic" w:cs="Tahoma"/>
                <w:i/>
                <w:iCs/>
                <w:color w:val="000000"/>
                <w:sz w:val="20"/>
                <w:szCs w:val="20"/>
              </w:rPr>
            </w:pPr>
            <w:r w:rsidRPr="00B8347A">
              <w:rPr>
                <w:rFonts w:ascii="Century Gothic" w:eastAsia="Tahoma" w:hAnsi="Century Gothic" w:cs="Tahoma"/>
                <w:i/>
                <w:iCs/>
                <w:color w:val="000000"/>
                <w:sz w:val="20"/>
                <w:szCs w:val="20"/>
              </w:rPr>
              <w:t xml:space="preserve">Suplente: Sr. </w:t>
            </w:r>
            <w:r w:rsidR="00942560" w:rsidRPr="00B8347A">
              <w:rPr>
                <w:rFonts w:ascii="Century Gothic" w:eastAsia="Tahoma" w:hAnsi="Century Gothic" w:cs="Tahoma"/>
                <w:i/>
                <w:iCs/>
                <w:color w:val="000000"/>
                <w:sz w:val="20"/>
                <w:szCs w:val="20"/>
              </w:rPr>
              <w:t>Jorge Barquero Umaña</w:t>
            </w:r>
            <w:r w:rsidRPr="00B8347A">
              <w:rPr>
                <w:rFonts w:ascii="Century Gothic" w:eastAsia="Tahoma" w:hAnsi="Century Gothic" w:cs="Tahoma"/>
                <w:i/>
                <w:iCs/>
                <w:color w:val="000000"/>
                <w:sz w:val="20"/>
                <w:szCs w:val="20"/>
              </w:rPr>
              <w:t xml:space="preserve"> (Proyecto Jurisdicción Especializada Indígena)</w:t>
            </w:r>
          </w:p>
          <w:p w:rsidR="00942560" w:rsidRPr="00B8347A" w:rsidRDefault="00C2636B" w:rsidP="006155F4">
            <w:pPr>
              <w:spacing w:line="276" w:lineRule="auto"/>
              <w:jc w:val="both"/>
              <w:rPr>
                <w:rFonts w:ascii="Century Gothic" w:eastAsia="Tahoma" w:hAnsi="Century Gothic" w:cs="Tahoma"/>
                <w:i/>
                <w:iCs/>
                <w:color w:val="000000"/>
                <w:sz w:val="20"/>
                <w:szCs w:val="20"/>
              </w:rPr>
            </w:pPr>
            <w:r w:rsidRPr="00B8347A">
              <w:rPr>
                <w:rFonts w:ascii="Century Gothic" w:hAnsi="Century Gothic"/>
                <w:i/>
                <w:iCs/>
                <w:sz w:val="20"/>
                <w:szCs w:val="20"/>
              </w:rPr>
              <w:t xml:space="preserve">Suplente: </w:t>
            </w:r>
            <w:r w:rsidR="00942560" w:rsidRPr="00B8347A">
              <w:rPr>
                <w:rFonts w:ascii="Century Gothic" w:hAnsi="Century Gothic"/>
                <w:i/>
                <w:iCs/>
                <w:sz w:val="20"/>
                <w:szCs w:val="20"/>
              </w:rPr>
              <w:t>Sra. Hazel Calderón Mata</w:t>
            </w:r>
            <w:r w:rsidRPr="00B8347A">
              <w:rPr>
                <w:rFonts w:ascii="Century Gothic" w:hAnsi="Century Gothic"/>
                <w:i/>
                <w:iCs/>
                <w:sz w:val="20"/>
                <w:szCs w:val="20"/>
              </w:rPr>
              <w:t xml:space="preserve"> </w:t>
            </w:r>
            <w:r w:rsidRPr="00B8347A">
              <w:rPr>
                <w:rFonts w:ascii="Century Gothic" w:eastAsia="Tahoma" w:hAnsi="Century Gothic" w:cs="Tahoma"/>
                <w:i/>
                <w:iCs/>
                <w:color w:val="000000"/>
                <w:sz w:val="20"/>
                <w:szCs w:val="20"/>
              </w:rPr>
              <w:t>(Proyecto Jurisdicción Especializada Indígena)</w:t>
            </w:r>
          </w:p>
          <w:p w:rsidR="00DC235C" w:rsidRPr="00B8347A" w:rsidRDefault="00DC235C" w:rsidP="006155F4">
            <w:pPr>
              <w:spacing w:line="276" w:lineRule="auto"/>
              <w:jc w:val="both"/>
              <w:rPr>
                <w:rFonts w:ascii="Century Gothic" w:eastAsia="Tahoma" w:hAnsi="Century Gothic" w:cs="Tahoma"/>
                <w:i/>
                <w:iCs/>
                <w:color w:val="000000"/>
                <w:sz w:val="20"/>
                <w:szCs w:val="20"/>
              </w:rPr>
            </w:pPr>
            <w:r w:rsidRPr="00B8347A">
              <w:rPr>
                <w:rFonts w:ascii="Century Gothic" w:eastAsia="Tahoma" w:hAnsi="Century Gothic" w:cs="Tahoma"/>
                <w:i/>
                <w:iCs/>
                <w:color w:val="000000"/>
                <w:sz w:val="20"/>
                <w:szCs w:val="20"/>
              </w:rPr>
              <w:t>Ana Ericka Rodríguez</w:t>
            </w:r>
          </w:p>
          <w:p w:rsidR="00DC235C" w:rsidRPr="00B8347A" w:rsidRDefault="00DC235C" w:rsidP="006155F4">
            <w:pPr>
              <w:spacing w:line="276" w:lineRule="auto"/>
              <w:jc w:val="both"/>
              <w:rPr>
                <w:rFonts w:ascii="Century Gothic" w:hAnsi="Century Gothic"/>
                <w:i/>
                <w:iCs/>
                <w:sz w:val="20"/>
                <w:szCs w:val="20"/>
              </w:rPr>
            </w:pPr>
            <w:r w:rsidRPr="00B8347A">
              <w:rPr>
                <w:rFonts w:ascii="Century Gothic" w:eastAsia="Tahoma" w:hAnsi="Century Gothic" w:cs="Tahoma"/>
                <w:i/>
                <w:iCs/>
                <w:color w:val="000000"/>
                <w:sz w:val="20"/>
                <w:szCs w:val="20"/>
              </w:rPr>
              <w:t>Marlen Vargas Benavides</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77D8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2046F5" w:rsidRPr="00B8347A" w:rsidRDefault="002046F5"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 xml:space="preserve">Dirección de Gestión Humana: </w:t>
            </w:r>
            <w:r w:rsidRPr="00B8347A">
              <w:rPr>
                <w:rFonts w:ascii="Century Gothic" w:hAnsi="Century Gothic"/>
                <w:i/>
                <w:iCs/>
                <w:sz w:val="20"/>
                <w:szCs w:val="20"/>
              </w:rPr>
              <w:t>Sra. Roxana Arrieta Meléndez, Directora </w:t>
            </w:r>
          </w:p>
          <w:p w:rsidR="002046F5" w:rsidRPr="00B8347A" w:rsidRDefault="002046F5" w:rsidP="006155F4">
            <w:pPr>
              <w:spacing w:line="276" w:lineRule="auto"/>
              <w:jc w:val="both"/>
              <w:rPr>
                <w:rFonts w:ascii="Century Gothic" w:eastAsia="Tahoma" w:hAnsi="Century Gothic" w:cs="Tahoma"/>
                <w:i/>
                <w:iCs/>
                <w:color w:val="000000"/>
                <w:sz w:val="20"/>
                <w:szCs w:val="20"/>
              </w:rPr>
            </w:pPr>
            <w:r w:rsidRPr="00B8347A">
              <w:rPr>
                <w:rFonts w:ascii="Century Gothic" w:hAnsi="Century Gothic"/>
                <w:i/>
                <w:iCs/>
                <w:sz w:val="20"/>
                <w:szCs w:val="20"/>
              </w:rPr>
              <w:t>Suplente</w:t>
            </w:r>
            <w:r w:rsidR="00C2636B" w:rsidRPr="00B8347A">
              <w:rPr>
                <w:rFonts w:ascii="Century Gothic" w:hAnsi="Century Gothic"/>
                <w:i/>
                <w:iCs/>
                <w:sz w:val="20"/>
                <w:szCs w:val="20"/>
              </w:rPr>
              <w:t>: Sra. C</w:t>
            </w:r>
            <w:r w:rsidR="00E81FDE" w:rsidRPr="00B8347A">
              <w:rPr>
                <w:rFonts w:ascii="Century Gothic" w:eastAsia="Tahoma" w:hAnsi="Century Gothic" w:cs="Tahoma"/>
                <w:i/>
                <w:iCs/>
                <w:color w:val="000000"/>
                <w:sz w:val="20"/>
                <w:szCs w:val="20"/>
              </w:rPr>
              <w:t>heryl Bolaños Madrigal</w:t>
            </w:r>
          </w:p>
          <w:p w:rsidR="000C70A7" w:rsidRPr="00B8347A" w:rsidRDefault="000C70A7" w:rsidP="006155F4">
            <w:pPr>
              <w:spacing w:line="276" w:lineRule="auto"/>
              <w:jc w:val="both"/>
              <w:rPr>
                <w:rFonts w:ascii="Century Gothic" w:eastAsia="Times New Roman" w:hAnsi="Century Gothic" w:cs="Tahoma"/>
                <w:i/>
                <w:iCs/>
                <w:color w:val="000000" w:themeColor="text1"/>
                <w:sz w:val="20"/>
                <w:szCs w:val="20"/>
              </w:rPr>
            </w:pPr>
            <w:r w:rsidRPr="00B8347A">
              <w:rPr>
                <w:rFonts w:ascii="Century Gothic" w:eastAsia="Times New Roman" w:hAnsi="Century Gothic" w:cs="Tahoma"/>
                <w:i/>
                <w:iCs/>
                <w:color w:val="000000" w:themeColor="text1"/>
                <w:sz w:val="20"/>
                <w:szCs w:val="20"/>
              </w:rPr>
              <w:t xml:space="preserve"> </w:t>
            </w:r>
            <w:r w:rsidR="00C2636B" w:rsidRPr="00B8347A">
              <w:rPr>
                <w:rFonts w:ascii="Century Gothic" w:eastAsia="Times New Roman" w:hAnsi="Century Gothic" w:cs="Tahoma"/>
                <w:i/>
                <w:iCs/>
                <w:color w:val="000000" w:themeColor="text1"/>
                <w:sz w:val="20"/>
                <w:szCs w:val="20"/>
              </w:rPr>
              <w:t xml:space="preserve">Suplente: Sra. </w:t>
            </w:r>
            <w:r w:rsidRPr="00B8347A">
              <w:rPr>
                <w:rFonts w:ascii="Century Gothic" w:eastAsia="Times New Roman" w:hAnsi="Century Gothic" w:cs="Tahoma"/>
                <w:i/>
                <w:iCs/>
                <w:color w:val="000000" w:themeColor="text1"/>
                <w:sz w:val="20"/>
                <w:szCs w:val="20"/>
              </w:rPr>
              <w:t>Jeannette Durán Alemán</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B77D8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C2636B" w:rsidRPr="00B8347A" w:rsidRDefault="002046F5"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Dirección de Tecnología de la Información</w:t>
            </w:r>
            <w:r w:rsidRPr="00B8347A">
              <w:rPr>
                <w:rFonts w:ascii="Century Gothic" w:hAnsi="Century Gothic"/>
                <w:i/>
                <w:iCs/>
                <w:sz w:val="20"/>
                <w:szCs w:val="20"/>
              </w:rPr>
              <w:t>: Sra. Kattia Morales</w:t>
            </w:r>
            <w:r w:rsidR="00C2636B" w:rsidRPr="00B8347A">
              <w:rPr>
                <w:rFonts w:ascii="Century Gothic" w:hAnsi="Century Gothic"/>
                <w:i/>
                <w:iCs/>
                <w:sz w:val="20"/>
                <w:szCs w:val="20"/>
              </w:rPr>
              <w:t xml:space="preserve"> Navarro</w:t>
            </w:r>
          </w:p>
          <w:p w:rsidR="00E81FDE" w:rsidRPr="00B8347A" w:rsidRDefault="00E81FDE" w:rsidP="006155F4">
            <w:pPr>
              <w:spacing w:line="276" w:lineRule="auto"/>
              <w:jc w:val="both"/>
              <w:rPr>
                <w:rFonts w:ascii="Century Gothic" w:hAnsi="Century Gothic"/>
                <w:i/>
                <w:iCs/>
                <w:sz w:val="20"/>
                <w:szCs w:val="20"/>
              </w:rPr>
            </w:pP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994D3F"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tc>
      </w:tr>
      <w:tr w:rsidR="00E81FDE" w:rsidRPr="00B8347A" w:rsidTr="004D227B">
        <w:trPr>
          <w:gridBefore w:val="1"/>
          <w:gridAfter w:val="3"/>
          <w:wBefore w:w="30" w:type="dxa"/>
          <w:wAfter w:w="5782" w:type="dxa"/>
          <w:trHeight w:val="1624"/>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2046F5" w:rsidRPr="00B8347A" w:rsidRDefault="002046F5"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Dirección de la Escuela Judicial:</w:t>
            </w:r>
            <w:r w:rsidRPr="00B8347A">
              <w:rPr>
                <w:rFonts w:ascii="Century Gothic" w:hAnsi="Century Gothic"/>
                <w:i/>
                <w:iCs/>
                <w:sz w:val="20"/>
                <w:szCs w:val="20"/>
              </w:rPr>
              <w:t xml:space="preserve"> Sra. Rebeca Guardia Morales</w:t>
            </w:r>
          </w:p>
          <w:p w:rsidR="002046F5" w:rsidRPr="00B8347A" w:rsidRDefault="002046F5" w:rsidP="006155F4">
            <w:pPr>
              <w:spacing w:line="276" w:lineRule="auto"/>
              <w:jc w:val="both"/>
              <w:rPr>
                <w:rFonts w:ascii="Century Gothic" w:eastAsia="Times New Roman" w:hAnsi="Century Gothic" w:cs="Tahoma"/>
                <w:i/>
                <w:iCs/>
                <w:color w:val="000000" w:themeColor="text1"/>
                <w:sz w:val="20"/>
                <w:szCs w:val="20"/>
              </w:rPr>
            </w:pPr>
            <w:r w:rsidRPr="00B8347A">
              <w:rPr>
                <w:rFonts w:ascii="Century Gothic" w:eastAsia="Tahoma" w:hAnsi="Century Gothic" w:cs="Tahoma"/>
                <w:i/>
                <w:iCs/>
                <w:color w:val="000000"/>
                <w:sz w:val="20"/>
                <w:szCs w:val="20"/>
              </w:rPr>
              <w:t>Suplente: Sra. Flor Arroyo Morera</w:t>
            </w:r>
            <w:r w:rsidRPr="00B8347A">
              <w:rPr>
                <w:rFonts w:ascii="Century Gothic" w:eastAsia="Times New Roman" w:hAnsi="Century Gothic" w:cs="Tahoma"/>
                <w:i/>
                <w:iCs/>
                <w:color w:val="000000" w:themeColor="text1"/>
                <w:sz w:val="20"/>
                <w:szCs w:val="20"/>
              </w:rPr>
              <w:t> </w:t>
            </w:r>
          </w:p>
          <w:p w:rsidR="001729A6" w:rsidRPr="00B8347A" w:rsidRDefault="001729A6" w:rsidP="006155F4">
            <w:pPr>
              <w:spacing w:line="276" w:lineRule="auto"/>
              <w:jc w:val="both"/>
              <w:rPr>
                <w:rFonts w:ascii="Century Gothic" w:hAnsi="Century Gothic"/>
                <w:i/>
                <w:iCs/>
                <w:sz w:val="20"/>
                <w:szCs w:val="20"/>
              </w:rPr>
            </w:pPr>
            <w:r w:rsidRPr="00B8347A">
              <w:rPr>
                <w:rFonts w:ascii="Century Gothic" w:eastAsia="Times New Roman" w:hAnsi="Century Gothic" w:cs="Tahoma"/>
                <w:i/>
                <w:iCs/>
                <w:color w:val="000000" w:themeColor="text1"/>
                <w:sz w:val="20"/>
                <w:szCs w:val="20"/>
              </w:rPr>
              <w:t>Suplente: Sra. Ana Barboza</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B77D8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tc>
      </w:tr>
      <w:tr w:rsidR="00E81FDE" w:rsidRPr="00B8347A" w:rsidTr="004D227B">
        <w:trPr>
          <w:gridBefore w:val="1"/>
          <w:gridAfter w:val="3"/>
          <w:wBefore w:w="30" w:type="dxa"/>
          <w:wAfter w:w="5782" w:type="dxa"/>
          <w:trHeight w:val="1018"/>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2046F5" w:rsidRPr="00B8347A" w:rsidRDefault="002046F5"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Dirección del Centro de Apoyo, Coordinación y Mejoramiento de la Función Jurisdiccional:</w:t>
            </w:r>
            <w:r w:rsidRPr="00B8347A">
              <w:rPr>
                <w:rFonts w:ascii="Century Gothic" w:hAnsi="Century Gothic"/>
                <w:i/>
                <w:iCs/>
                <w:sz w:val="20"/>
                <w:szCs w:val="20"/>
              </w:rPr>
              <w:t xml:space="preserve"> </w:t>
            </w:r>
            <w:r w:rsidR="0067227D" w:rsidRPr="00B8347A">
              <w:rPr>
                <w:rFonts w:ascii="Century Gothic" w:hAnsi="Century Gothic"/>
                <w:i/>
                <w:iCs/>
                <w:sz w:val="20"/>
                <w:szCs w:val="20"/>
              </w:rPr>
              <w:t xml:space="preserve">Sra. </w:t>
            </w:r>
            <w:r w:rsidRPr="00B8347A">
              <w:rPr>
                <w:rFonts w:ascii="Century Gothic" w:hAnsi="Century Gothic"/>
                <w:i/>
                <w:iCs/>
                <w:sz w:val="20"/>
                <w:szCs w:val="20"/>
              </w:rPr>
              <w:t>Maricruz Chacón Cubillo</w:t>
            </w:r>
          </w:p>
          <w:p w:rsidR="00E81FDE" w:rsidRPr="00B8347A" w:rsidRDefault="002046F5" w:rsidP="006155F4">
            <w:pPr>
              <w:spacing w:line="276" w:lineRule="auto"/>
              <w:jc w:val="both"/>
              <w:rPr>
                <w:rFonts w:ascii="Century Gothic" w:hAnsi="Century Gothic"/>
                <w:i/>
                <w:iCs/>
                <w:sz w:val="20"/>
                <w:szCs w:val="20"/>
              </w:rPr>
            </w:pPr>
            <w:r w:rsidRPr="00B8347A">
              <w:rPr>
                <w:rFonts w:ascii="Century Gothic" w:hAnsi="Century Gothic"/>
                <w:i/>
                <w:iCs/>
                <w:sz w:val="20"/>
                <w:szCs w:val="20"/>
              </w:rPr>
              <w:t>Suplente: Sr. Cristian Alberto Martínez Hernández</w:t>
            </w:r>
            <w:r w:rsidR="0067227D" w:rsidRPr="00B8347A">
              <w:rPr>
                <w:rFonts w:ascii="Century Gothic" w:hAnsi="Century Gothic"/>
                <w:i/>
                <w:iCs/>
                <w:sz w:val="20"/>
                <w:szCs w:val="20"/>
              </w:rPr>
              <w:t>, Juez de Familia</w:t>
            </w:r>
          </w:p>
          <w:p w:rsidR="0067227D" w:rsidRPr="00B8347A" w:rsidRDefault="0067227D" w:rsidP="006155F4">
            <w:pPr>
              <w:spacing w:line="276" w:lineRule="auto"/>
              <w:jc w:val="both"/>
              <w:rPr>
                <w:rFonts w:ascii="Century Gothic" w:hAnsi="Century Gothic"/>
                <w:i/>
                <w:iCs/>
                <w:sz w:val="20"/>
                <w:szCs w:val="20"/>
              </w:rPr>
            </w:pPr>
            <w:r w:rsidRPr="00B8347A">
              <w:rPr>
                <w:rFonts w:ascii="Century Gothic" w:hAnsi="Century Gothic"/>
                <w:i/>
                <w:iCs/>
                <w:sz w:val="20"/>
                <w:szCs w:val="20"/>
              </w:rPr>
              <w:t>Suplente: Jean Carlos Monge, Juez Penal II C. J. San José</w:t>
            </w:r>
          </w:p>
          <w:p w:rsidR="0067227D" w:rsidRPr="00B8347A" w:rsidRDefault="0067227D" w:rsidP="006155F4">
            <w:pPr>
              <w:spacing w:line="276" w:lineRule="auto"/>
              <w:jc w:val="both"/>
              <w:rPr>
                <w:rFonts w:ascii="Century Gothic" w:hAnsi="Century Gothic"/>
                <w:i/>
                <w:iCs/>
                <w:sz w:val="20"/>
                <w:szCs w:val="20"/>
              </w:rPr>
            </w:pPr>
            <w:r w:rsidRPr="00B8347A">
              <w:rPr>
                <w:rFonts w:ascii="Century Gothic" w:hAnsi="Century Gothic"/>
                <w:i/>
                <w:iCs/>
                <w:sz w:val="20"/>
                <w:szCs w:val="20"/>
              </w:rPr>
              <w:t>Suplente: Yolanda Alvarado Vargas, Jueza Penal I C.J. Z. Atlántica</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Suplente: Pedro Ubau</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77D8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2046F5" w:rsidRPr="00B8347A" w:rsidRDefault="002046F5"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Contraloría de Servicios:</w:t>
            </w:r>
            <w:r w:rsidRPr="00B8347A">
              <w:rPr>
                <w:rFonts w:ascii="Century Gothic" w:hAnsi="Century Gothic"/>
                <w:i/>
                <w:iCs/>
                <w:sz w:val="20"/>
                <w:szCs w:val="20"/>
              </w:rPr>
              <w:t xml:space="preserve"> Sr. Erick Alfaro Romero</w:t>
            </w:r>
          </w:p>
          <w:p w:rsidR="00E81FDE" w:rsidRPr="00B8347A" w:rsidRDefault="00E81FDE" w:rsidP="006155F4">
            <w:pPr>
              <w:spacing w:line="276" w:lineRule="auto"/>
              <w:jc w:val="both"/>
              <w:rPr>
                <w:rFonts w:ascii="Century Gothic" w:eastAsia="Times New Roman" w:hAnsi="Century Gothic" w:cs="Tahoma"/>
                <w:i/>
                <w:iCs/>
                <w:color w:val="000000" w:themeColor="text1"/>
                <w:sz w:val="20"/>
                <w:szCs w:val="20"/>
              </w:rPr>
            </w:pPr>
            <w:r w:rsidRPr="00B8347A">
              <w:rPr>
                <w:rFonts w:ascii="Century Gothic" w:eastAsia="Tahoma" w:hAnsi="Century Gothic" w:cs="Tahoma"/>
                <w:i/>
                <w:iCs/>
                <w:color w:val="000000"/>
                <w:sz w:val="20"/>
                <w:szCs w:val="20"/>
              </w:rPr>
              <w:t>Suplente: Sr. Carlos Romero Rivera</w:t>
            </w:r>
            <w:r w:rsidRPr="00B8347A">
              <w:rPr>
                <w:rFonts w:ascii="Century Gothic" w:eastAsia="Times New Roman" w:hAnsi="Century Gothic" w:cs="Tahoma"/>
                <w:i/>
                <w:iCs/>
                <w:color w:val="000000" w:themeColor="text1"/>
                <w:sz w:val="20"/>
                <w:szCs w:val="20"/>
              </w:rPr>
              <w:t> </w:t>
            </w:r>
          </w:p>
          <w:p w:rsidR="00CF190A" w:rsidRPr="00B8347A" w:rsidRDefault="0067227D" w:rsidP="006155F4">
            <w:pPr>
              <w:spacing w:line="276" w:lineRule="auto"/>
              <w:jc w:val="both"/>
              <w:rPr>
                <w:rFonts w:ascii="Century Gothic" w:eastAsia="Times New Roman" w:hAnsi="Century Gothic" w:cs="Tahoma"/>
                <w:i/>
                <w:iCs/>
                <w:color w:val="000000" w:themeColor="text1"/>
                <w:sz w:val="20"/>
                <w:szCs w:val="20"/>
              </w:rPr>
            </w:pPr>
            <w:r w:rsidRPr="00B8347A">
              <w:rPr>
                <w:rFonts w:ascii="Century Gothic" w:eastAsia="Times New Roman" w:hAnsi="Century Gothic" w:cs="Tahoma"/>
                <w:i/>
                <w:iCs/>
                <w:color w:val="000000" w:themeColor="text1"/>
                <w:sz w:val="20"/>
                <w:szCs w:val="20"/>
              </w:rPr>
              <w:t xml:space="preserve">Suplente: </w:t>
            </w:r>
            <w:r w:rsidR="00CF190A" w:rsidRPr="00B8347A">
              <w:rPr>
                <w:rFonts w:ascii="Century Gothic" w:eastAsia="Times New Roman" w:hAnsi="Century Gothic" w:cs="Tahoma"/>
                <w:i/>
                <w:iCs/>
                <w:color w:val="000000" w:themeColor="text1"/>
                <w:sz w:val="20"/>
                <w:szCs w:val="20"/>
              </w:rPr>
              <w:t>Sra. Rosibel Cerdas</w:t>
            </w:r>
            <w:r w:rsidRPr="00B8347A">
              <w:rPr>
                <w:rFonts w:ascii="Century Gothic" w:eastAsia="Times New Roman" w:hAnsi="Century Gothic" w:cs="Tahoma"/>
                <w:i/>
                <w:iCs/>
                <w:color w:val="000000" w:themeColor="text1"/>
                <w:sz w:val="20"/>
                <w:szCs w:val="20"/>
              </w:rPr>
              <w:t xml:space="preserve"> Ramírez</w:t>
            </w:r>
          </w:p>
          <w:p w:rsidR="00B87EF2" w:rsidRPr="00B8347A" w:rsidRDefault="00B87EF2" w:rsidP="006155F4">
            <w:pPr>
              <w:spacing w:line="276" w:lineRule="auto"/>
              <w:jc w:val="both"/>
              <w:rPr>
                <w:rFonts w:ascii="Century Gothic" w:hAnsi="Century Gothic"/>
                <w:i/>
                <w:iCs/>
                <w:sz w:val="20"/>
                <w:szCs w:val="20"/>
              </w:rPr>
            </w:pPr>
            <w:r w:rsidRPr="00B8347A">
              <w:rPr>
                <w:rFonts w:ascii="Century Gothic" w:eastAsia="Times New Roman" w:hAnsi="Century Gothic" w:cs="Tahoma"/>
                <w:i/>
                <w:iCs/>
                <w:color w:val="000000" w:themeColor="text1"/>
                <w:sz w:val="20"/>
                <w:szCs w:val="20"/>
              </w:rPr>
              <w:t>Suplente: Yanory Olaya Delgado</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B87EF2"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2046F5" w:rsidRPr="00B8347A" w:rsidRDefault="002046F5" w:rsidP="006155F4">
            <w:pPr>
              <w:spacing w:line="276" w:lineRule="auto"/>
              <w:jc w:val="both"/>
              <w:rPr>
                <w:rFonts w:ascii="Century Gothic" w:hAnsi="Century Gothic"/>
                <w:i/>
                <w:iCs/>
                <w:sz w:val="20"/>
                <w:szCs w:val="20"/>
              </w:rPr>
            </w:pPr>
            <w:r w:rsidRPr="00B8347A">
              <w:rPr>
                <w:rFonts w:ascii="Century Gothic" w:hAnsi="Century Gothic"/>
                <w:b/>
                <w:bCs/>
                <w:i/>
                <w:iCs/>
                <w:sz w:val="20"/>
                <w:szCs w:val="20"/>
              </w:rPr>
              <w:t>Departamento de Prensa y Comunicación Organizacional:</w:t>
            </w:r>
            <w:r w:rsidRPr="00B8347A">
              <w:rPr>
                <w:rFonts w:ascii="Century Gothic" w:hAnsi="Century Gothic"/>
                <w:i/>
                <w:iCs/>
                <w:sz w:val="20"/>
                <w:szCs w:val="20"/>
              </w:rPr>
              <w:t xml:space="preserve"> Sr. Hugo Vega</w:t>
            </w:r>
            <w:r w:rsidR="0067227D" w:rsidRPr="00B8347A">
              <w:rPr>
                <w:rFonts w:ascii="Century Gothic" w:hAnsi="Century Gothic"/>
                <w:i/>
                <w:iCs/>
                <w:sz w:val="20"/>
                <w:szCs w:val="20"/>
              </w:rPr>
              <w:t xml:space="preserve"> Castro</w:t>
            </w:r>
          </w:p>
          <w:p w:rsidR="00E81FDE" w:rsidRPr="00B8347A" w:rsidRDefault="00E81FDE" w:rsidP="006155F4">
            <w:pPr>
              <w:spacing w:line="276" w:lineRule="auto"/>
              <w:jc w:val="both"/>
              <w:rPr>
                <w:rFonts w:ascii="Century Gothic" w:hAnsi="Century Gothic"/>
                <w:i/>
                <w:iCs/>
                <w:sz w:val="20"/>
                <w:szCs w:val="20"/>
              </w:rPr>
            </w:pPr>
            <w:r w:rsidRPr="00B8347A">
              <w:rPr>
                <w:rFonts w:ascii="Century Gothic" w:eastAsia="Tahoma" w:hAnsi="Century Gothic" w:cs="Tahoma"/>
                <w:i/>
                <w:iCs/>
                <w:color w:val="000000"/>
                <w:sz w:val="20"/>
                <w:szCs w:val="20"/>
              </w:rPr>
              <w:t>Sra. Stephannie Phillips Asch</w:t>
            </w:r>
            <w:r w:rsidRPr="00B8347A">
              <w:rPr>
                <w:rFonts w:ascii="Century Gothic" w:eastAsia="Times New Roman" w:hAnsi="Century Gothic" w:cs="Tahoma"/>
                <w:i/>
                <w:iCs/>
                <w:color w:val="000000" w:themeColor="text1"/>
                <w:sz w:val="20"/>
                <w:szCs w:val="20"/>
              </w:rPr>
              <w:t>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87EF2"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E81FDE" w:rsidRPr="00B8347A" w:rsidRDefault="00E81FDE" w:rsidP="006155F4">
            <w:pPr>
              <w:spacing w:line="276" w:lineRule="auto"/>
              <w:jc w:val="both"/>
              <w:rPr>
                <w:rFonts w:ascii="Century Gothic" w:hAnsi="Century Gothic"/>
                <w:i/>
                <w:iCs/>
                <w:sz w:val="20"/>
                <w:szCs w:val="20"/>
              </w:rPr>
            </w:pPr>
            <w:r w:rsidRPr="00B8347A">
              <w:rPr>
                <w:rFonts w:ascii="Century Gothic" w:eastAsia="Tahoma" w:hAnsi="Century Gothic" w:cs="Tahoma"/>
                <w:b/>
                <w:bCs/>
                <w:i/>
                <w:iCs/>
                <w:color w:val="000000"/>
                <w:sz w:val="20"/>
                <w:szCs w:val="20"/>
              </w:rPr>
              <w:t>Departamento de Psicología y Trabajo Social</w:t>
            </w:r>
            <w:r w:rsidRPr="00B8347A">
              <w:rPr>
                <w:rFonts w:ascii="Century Gothic" w:eastAsia="Tahoma" w:hAnsi="Century Gothic" w:cs="Tahoma"/>
                <w:i/>
                <w:iCs/>
                <w:color w:val="000000"/>
                <w:sz w:val="20"/>
                <w:szCs w:val="20"/>
              </w:rPr>
              <w:t>: Sra. Vanessa Villalobos Montero</w:t>
            </w:r>
            <w:r w:rsidRPr="00B8347A">
              <w:rPr>
                <w:rFonts w:ascii="Century Gothic" w:eastAsia="Times New Roman" w:hAnsi="Century Gothic" w:cs="Tahoma"/>
                <w:i/>
                <w:iCs/>
                <w:color w:val="000000" w:themeColor="text1"/>
                <w:sz w:val="20"/>
                <w:szCs w:val="20"/>
              </w:rPr>
              <w:t>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E81FDE"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2046F5" w:rsidRPr="00B8347A" w:rsidRDefault="002046F5" w:rsidP="006155F4">
            <w:pPr>
              <w:spacing w:line="276" w:lineRule="auto"/>
              <w:jc w:val="both"/>
              <w:rPr>
                <w:rFonts w:ascii="Century Gothic" w:eastAsia="Tahoma" w:hAnsi="Century Gothic" w:cs="Tahoma"/>
                <w:i/>
                <w:iCs/>
                <w:color w:val="000000"/>
                <w:sz w:val="20"/>
                <w:szCs w:val="20"/>
              </w:rPr>
            </w:pPr>
            <w:r w:rsidRPr="00B8347A">
              <w:rPr>
                <w:rFonts w:ascii="Century Gothic" w:eastAsia="Tahoma" w:hAnsi="Century Gothic" w:cs="Tahoma"/>
                <w:b/>
                <w:bCs/>
                <w:i/>
                <w:iCs/>
                <w:color w:val="000000"/>
                <w:sz w:val="20"/>
                <w:szCs w:val="20"/>
              </w:rPr>
              <w:t>Oficina de Control Interno</w:t>
            </w:r>
            <w:r w:rsidRPr="00B8347A">
              <w:rPr>
                <w:rFonts w:ascii="Century Gothic" w:eastAsia="Tahoma" w:hAnsi="Century Gothic" w:cs="Tahoma"/>
                <w:i/>
                <w:iCs/>
                <w:color w:val="000000"/>
                <w:sz w:val="20"/>
                <w:szCs w:val="20"/>
              </w:rPr>
              <w:t>: Sr. Hugo Hernández Alfaro</w:t>
            </w:r>
          </w:p>
          <w:p w:rsidR="00E81FDE" w:rsidRPr="00B8347A" w:rsidRDefault="002046F5" w:rsidP="006155F4">
            <w:pPr>
              <w:spacing w:line="276" w:lineRule="auto"/>
              <w:jc w:val="both"/>
              <w:rPr>
                <w:rFonts w:ascii="Century Gothic" w:hAnsi="Century Gothic"/>
                <w:i/>
                <w:iCs/>
                <w:sz w:val="20"/>
                <w:szCs w:val="20"/>
              </w:rPr>
            </w:pPr>
            <w:r w:rsidRPr="00B8347A">
              <w:rPr>
                <w:rFonts w:ascii="Century Gothic" w:eastAsia="Tahoma" w:hAnsi="Century Gothic" w:cs="Tahoma"/>
                <w:i/>
                <w:iCs/>
                <w:color w:val="000000"/>
                <w:sz w:val="20"/>
                <w:szCs w:val="20"/>
              </w:rPr>
              <w:t>Suplente: Sra. Indira Alfaro Castillo</w:t>
            </w:r>
            <w:r w:rsidR="00E81FDE" w:rsidRPr="00B8347A">
              <w:rPr>
                <w:rFonts w:ascii="Century Gothic" w:eastAsia="Tahoma" w:hAnsi="Century Gothic" w:cs="Tahoma"/>
                <w:b/>
                <w:bCs/>
                <w:i/>
                <w:iCs/>
                <w:color w:val="000000"/>
                <w:sz w:val="20"/>
                <w:szCs w:val="20"/>
              </w:rPr>
              <w:t>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87EF2"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E81FDE" w:rsidRPr="00B8347A" w:rsidRDefault="002046F5" w:rsidP="006155F4">
            <w:pPr>
              <w:spacing w:line="276" w:lineRule="auto"/>
              <w:jc w:val="both"/>
              <w:rPr>
                <w:rFonts w:ascii="Century Gothic" w:eastAsia="Tahoma" w:hAnsi="Century Gothic" w:cs="Tahoma"/>
                <w:i/>
                <w:iCs/>
                <w:color w:val="000000"/>
                <w:sz w:val="20"/>
                <w:szCs w:val="20"/>
              </w:rPr>
            </w:pPr>
            <w:r w:rsidRPr="00B8347A">
              <w:rPr>
                <w:rFonts w:ascii="Century Gothic" w:eastAsia="Tahoma" w:hAnsi="Century Gothic" w:cs="Tahoma"/>
                <w:b/>
                <w:bCs/>
                <w:i/>
                <w:iCs/>
                <w:color w:val="000000"/>
                <w:sz w:val="20"/>
                <w:szCs w:val="20"/>
              </w:rPr>
              <w:t>Centro de Información Jurisprudencial</w:t>
            </w:r>
            <w:r w:rsidRPr="00B8347A">
              <w:rPr>
                <w:rFonts w:ascii="Century Gothic" w:eastAsia="Tahoma" w:hAnsi="Century Gothic" w:cs="Tahoma"/>
                <w:i/>
                <w:iCs/>
                <w:color w:val="000000"/>
                <w:sz w:val="20"/>
                <w:szCs w:val="20"/>
              </w:rPr>
              <w:t>: Sra. Patricia Bonilla</w:t>
            </w:r>
            <w:r w:rsidR="0067227D" w:rsidRPr="00B8347A">
              <w:rPr>
                <w:rFonts w:ascii="Century Gothic" w:eastAsia="Tahoma" w:hAnsi="Century Gothic" w:cs="Tahoma"/>
                <w:i/>
                <w:iCs/>
                <w:color w:val="000000"/>
                <w:sz w:val="20"/>
                <w:szCs w:val="20"/>
              </w:rPr>
              <w:t xml:space="preserve"> Rodríguez</w:t>
            </w:r>
          </w:p>
          <w:p w:rsidR="00B87EF2" w:rsidRPr="00B8347A" w:rsidRDefault="00B87EF2" w:rsidP="006155F4">
            <w:pPr>
              <w:spacing w:line="276" w:lineRule="auto"/>
              <w:jc w:val="both"/>
              <w:rPr>
                <w:rFonts w:ascii="Century Gothic" w:hAnsi="Century Gothic"/>
                <w:i/>
                <w:iCs/>
                <w:sz w:val="20"/>
                <w:szCs w:val="20"/>
              </w:rPr>
            </w:pPr>
            <w:r w:rsidRPr="00B8347A">
              <w:rPr>
                <w:rFonts w:ascii="Century Gothic" w:eastAsia="Tahoma" w:hAnsi="Century Gothic" w:cs="Tahoma"/>
                <w:i/>
                <w:iCs/>
                <w:color w:val="000000"/>
                <w:sz w:val="20"/>
                <w:szCs w:val="20"/>
              </w:rPr>
              <w:t>Suplente: Karla Leiva Canales</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B87EF2"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7E5178" w:rsidRPr="00B8347A" w:rsidRDefault="007E5178" w:rsidP="006155F4">
            <w:pPr>
              <w:spacing w:line="276" w:lineRule="auto"/>
              <w:jc w:val="both"/>
              <w:rPr>
                <w:rFonts w:ascii="Century Gothic" w:eastAsia="Times New Roman" w:hAnsi="Century Gothic" w:cs="Tahoma"/>
                <w:i/>
                <w:iCs/>
                <w:color w:val="000000" w:themeColor="text1"/>
                <w:sz w:val="20"/>
                <w:szCs w:val="20"/>
              </w:rPr>
            </w:pPr>
            <w:r w:rsidRPr="00B8347A">
              <w:rPr>
                <w:rFonts w:ascii="Century Gothic" w:eastAsia="Times New Roman" w:hAnsi="Century Gothic" w:cs="Tahoma"/>
                <w:b/>
                <w:bCs/>
                <w:i/>
                <w:iCs/>
                <w:color w:val="000000" w:themeColor="text1"/>
                <w:sz w:val="20"/>
                <w:szCs w:val="20"/>
              </w:rPr>
              <w:t>Auditoría Judicial (Función Asesora):</w:t>
            </w:r>
            <w:r w:rsidRPr="00B8347A">
              <w:rPr>
                <w:rFonts w:ascii="Century Gothic" w:eastAsia="Times New Roman" w:hAnsi="Century Gothic" w:cs="Tahoma"/>
                <w:i/>
                <w:iCs/>
                <w:color w:val="000000" w:themeColor="text1"/>
                <w:sz w:val="20"/>
                <w:szCs w:val="20"/>
              </w:rPr>
              <w:t xml:space="preserve"> Sr. Roberth García González</w:t>
            </w:r>
          </w:p>
          <w:p w:rsidR="00E81FDE" w:rsidRPr="00B8347A" w:rsidRDefault="007E5178" w:rsidP="006155F4">
            <w:pPr>
              <w:spacing w:line="276" w:lineRule="auto"/>
              <w:jc w:val="both"/>
              <w:rPr>
                <w:rFonts w:ascii="Century Gothic" w:hAnsi="Century Gothic"/>
                <w:i/>
                <w:iCs/>
                <w:sz w:val="20"/>
                <w:szCs w:val="20"/>
              </w:rPr>
            </w:pPr>
            <w:r w:rsidRPr="00B8347A">
              <w:rPr>
                <w:rFonts w:ascii="Century Gothic" w:eastAsia="Times New Roman" w:hAnsi="Century Gothic" w:cs="Tahoma"/>
                <w:i/>
                <w:iCs/>
                <w:color w:val="000000" w:themeColor="text1"/>
                <w:sz w:val="20"/>
                <w:szCs w:val="20"/>
              </w:rPr>
              <w:t>Suplente: Sr. Jeremy Eduarte Alemán</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87EF2"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E81FDE" w:rsidRPr="00B8347A" w:rsidRDefault="00E81FDE" w:rsidP="006155F4">
            <w:pPr>
              <w:spacing w:line="276" w:lineRule="auto"/>
              <w:jc w:val="both"/>
              <w:rPr>
                <w:rFonts w:ascii="Century Gothic" w:hAnsi="Century Gothic"/>
                <w:i/>
                <w:iCs/>
                <w:sz w:val="20"/>
                <w:szCs w:val="20"/>
              </w:rPr>
            </w:pPr>
            <w:r w:rsidRPr="00B8347A">
              <w:rPr>
                <w:rFonts w:ascii="Century Gothic" w:eastAsia="Tahoma" w:hAnsi="Century Gothic" w:cs="Tahoma"/>
                <w:b/>
                <w:bCs/>
                <w:i/>
                <w:iCs/>
                <w:color w:val="000000"/>
                <w:sz w:val="20"/>
                <w:szCs w:val="20"/>
              </w:rPr>
              <w:t>Defensoría de los Habitantes de la República</w:t>
            </w:r>
            <w:r w:rsidRPr="00B8347A">
              <w:rPr>
                <w:rFonts w:ascii="Century Gothic" w:eastAsia="Tahoma" w:hAnsi="Century Gothic" w:cs="Tahoma"/>
                <w:i/>
                <w:iCs/>
                <w:color w:val="000000"/>
                <w:sz w:val="20"/>
                <w:szCs w:val="20"/>
              </w:rPr>
              <w:t>: Sra. Marjorie Herrera</w:t>
            </w:r>
            <w:r w:rsidRPr="00B8347A">
              <w:rPr>
                <w:rFonts w:ascii="Century Gothic" w:eastAsia="Times New Roman" w:hAnsi="Century Gothic" w:cs="Tahoma"/>
                <w:i/>
                <w:iCs/>
                <w:color w:val="000000" w:themeColor="text1"/>
                <w:sz w:val="20"/>
                <w:szCs w:val="20"/>
              </w:rPr>
              <w:t>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E81FDE"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E81FDE" w:rsidRPr="00B8347A" w:rsidRDefault="00E81FDE" w:rsidP="006155F4">
            <w:pPr>
              <w:spacing w:line="276" w:lineRule="auto"/>
              <w:jc w:val="both"/>
              <w:rPr>
                <w:rFonts w:ascii="Century Gothic" w:hAnsi="Century Gothic"/>
                <w:i/>
                <w:iCs/>
                <w:sz w:val="20"/>
                <w:szCs w:val="20"/>
              </w:rPr>
            </w:pPr>
            <w:r w:rsidRPr="00B8347A">
              <w:rPr>
                <w:rFonts w:ascii="Century Gothic" w:eastAsia="Tahoma" w:hAnsi="Century Gothic" w:cs="Tahoma"/>
                <w:b/>
                <w:bCs/>
                <w:i/>
                <w:iCs/>
                <w:color w:val="000000"/>
                <w:sz w:val="20"/>
                <w:szCs w:val="20"/>
              </w:rPr>
              <w:t>Universidad de Costa Rica:</w:t>
            </w:r>
            <w:r w:rsidR="00EC7258" w:rsidRPr="00B8347A">
              <w:rPr>
                <w:rFonts w:ascii="Century Gothic" w:eastAsia="Tahoma" w:hAnsi="Century Gothic" w:cs="Tahoma"/>
                <w:i/>
                <w:iCs/>
                <w:color w:val="000000"/>
                <w:sz w:val="20"/>
                <w:szCs w:val="20"/>
              </w:rPr>
              <w:t xml:space="preserve"> </w:t>
            </w:r>
            <w:r w:rsidRPr="00B8347A">
              <w:rPr>
                <w:rFonts w:ascii="Century Gothic" w:eastAsia="Tahoma" w:hAnsi="Century Gothic" w:cs="Tahoma"/>
                <w:i/>
                <w:iCs/>
                <w:color w:val="000000"/>
                <w:sz w:val="20"/>
                <w:szCs w:val="20"/>
              </w:rPr>
              <w:t>Sr. Alí García</w:t>
            </w:r>
            <w:r w:rsidRPr="00B8347A">
              <w:rPr>
                <w:rFonts w:ascii="Century Gothic" w:eastAsia="Times New Roman" w:hAnsi="Century Gothic" w:cs="Tahoma"/>
                <w:i/>
                <w:iCs/>
                <w:color w:val="000000" w:themeColor="text1"/>
                <w:sz w:val="20"/>
                <w:szCs w:val="20"/>
              </w:rPr>
              <w:t>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E81FDE"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hideMark/>
          </w:tcPr>
          <w:p w:rsidR="00E81FDE" w:rsidRPr="00B8347A" w:rsidRDefault="00E81FDE" w:rsidP="006155F4">
            <w:pPr>
              <w:spacing w:line="276" w:lineRule="auto"/>
              <w:jc w:val="both"/>
              <w:rPr>
                <w:rFonts w:ascii="Century Gothic" w:hAnsi="Century Gothic"/>
                <w:i/>
                <w:iCs/>
                <w:sz w:val="20"/>
                <w:szCs w:val="20"/>
              </w:rPr>
            </w:pPr>
            <w:r w:rsidRPr="00B8347A">
              <w:rPr>
                <w:rFonts w:ascii="Century Gothic" w:eastAsia="Tahoma" w:hAnsi="Century Gothic" w:cs="Tahoma"/>
                <w:b/>
                <w:bCs/>
                <w:i/>
                <w:iCs/>
                <w:color w:val="000000"/>
                <w:sz w:val="20"/>
                <w:szCs w:val="20"/>
              </w:rPr>
              <w:t>Viceministerio de Diálogo Ciudadano</w:t>
            </w:r>
            <w:r w:rsidRPr="00B8347A">
              <w:rPr>
                <w:rFonts w:ascii="Century Gothic" w:eastAsia="Tahoma" w:hAnsi="Century Gothic" w:cs="Tahoma"/>
                <w:i/>
                <w:iCs/>
                <w:color w:val="000000"/>
                <w:sz w:val="20"/>
                <w:szCs w:val="20"/>
              </w:rPr>
              <w:t>: Sr. Geyner Blanco Acosta</w:t>
            </w:r>
            <w:r w:rsidRPr="00B8347A">
              <w:rPr>
                <w:rFonts w:ascii="Century Gothic" w:eastAsia="Times New Roman" w:hAnsi="Century Gothic" w:cs="Tahoma"/>
                <w:i/>
                <w:iCs/>
                <w:color w:val="000000" w:themeColor="text1"/>
                <w:sz w:val="20"/>
                <w:szCs w:val="20"/>
              </w:rPr>
              <w:t> </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shd w:val="clear" w:color="auto" w:fill="DEEAF6" w:themeFill="accent5" w:themeFillTint="33"/>
            <w:vAlign w:val="center"/>
          </w:tcPr>
          <w:p w:rsidR="00E81FDE"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Presente</w:t>
            </w:r>
          </w:p>
        </w:tc>
      </w:tr>
      <w:tr w:rsidR="00E81FDE" w:rsidRPr="00B8347A" w:rsidTr="004D227B">
        <w:trPr>
          <w:gridBefore w:val="1"/>
          <w:gridAfter w:val="3"/>
          <w:wBefore w:w="30" w:type="dxa"/>
          <w:wAfter w:w="5782" w:type="dxa"/>
        </w:trPr>
        <w:tc>
          <w:tcPr>
            <w:tcW w:w="655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hideMark/>
          </w:tcPr>
          <w:p w:rsidR="00E81FDE" w:rsidRPr="00B8347A" w:rsidRDefault="00E81FDE" w:rsidP="006155F4">
            <w:pPr>
              <w:spacing w:line="276" w:lineRule="auto"/>
              <w:jc w:val="both"/>
              <w:rPr>
                <w:rFonts w:ascii="Century Gothic" w:eastAsia="Tahoma" w:hAnsi="Century Gothic" w:cs="Tahoma"/>
                <w:i/>
                <w:iCs/>
                <w:color w:val="000000"/>
                <w:sz w:val="20"/>
                <w:szCs w:val="20"/>
              </w:rPr>
            </w:pPr>
            <w:r w:rsidRPr="00B8347A">
              <w:rPr>
                <w:rFonts w:ascii="Century Gothic" w:eastAsia="Tahoma" w:hAnsi="Century Gothic" w:cs="Tahoma"/>
                <w:b/>
                <w:bCs/>
                <w:i/>
                <w:iCs/>
                <w:color w:val="000000"/>
                <w:sz w:val="20"/>
                <w:szCs w:val="20"/>
              </w:rPr>
              <w:t>Ministerio de Justicia</w:t>
            </w:r>
            <w:r w:rsidR="007E5178" w:rsidRPr="00B8347A">
              <w:rPr>
                <w:rFonts w:ascii="Century Gothic" w:eastAsia="Tahoma" w:hAnsi="Century Gothic" w:cs="Tahoma"/>
                <w:b/>
                <w:bCs/>
                <w:i/>
                <w:iCs/>
                <w:color w:val="000000"/>
                <w:sz w:val="20"/>
                <w:szCs w:val="20"/>
              </w:rPr>
              <w:t>:</w:t>
            </w:r>
            <w:r w:rsidRPr="00B8347A">
              <w:rPr>
                <w:rFonts w:ascii="Century Gothic" w:eastAsia="Tahoma" w:hAnsi="Century Gothic" w:cs="Tahoma"/>
                <w:i/>
                <w:iCs/>
                <w:color w:val="000000"/>
                <w:sz w:val="20"/>
                <w:szCs w:val="20"/>
              </w:rPr>
              <w:t xml:space="preserve"> Sr</w:t>
            </w:r>
            <w:r w:rsidR="007E5178" w:rsidRPr="00B8347A">
              <w:rPr>
                <w:rFonts w:ascii="Century Gothic" w:eastAsia="Tahoma" w:hAnsi="Century Gothic" w:cs="Tahoma"/>
                <w:i/>
                <w:iCs/>
                <w:color w:val="000000"/>
                <w:sz w:val="20"/>
                <w:szCs w:val="20"/>
              </w:rPr>
              <w:t xml:space="preserve">a. Laura </w:t>
            </w:r>
            <w:r w:rsidR="00E85413" w:rsidRPr="00B8347A">
              <w:rPr>
                <w:rFonts w:ascii="Century Gothic" w:eastAsia="Tahoma" w:hAnsi="Century Gothic" w:cs="Tahoma"/>
                <w:i/>
                <w:iCs/>
                <w:color w:val="000000"/>
                <w:sz w:val="20"/>
                <w:szCs w:val="20"/>
              </w:rPr>
              <w:t xml:space="preserve">María </w:t>
            </w:r>
            <w:r w:rsidR="007E5178" w:rsidRPr="00B8347A">
              <w:rPr>
                <w:rFonts w:ascii="Century Gothic" w:eastAsia="Tahoma" w:hAnsi="Century Gothic" w:cs="Tahoma"/>
                <w:i/>
                <w:iCs/>
                <w:color w:val="000000"/>
                <w:sz w:val="20"/>
                <w:szCs w:val="20"/>
              </w:rPr>
              <w:t>Ávila</w:t>
            </w:r>
            <w:r w:rsidR="00E85413" w:rsidRPr="00B8347A">
              <w:rPr>
                <w:rFonts w:ascii="Century Gothic" w:eastAsia="Tahoma" w:hAnsi="Century Gothic" w:cs="Tahoma"/>
                <w:i/>
                <w:iCs/>
                <w:color w:val="000000"/>
                <w:sz w:val="20"/>
                <w:szCs w:val="20"/>
              </w:rPr>
              <w:t xml:space="preserve"> Bolaños</w:t>
            </w:r>
            <w:r w:rsidR="007E5178" w:rsidRPr="00B8347A">
              <w:rPr>
                <w:rFonts w:ascii="Century Gothic" w:eastAsia="Tahoma" w:hAnsi="Century Gothic" w:cs="Tahoma"/>
                <w:i/>
                <w:iCs/>
                <w:color w:val="000000"/>
                <w:sz w:val="20"/>
                <w:szCs w:val="20"/>
              </w:rPr>
              <w:t>, Dirección Nacional de Resolución Alterna de Conflictos</w:t>
            </w:r>
          </w:p>
          <w:p w:rsidR="00B0261E" w:rsidRPr="00B8347A" w:rsidRDefault="00B0261E" w:rsidP="006155F4">
            <w:pPr>
              <w:spacing w:line="276" w:lineRule="auto"/>
              <w:jc w:val="both"/>
              <w:rPr>
                <w:rFonts w:ascii="Century Gothic" w:eastAsia="Tahoma" w:hAnsi="Century Gothic" w:cs="Tahoma"/>
                <w:i/>
                <w:iCs/>
                <w:color w:val="000000"/>
                <w:sz w:val="20"/>
                <w:szCs w:val="20"/>
              </w:rPr>
            </w:pPr>
            <w:r w:rsidRPr="00B8347A">
              <w:rPr>
                <w:rFonts w:ascii="Century Gothic" w:eastAsia="Tahoma" w:hAnsi="Century Gothic" w:cs="Tahoma"/>
                <w:i/>
                <w:iCs/>
                <w:color w:val="000000"/>
                <w:sz w:val="20"/>
                <w:szCs w:val="20"/>
              </w:rPr>
              <w:t xml:space="preserve">Suplente: </w:t>
            </w:r>
            <w:r w:rsidR="00473BD9" w:rsidRPr="00B8347A">
              <w:rPr>
                <w:rFonts w:ascii="Century Gothic" w:eastAsia="Tahoma" w:hAnsi="Century Gothic" w:cs="Tahoma"/>
                <w:i/>
                <w:iCs/>
                <w:color w:val="000000"/>
                <w:sz w:val="20"/>
                <w:szCs w:val="20"/>
              </w:rPr>
              <w:t>Marlon Mejía</w:t>
            </w:r>
          </w:p>
          <w:p w:rsidR="00B0261E" w:rsidRPr="00B8347A" w:rsidRDefault="00B0261E" w:rsidP="006155F4">
            <w:pPr>
              <w:spacing w:line="276" w:lineRule="auto"/>
              <w:jc w:val="both"/>
              <w:rPr>
                <w:rFonts w:ascii="Century Gothic" w:hAnsi="Century Gothic"/>
                <w:i/>
                <w:iCs/>
                <w:sz w:val="20"/>
                <w:szCs w:val="20"/>
              </w:rPr>
            </w:pPr>
            <w:r w:rsidRPr="00B8347A">
              <w:rPr>
                <w:rFonts w:ascii="Century Gothic" w:hAnsi="Century Gothic"/>
                <w:i/>
                <w:iCs/>
                <w:sz w:val="20"/>
                <w:szCs w:val="20"/>
              </w:rPr>
              <w:t>Suplente:</w:t>
            </w:r>
            <w:r w:rsidR="004D227B" w:rsidRPr="00B8347A">
              <w:rPr>
                <w:rFonts w:ascii="Century Gothic" w:hAnsi="Century Gothic"/>
                <w:i/>
                <w:iCs/>
                <w:sz w:val="20"/>
                <w:szCs w:val="20"/>
              </w:rPr>
              <w:t xml:space="preserve"> Geovanna Coto</w:t>
            </w:r>
          </w:p>
        </w:tc>
        <w:tc>
          <w:tcPr>
            <w:tcW w:w="2944" w:type="dxa"/>
            <w:gridSpan w:val="3"/>
            <w:tc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tcBorders>
            <w:vAlign w:val="center"/>
          </w:tcPr>
          <w:p w:rsidR="00B87EF2"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p w:rsidR="00E37A63" w:rsidRPr="00B8347A" w:rsidRDefault="00E37A63" w:rsidP="006155F4">
            <w:pPr>
              <w:spacing w:line="276" w:lineRule="auto"/>
              <w:jc w:val="both"/>
              <w:rPr>
                <w:rFonts w:ascii="Century Gothic" w:hAnsi="Century Gothic"/>
                <w:i/>
                <w:iCs/>
                <w:sz w:val="20"/>
                <w:szCs w:val="20"/>
              </w:rPr>
            </w:pPr>
            <w:r w:rsidRPr="00B8347A">
              <w:rPr>
                <w:rFonts w:ascii="Century Gothic" w:hAnsi="Century Gothic"/>
                <w:i/>
                <w:iCs/>
                <w:sz w:val="20"/>
                <w:szCs w:val="20"/>
              </w:rPr>
              <w:t>Ausente</w:t>
            </w:r>
          </w:p>
        </w:tc>
      </w:tr>
      <w:tr w:rsidR="00473BD9" w:rsidRPr="00B8347A" w:rsidTr="004D227B">
        <w:tblPrEx>
          <w:tblBorders>
            <w:top w:val="none" w:sz="0" w:space="0" w:color="auto"/>
            <w:left w:val="none" w:sz="0" w:space="0" w:color="auto"/>
            <w:bottom w:val="none" w:sz="0" w:space="0" w:color="auto"/>
            <w:right w:val="none" w:sz="0" w:space="0" w:color="auto"/>
          </w:tblBorders>
          <w:tblCellMar>
            <w:left w:w="70" w:type="dxa"/>
            <w:right w:w="70" w:type="dxa"/>
          </w:tblCellMar>
          <w:tblLook w:val="0000" w:firstRow="0" w:lastRow="0" w:firstColumn="0" w:lastColumn="0" w:noHBand="0" w:noVBand="0"/>
        </w:tblPrEx>
        <w:trPr>
          <w:trHeight w:val="290"/>
        </w:trPr>
        <w:tc>
          <w:tcPr>
            <w:tcW w:w="3547" w:type="dxa"/>
            <w:gridSpan w:val="2"/>
            <w:tcBorders>
              <w:top w:val="nil"/>
              <w:left w:val="nil"/>
              <w:bottom w:val="nil"/>
              <w:right w:val="nil"/>
            </w:tcBorders>
          </w:tcPr>
          <w:p w:rsidR="00473BD9" w:rsidRPr="00B8347A" w:rsidRDefault="00473BD9" w:rsidP="006155F4">
            <w:pPr>
              <w:spacing w:line="276" w:lineRule="auto"/>
              <w:rPr>
                <w:rFonts w:ascii="Century Gothic" w:hAnsi="Century Gothic" w:cs="Calibri"/>
                <w:color w:val="000000"/>
                <w:sz w:val="20"/>
                <w:szCs w:val="20"/>
              </w:rPr>
            </w:pPr>
          </w:p>
        </w:tc>
        <w:tc>
          <w:tcPr>
            <w:tcW w:w="2964" w:type="dxa"/>
            <w:tcBorders>
              <w:top w:val="nil"/>
              <w:left w:val="nil"/>
              <w:bottom w:val="nil"/>
              <w:right w:val="nil"/>
            </w:tcBorders>
          </w:tcPr>
          <w:p w:rsidR="00473BD9" w:rsidRPr="00B8347A" w:rsidRDefault="00473BD9" w:rsidP="006155F4">
            <w:pPr>
              <w:autoSpaceDE w:val="0"/>
              <w:autoSpaceDN w:val="0"/>
              <w:adjustRightInd w:val="0"/>
              <w:spacing w:after="0" w:line="276" w:lineRule="auto"/>
              <w:jc w:val="right"/>
              <w:rPr>
                <w:rFonts w:ascii="Century Gothic" w:hAnsi="Century Gothic" w:cs="Calibri"/>
                <w:color w:val="000000"/>
                <w:sz w:val="20"/>
                <w:szCs w:val="20"/>
              </w:rPr>
            </w:pPr>
          </w:p>
        </w:tc>
        <w:tc>
          <w:tcPr>
            <w:tcW w:w="2297" w:type="dxa"/>
            <w:gridSpan w:val="2"/>
            <w:tcBorders>
              <w:top w:val="nil"/>
              <w:left w:val="nil"/>
              <w:bottom w:val="nil"/>
              <w:right w:val="nil"/>
            </w:tcBorders>
          </w:tcPr>
          <w:p w:rsidR="00473BD9" w:rsidRPr="00B8347A" w:rsidRDefault="00473BD9" w:rsidP="006155F4">
            <w:pPr>
              <w:autoSpaceDE w:val="0"/>
              <w:autoSpaceDN w:val="0"/>
              <w:adjustRightInd w:val="0"/>
              <w:spacing w:after="0" w:line="276" w:lineRule="auto"/>
              <w:jc w:val="right"/>
              <w:rPr>
                <w:rFonts w:ascii="Century Gothic" w:hAnsi="Century Gothic" w:cs="Calibri"/>
                <w:color w:val="000000"/>
                <w:sz w:val="20"/>
                <w:szCs w:val="20"/>
              </w:rPr>
            </w:pPr>
          </w:p>
        </w:tc>
        <w:tc>
          <w:tcPr>
            <w:tcW w:w="1435" w:type="dxa"/>
            <w:gridSpan w:val="3"/>
            <w:tcBorders>
              <w:top w:val="nil"/>
              <w:left w:val="nil"/>
              <w:bottom w:val="nil"/>
              <w:right w:val="nil"/>
            </w:tcBorders>
          </w:tcPr>
          <w:p w:rsidR="00473BD9" w:rsidRPr="00B8347A" w:rsidRDefault="00473BD9" w:rsidP="006155F4">
            <w:pPr>
              <w:autoSpaceDE w:val="0"/>
              <w:autoSpaceDN w:val="0"/>
              <w:adjustRightInd w:val="0"/>
              <w:spacing w:after="0" w:line="276" w:lineRule="auto"/>
              <w:jc w:val="right"/>
              <w:rPr>
                <w:rFonts w:ascii="Century Gothic" w:hAnsi="Century Gothic" w:cs="Calibri"/>
                <w:color w:val="000000"/>
                <w:sz w:val="20"/>
                <w:szCs w:val="20"/>
              </w:rPr>
            </w:pPr>
          </w:p>
        </w:tc>
        <w:tc>
          <w:tcPr>
            <w:tcW w:w="2441" w:type="dxa"/>
            <w:tcBorders>
              <w:top w:val="nil"/>
              <w:left w:val="nil"/>
              <w:bottom w:val="nil"/>
              <w:right w:val="nil"/>
            </w:tcBorders>
          </w:tcPr>
          <w:p w:rsidR="00473BD9" w:rsidRPr="00B8347A" w:rsidRDefault="00473BD9" w:rsidP="006155F4">
            <w:pPr>
              <w:autoSpaceDE w:val="0"/>
              <w:autoSpaceDN w:val="0"/>
              <w:adjustRightInd w:val="0"/>
              <w:spacing w:after="0" w:line="276" w:lineRule="auto"/>
              <w:jc w:val="right"/>
              <w:rPr>
                <w:rFonts w:ascii="Century Gothic" w:hAnsi="Century Gothic" w:cs="Calibri"/>
                <w:color w:val="000000"/>
                <w:sz w:val="20"/>
                <w:szCs w:val="20"/>
              </w:rPr>
            </w:pPr>
          </w:p>
        </w:tc>
        <w:tc>
          <w:tcPr>
            <w:tcW w:w="2626" w:type="dxa"/>
            <w:tcBorders>
              <w:top w:val="nil"/>
              <w:left w:val="nil"/>
              <w:bottom w:val="nil"/>
              <w:right w:val="nil"/>
            </w:tcBorders>
          </w:tcPr>
          <w:p w:rsidR="00473BD9" w:rsidRPr="00B8347A" w:rsidRDefault="00473BD9" w:rsidP="006155F4">
            <w:pPr>
              <w:autoSpaceDE w:val="0"/>
              <w:autoSpaceDN w:val="0"/>
              <w:adjustRightInd w:val="0"/>
              <w:spacing w:after="0" w:line="276" w:lineRule="auto"/>
              <w:jc w:val="right"/>
              <w:rPr>
                <w:rFonts w:ascii="Century Gothic" w:hAnsi="Century Gothic" w:cs="Calibri"/>
                <w:color w:val="000000"/>
                <w:sz w:val="20"/>
                <w:szCs w:val="20"/>
              </w:rPr>
            </w:pPr>
          </w:p>
        </w:tc>
      </w:tr>
      <w:tr w:rsidR="00A6309A" w:rsidRPr="00B8347A" w:rsidTr="004D227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Ex>
        <w:trPr>
          <w:gridBefore w:val="1"/>
          <w:gridAfter w:val="4"/>
          <w:wBefore w:w="30" w:type="dxa"/>
          <w:wAfter w:w="6463" w:type="dxa"/>
          <w:cantSplit/>
          <w:trHeight w:val="373"/>
        </w:trPr>
        <w:tc>
          <w:tcPr>
            <w:tcW w:w="8817" w:type="dxa"/>
            <w:gridSpan w:val="5"/>
            <w:shd w:val="clear" w:color="auto" w:fill="1F497D"/>
            <w:vAlign w:val="center"/>
          </w:tcPr>
          <w:p w:rsidR="00A6309A" w:rsidRPr="00B8347A" w:rsidRDefault="00A6309A" w:rsidP="006155F4">
            <w:pPr>
              <w:tabs>
                <w:tab w:val="center" w:pos="4419"/>
                <w:tab w:val="right" w:pos="8838"/>
              </w:tabs>
              <w:spacing w:after="0" w:line="276" w:lineRule="auto"/>
              <w:jc w:val="both"/>
              <w:rPr>
                <w:rFonts w:ascii="Century Gothic" w:eastAsia="Times New Roman" w:hAnsi="Century Gothic" w:cs="Tahoma"/>
                <w:b/>
                <w:bCs/>
                <w:color w:val="FFFFFF"/>
                <w:sz w:val="20"/>
                <w:szCs w:val="20"/>
                <w:lang w:eastAsia="es-CR"/>
              </w:rPr>
            </w:pPr>
            <w:r w:rsidRPr="00B8347A">
              <w:rPr>
                <w:rFonts w:ascii="Century Gothic" w:eastAsia="Times New Roman" w:hAnsi="Century Gothic" w:cs="Tahoma"/>
                <w:b/>
                <w:bCs/>
                <w:color w:val="FFFFFF"/>
                <w:sz w:val="20"/>
                <w:szCs w:val="20"/>
                <w:lang w:eastAsia="es-CR"/>
              </w:rPr>
              <w:t xml:space="preserve">III. APROBACIÓN DE ACTAS </w:t>
            </w:r>
          </w:p>
        </w:tc>
      </w:tr>
    </w:tbl>
    <w:p w:rsidR="00C038FE" w:rsidRPr="00B8347A" w:rsidRDefault="00C038FE" w:rsidP="006155F4">
      <w:pPr>
        <w:spacing w:after="0" w:line="276" w:lineRule="auto"/>
        <w:ind w:left="708"/>
        <w:jc w:val="both"/>
        <w:rPr>
          <w:rFonts w:ascii="Century Gothic" w:eastAsia="Times New Roman" w:hAnsi="Century Gothic" w:cs="Tahoma"/>
          <w:snapToGrid w:val="0"/>
          <w:color w:val="000000"/>
          <w:sz w:val="20"/>
          <w:szCs w:val="20"/>
          <w:lang w:eastAsia="es-CR"/>
        </w:rPr>
      </w:pPr>
    </w:p>
    <w:p w:rsidR="00C038FE" w:rsidRPr="00B8347A" w:rsidRDefault="00C038FE" w:rsidP="006155F4">
      <w:pPr>
        <w:spacing w:line="276" w:lineRule="auto"/>
        <w:jc w:val="center"/>
        <w:rPr>
          <w:rFonts w:ascii="Century Gothic" w:hAnsi="Century Gothic"/>
          <w:b/>
          <w:bCs/>
          <w:color w:val="000000"/>
          <w:sz w:val="20"/>
          <w:szCs w:val="20"/>
          <w:u w:val="single"/>
          <w:bdr w:val="none" w:sz="0" w:space="0" w:color="auto" w:frame="1"/>
        </w:rPr>
      </w:pPr>
      <w:r w:rsidRPr="00B8347A">
        <w:rPr>
          <w:rFonts w:ascii="Century Gothic" w:hAnsi="Century Gothic"/>
          <w:b/>
          <w:bCs/>
          <w:color w:val="000000"/>
          <w:sz w:val="20"/>
          <w:szCs w:val="20"/>
          <w:u w:val="single"/>
          <w:bdr w:val="none" w:sz="0" w:space="0" w:color="auto" w:frame="1"/>
        </w:rPr>
        <w:t>ARTÍCULO I</w:t>
      </w:r>
    </w:p>
    <w:p w:rsidR="00EE3E34" w:rsidRPr="00B8347A" w:rsidRDefault="00C038FE" w:rsidP="006155F4">
      <w:pPr>
        <w:spacing w:after="0" w:line="276" w:lineRule="auto"/>
        <w:jc w:val="both"/>
        <w:rPr>
          <w:rFonts w:ascii="Century Gothic" w:eastAsia="Times New Roman" w:hAnsi="Century Gothic" w:cs="Tahoma"/>
          <w:bCs/>
          <w:color w:val="000000" w:themeColor="text1"/>
          <w:sz w:val="20"/>
          <w:szCs w:val="20"/>
          <w:lang w:eastAsia="es-CR"/>
        </w:rPr>
      </w:pPr>
      <w:r w:rsidRPr="00B8347A">
        <w:rPr>
          <w:rFonts w:ascii="Century Gothic" w:eastAsia="Times New Roman" w:hAnsi="Century Gothic" w:cs="Tahoma"/>
          <w:bCs/>
          <w:color w:val="000000" w:themeColor="text1"/>
          <w:sz w:val="20"/>
          <w:szCs w:val="20"/>
          <w:lang w:eastAsia="es-CR"/>
        </w:rPr>
        <w:t xml:space="preserve">Se somete a aprobación el Acta </w:t>
      </w:r>
      <w:r w:rsidR="002D46BE" w:rsidRPr="00B8347A">
        <w:rPr>
          <w:rFonts w:ascii="Century Gothic" w:eastAsia="Times New Roman" w:hAnsi="Century Gothic" w:cs="Tahoma"/>
          <w:bCs/>
          <w:color w:val="000000" w:themeColor="text1"/>
          <w:sz w:val="20"/>
          <w:szCs w:val="20"/>
          <w:lang w:eastAsia="es-CR"/>
        </w:rPr>
        <w:t>1</w:t>
      </w:r>
      <w:r w:rsidR="00A7132B" w:rsidRPr="00B8347A">
        <w:rPr>
          <w:rFonts w:ascii="Century Gothic" w:eastAsia="Times New Roman" w:hAnsi="Century Gothic" w:cs="Tahoma"/>
          <w:bCs/>
          <w:color w:val="000000" w:themeColor="text1"/>
          <w:sz w:val="20"/>
          <w:szCs w:val="20"/>
          <w:lang w:eastAsia="es-CR"/>
        </w:rPr>
        <w:t>1</w:t>
      </w:r>
      <w:r w:rsidRPr="00B8347A">
        <w:rPr>
          <w:rFonts w:ascii="Century Gothic" w:eastAsia="Times New Roman" w:hAnsi="Century Gothic" w:cs="Tahoma"/>
          <w:bCs/>
          <w:color w:val="000000" w:themeColor="text1"/>
          <w:sz w:val="20"/>
          <w:szCs w:val="20"/>
          <w:lang w:eastAsia="es-CR"/>
        </w:rPr>
        <w:t>-2021, la cual fue compartida con las personas integrantes de la Subcomisión de Acceso a la Justicia de Pueblos Indígenas</w:t>
      </w:r>
      <w:r w:rsidR="006262C1" w:rsidRPr="00B8347A">
        <w:rPr>
          <w:rFonts w:ascii="Century Gothic" w:eastAsia="Times New Roman" w:hAnsi="Century Gothic" w:cs="Tahoma"/>
          <w:bCs/>
          <w:color w:val="000000" w:themeColor="text1"/>
          <w:sz w:val="20"/>
          <w:szCs w:val="20"/>
          <w:lang w:eastAsia="es-CR"/>
        </w:rPr>
        <w:t xml:space="preserve"> de la sesión celebrada </w:t>
      </w:r>
      <w:r w:rsidR="003576B5" w:rsidRPr="00B8347A">
        <w:rPr>
          <w:rFonts w:ascii="Century Gothic" w:eastAsia="Times New Roman" w:hAnsi="Century Gothic" w:cs="Tahoma"/>
          <w:bCs/>
          <w:color w:val="000000" w:themeColor="text1"/>
          <w:sz w:val="20"/>
          <w:szCs w:val="20"/>
          <w:lang w:eastAsia="es-CR"/>
        </w:rPr>
        <w:t>e</w:t>
      </w:r>
      <w:r w:rsidR="00A7132B" w:rsidRPr="00B8347A">
        <w:rPr>
          <w:rFonts w:ascii="Century Gothic" w:eastAsia="Times New Roman" w:hAnsi="Century Gothic" w:cs="Tahoma"/>
          <w:bCs/>
          <w:color w:val="000000" w:themeColor="text1"/>
          <w:sz w:val="20"/>
          <w:szCs w:val="20"/>
          <w:lang w:eastAsia="es-CR"/>
        </w:rPr>
        <w:t>n diciembre de 2021</w:t>
      </w:r>
      <w:r w:rsidR="00233175" w:rsidRPr="00B8347A">
        <w:rPr>
          <w:rFonts w:ascii="Century Gothic" w:eastAsia="Times New Roman" w:hAnsi="Century Gothic" w:cs="Tahoma"/>
          <w:bCs/>
          <w:color w:val="000000" w:themeColor="text1"/>
          <w:sz w:val="20"/>
          <w:szCs w:val="20"/>
          <w:lang w:eastAsia="es-CR"/>
        </w:rPr>
        <w:t>, sin que se recibieran observaciones.</w:t>
      </w:r>
    </w:p>
    <w:p w:rsidR="0084053A" w:rsidRPr="00B8347A" w:rsidRDefault="0084053A" w:rsidP="006155F4">
      <w:pPr>
        <w:spacing w:after="0" w:line="276" w:lineRule="auto"/>
        <w:jc w:val="both"/>
        <w:rPr>
          <w:rFonts w:ascii="Century Gothic" w:eastAsia="Times New Roman" w:hAnsi="Century Gothic" w:cs="Tahoma"/>
          <w:bCs/>
          <w:color w:val="000000" w:themeColor="text1"/>
          <w:sz w:val="20"/>
          <w:szCs w:val="20"/>
          <w:lang w:eastAsia="es-CR"/>
        </w:rPr>
      </w:pPr>
    </w:p>
    <w:p w:rsidR="00101115" w:rsidRPr="00B8347A" w:rsidRDefault="006262C1" w:rsidP="006155F4">
      <w:pPr>
        <w:spacing w:line="276" w:lineRule="auto"/>
        <w:jc w:val="both"/>
        <w:rPr>
          <w:rFonts w:ascii="Century Gothic" w:hAnsi="Century Gothic" w:cs="Tahoma"/>
          <w:color w:val="000000"/>
          <w:sz w:val="20"/>
          <w:szCs w:val="20"/>
          <w:bdr w:val="none" w:sz="0" w:space="0" w:color="auto" w:frame="1"/>
        </w:rPr>
      </w:pPr>
      <w:r w:rsidRPr="00B8347A">
        <w:rPr>
          <w:rFonts w:ascii="Century Gothic" w:hAnsi="Century Gothic" w:cs="Tahoma"/>
          <w:b/>
          <w:bCs/>
          <w:color w:val="000000"/>
          <w:sz w:val="20"/>
          <w:szCs w:val="20"/>
          <w:u w:val="single"/>
          <w:bdr w:val="none" w:sz="0" w:space="0" w:color="auto" w:frame="1"/>
        </w:rPr>
        <w:t>S</w:t>
      </w:r>
      <w:r w:rsidR="007648EC" w:rsidRPr="00B8347A">
        <w:rPr>
          <w:rFonts w:ascii="Century Gothic" w:hAnsi="Century Gothic" w:cs="Tahoma"/>
          <w:b/>
          <w:bCs/>
          <w:color w:val="000000"/>
          <w:sz w:val="20"/>
          <w:szCs w:val="20"/>
          <w:u w:val="single"/>
          <w:bdr w:val="none" w:sz="0" w:space="0" w:color="auto" w:frame="1"/>
        </w:rPr>
        <w:t>E ACUERDA</w:t>
      </w:r>
      <w:r w:rsidRPr="00B8347A">
        <w:rPr>
          <w:rFonts w:ascii="Century Gothic" w:hAnsi="Century Gothic" w:cs="Tahoma"/>
          <w:b/>
          <w:bCs/>
          <w:color w:val="000000"/>
          <w:sz w:val="20"/>
          <w:szCs w:val="20"/>
          <w:u w:val="single"/>
          <w:bdr w:val="none" w:sz="0" w:space="0" w:color="auto" w:frame="1"/>
        </w:rPr>
        <w:t>:</w:t>
      </w:r>
      <w:r w:rsidR="001579CF" w:rsidRPr="00B8347A">
        <w:rPr>
          <w:rFonts w:ascii="Century Gothic" w:hAnsi="Century Gothic" w:cs="Tahoma"/>
          <w:color w:val="000000"/>
          <w:sz w:val="20"/>
          <w:szCs w:val="20"/>
          <w:bdr w:val="none" w:sz="0" w:space="0" w:color="auto" w:frame="1"/>
        </w:rPr>
        <w:t xml:space="preserve"> </w:t>
      </w:r>
      <w:r w:rsidR="009839F4" w:rsidRPr="00B8347A">
        <w:rPr>
          <w:rFonts w:ascii="Century Gothic" w:hAnsi="Century Gothic" w:cs="Tahoma"/>
          <w:color w:val="000000"/>
          <w:sz w:val="20"/>
          <w:szCs w:val="20"/>
          <w:bdr w:val="none" w:sz="0" w:space="0" w:color="auto" w:frame="1"/>
        </w:rPr>
        <w:t>Se aprueba el Acta 11-2021.</w:t>
      </w:r>
    </w:p>
    <w:p w:rsidR="009839F4" w:rsidRPr="00B8347A" w:rsidRDefault="009839F4" w:rsidP="006155F4">
      <w:pPr>
        <w:spacing w:line="276" w:lineRule="auto"/>
        <w:jc w:val="both"/>
        <w:rPr>
          <w:rFonts w:ascii="Century Gothic" w:eastAsia="Times New Roman" w:hAnsi="Century Gothic" w:cs="Tahoma"/>
          <w:snapToGrid w:val="0"/>
          <w:color w:val="000000"/>
          <w:sz w:val="20"/>
          <w:szCs w:val="20"/>
          <w:lang w:eastAsia="es-CR"/>
        </w:rPr>
      </w:pPr>
    </w:p>
    <w:tbl>
      <w:tblPr>
        <w:tblW w:w="4994"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8817"/>
      </w:tblGrid>
      <w:tr w:rsidR="006E3460" w:rsidRPr="00B8347A" w:rsidTr="001579CF">
        <w:trPr>
          <w:cantSplit/>
          <w:trHeight w:val="373"/>
        </w:trPr>
        <w:tc>
          <w:tcPr>
            <w:tcW w:w="5000" w:type="pct"/>
            <w:shd w:val="clear" w:color="auto" w:fill="1F497D"/>
            <w:vAlign w:val="center"/>
          </w:tcPr>
          <w:p w:rsidR="006E3460" w:rsidRPr="00B8347A" w:rsidRDefault="006E3460" w:rsidP="006155F4">
            <w:pPr>
              <w:tabs>
                <w:tab w:val="center" w:pos="4419"/>
                <w:tab w:val="right" w:pos="8838"/>
              </w:tabs>
              <w:spacing w:after="0" w:line="276" w:lineRule="auto"/>
              <w:jc w:val="both"/>
              <w:rPr>
                <w:rFonts w:ascii="Century Gothic" w:eastAsia="Times New Roman" w:hAnsi="Century Gothic" w:cs="Tahoma"/>
                <w:b/>
                <w:bCs/>
                <w:color w:val="FFFFFF"/>
                <w:sz w:val="20"/>
                <w:szCs w:val="20"/>
                <w:lang w:eastAsia="es-CR"/>
              </w:rPr>
            </w:pPr>
            <w:r w:rsidRPr="00B8347A">
              <w:rPr>
                <w:rFonts w:ascii="Century Gothic" w:eastAsia="Times New Roman" w:hAnsi="Century Gothic" w:cs="Tahoma"/>
                <w:b/>
                <w:bCs/>
                <w:color w:val="FFFFFF"/>
                <w:sz w:val="20"/>
                <w:szCs w:val="20"/>
                <w:lang w:eastAsia="es-CR"/>
              </w:rPr>
              <w:t xml:space="preserve">IV. CORRESPONDENCIA Y TEMAS AGENDADOS </w:t>
            </w:r>
          </w:p>
        </w:tc>
      </w:tr>
    </w:tbl>
    <w:p w:rsidR="006E3460" w:rsidRPr="00B8347A" w:rsidRDefault="006E3460" w:rsidP="006155F4">
      <w:pPr>
        <w:spacing w:after="0" w:line="276" w:lineRule="auto"/>
        <w:ind w:left="708"/>
        <w:jc w:val="both"/>
        <w:rPr>
          <w:rFonts w:ascii="Century Gothic" w:eastAsia="Times New Roman" w:hAnsi="Century Gothic" w:cs="Tahoma"/>
          <w:snapToGrid w:val="0"/>
          <w:color w:val="000000"/>
          <w:sz w:val="20"/>
          <w:szCs w:val="20"/>
          <w:lang w:eastAsia="es-CR"/>
        </w:rPr>
      </w:pPr>
    </w:p>
    <w:p w:rsidR="00BF4367" w:rsidRPr="00B8347A" w:rsidRDefault="00BF4367" w:rsidP="006155F4">
      <w:pPr>
        <w:spacing w:line="276" w:lineRule="auto"/>
        <w:jc w:val="center"/>
        <w:rPr>
          <w:rFonts w:ascii="Century Gothic" w:hAnsi="Century Gothic"/>
          <w:b/>
          <w:bCs/>
          <w:sz w:val="20"/>
          <w:szCs w:val="20"/>
          <w:u w:val="single"/>
        </w:rPr>
      </w:pPr>
      <w:r w:rsidRPr="00B8347A">
        <w:rPr>
          <w:rFonts w:ascii="Century Gothic" w:hAnsi="Century Gothic"/>
          <w:b/>
          <w:bCs/>
          <w:sz w:val="20"/>
          <w:szCs w:val="20"/>
          <w:u w:val="single"/>
        </w:rPr>
        <w:t xml:space="preserve">ARTÍCULO II </w:t>
      </w:r>
    </w:p>
    <w:p w:rsidR="009839F4" w:rsidRPr="00B8347A" w:rsidRDefault="009839F4" w:rsidP="009839F4">
      <w:pPr>
        <w:spacing w:line="276" w:lineRule="auto"/>
        <w:rPr>
          <w:rFonts w:ascii="Century Gothic" w:hAnsi="Century Gothic"/>
          <w:sz w:val="20"/>
          <w:szCs w:val="20"/>
        </w:rPr>
      </w:pPr>
      <w:r w:rsidRPr="00B8347A">
        <w:rPr>
          <w:rFonts w:ascii="Century Gothic" w:hAnsi="Century Gothic"/>
          <w:sz w:val="20"/>
          <w:szCs w:val="20"/>
        </w:rPr>
        <w:t>El 4 de enero de 2022 la Defensa Pública remitió el siguiente oficio:</w:t>
      </w:r>
    </w:p>
    <w:p w:rsidR="009839F4" w:rsidRPr="00B8347A" w:rsidRDefault="009839F4" w:rsidP="009839F4">
      <w:pPr>
        <w:spacing w:line="276" w:lineRule="auto"/>
        <w:rPr>
          <w:rFonts w:ascii="Century Gothic" w:hAnsi="Century Gothic"/>
          <w:b/>
          <w:bCs/>
          <w:sz w:val="20"/>
          <w:szCs w:val="20"/>
          <w:u w:val="single"/>
        </w:rPr>
      </w:pPr>
      <w:r w:rsidRPr="00B8347A">
        <w:rPr>
          <w:rFonts w:ascii="Century Gothic" w:hAnsi="Century Gothic"/>
          <w:sz w:val="20"/>
          <w:szCs w:val="20"/>
        </w:rPr>
        <w:object w:dxaOrig="1508" w:dyaOrig="984" w14:anchorId="31109F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5pt;height:49pt" o:ole="">
            <v:imagedata r:id="rId8" o:title=""/>
          </v:shape>
          <o:OLEObject Type="Embed" ProgID="Acrobat.Document.DC" ShapeID="_x0000_i1025" DrawAspect="Icon" ObjectID="_1706009982" r:id="rId9"/>
        </w:object>
      </w:r>
    </w:p>
    <w:p w:rsidR="00F3133F" w:rsidRPr="00B8347A" w:rsidRDefault="00F3133F" w:rsidP="00F3133F">
      <w:pPr>
        <w:spacing w:line="276" w:lineRule="auto"/>
        <w:jc w:val="both"/>
        <w:rPr>
          <w:rFonts w:ascii="Century Gothic" w:hAnsi="Century Gothic"/>
          <w:sz w:val="20"/>
          <w:szCs w:val="20"/>
        </w:rPr>
      </w:pPr>
      <w:r w:rsidRPr="00B8347A">
        <w:rPr>
          <w:rFonts w:ascii="Century Gothic" w:hAnsi="Century Gothic"/>
          <w:sz w:val="20"/>
          <w:szCs w:val="20"/>
        </w:rPr>
        <w:t>El señor Director de la Defensa Pública se refirió al compromiso de la Defensa en la temática indígena, el reconocimiento a la labor de la señora Ligia Jiménez y que ante su renuncia se designó a la señora Laura Arias</w:t>
      </w:r>
      <w:r w:rsidR="009839F4" w:rsidRPr="00B8347A">
        <w:rPr>
          <w:rFonts w:ascii="Century Gothic" w:hAnsi="Century Gothic"/>
          <w:sz w:val="20"/>
          <w:szCs w:val="20"/>
        </w:rPr>
        <w:t xml:space="preserve"> Guillén</w:t>
      </w:r>
      <w:r w:rsidRPr="00B8347A">
        <w:rPr>
          <w:rFonts w:ascii="Century Gothic" w:hAnsi="Century Gothic"/>
          <w:sz w:val="20"/>
          <w:szCs w:val="20"/>
        </w:rPr>
        <w:t>. Además, hizo alusión a las plazas nuevas asignadas a la Defensa Pública durante 2022 para atender los asuntos indígenas en la zona sur del país y su directriz para que estas personas y demás realicen trabajo de campo en los territorios indígenas. Además, mencionó el Proyecto que está desarrollando y la planificación para ir a Chira; incluyendo su disposición de participar en las giras que se realicen en los territorios indígenas con ocasión del desarrollo de la Política de Acceso a la Justicia de Pueblos Indígenas y articular las acciones que sean necesarias.</w:t>
      </w:r>
    </w:p>
    <w:p w:rsidR="009839F4" w:rsidRPr="00B8347A" w:rsidRDefault="009839F4" w:rsidP="009839F4">
      <w:pPr>
        <w:spacing w:line="276" w:lineRule="auto"/>
        <w:jc w:val="both"/>
        <w:rPr>
          <w:rFonts w:ascii="Century Gothic" w:hAnsi="Century Gothic"/>
          <w:b/>
          <w:bCs/>
          <w:sz w:val="20"/>
          <w:szCs w:val="20"/>
          <w:u w:val="single"/>
        </w:rPr>
      </w:pPr>
      <w:r w:rsidRPr="00B8347A">
        <w:rPr>
          <w:rFonts w:ascii="Century Gothic" w:hAnsi="Century Gothic"/>
          <w:b/>
          <w:bCs/>
          <w:sz w:val="20"/>
          <w:szCs w:val="20"/>
          <w:u w:val="single"/>
        </w:rPr>
        <w:t>SE ACUERDA</w:t>
      </w:r>
      <w:r w:rsidRPr="00B8347A">
        <w:rPr>
          <w:rFonts w:ascii="Century Gothic" w:hAnsi="Century Gothic"/>
          <w:sz w:val="20"/>
          <w:szCs w:val="20"/>
        </w:rPr>
        <w:t xml:space="preserve">: 1. Se toma nota del oficio y de las manifestaciones de la jefatura de la Defensa Pública. 2. Se da la bienvenida a la señora Laura Marcela Arias Guillén en representación de la Defensa Pública y se </w:t>
      </w:r>
      <w:r w:rsidR="00B8347A" w:rsidRPr="00B8347A">
        <w:rPr>
          <w:rFonts w:ascii="Century Gothic" w:hAnsi="Century Gothic"/>
          <w:sz w:val="20"/>
          <w:szCs w:val="20"/>
        </w:rPr>
        <w:t>dispone a</w:t>
      </w:r>
      <w:r w:rsidRPr="00B8347A">
        <w:rPr>
          <w:rFonts w:ascii="Century Gothic" w:hAnsi="Century Gothic"/>
          <w:sz w:val="20"/>
          <w:szCs w:val="20"/>
        </w:rPr>
        <w:t xml:space="preserve"> remitirle el PAO 2021 y 2022 de la Comisión de Acceso a la Justicia, el SEVRI 2021 y 2022, Informe de Labores 2021, Informe de Rendición de Cuentas 2021. 3. Se declara firme este acuerdo. Comuníquese a la Jefatura de la Defensa Pública y a la señora Laura Arias.</w:t>
      </w:r>
    </w:p>
    <w:p w:rsidR="009839F4" w:rsidRPr="00B8347A" w:rsidRDefault="009839F4" w:rsidP="006155F4">
      <w:pPr>
        <w:spacing w:line="276" w:lineRule="auto"/>
        <w:jc w:val="center"/>
        <w:rPr>
          <w:rFonts w:ascii="Century Gothic" w:hAnsi="Century Gothic"/>
          <w:b/>
          <w:bCs/>
          <w:sz w:val="20"/>
          <w:szCs w:val="20"/>
          <w:u w:val="single"/>
        </w:rPr>
      </w:pPr>
    </w:p>
    <w:p w:rsidR="00F3133F" w:rsidRPr="00B8347A" w:rsidRDefault="00F3133F" w:rsidP="006155F4">
      <w:pPr>
        <w:spacing w:line="276" w:lineRule="auto"/>
        <w:jc w:val="center"/>
        <w:rPr>
          <w:rFonts w:ascii="Century Gothic" w:hAnsi="Century Gothic"/>
          <w:b/>
          <w:bCs/>
          <w:sz w:val="20"/>
          <w:szCs w:val="20"/>
          <w:u w:val="single"/>
        </w:rPr>
      </w:pPr>
      <w:r w:rsidRPr="00B8347A">
        <w:rPr>
          <w:rFonts w:ascii="Century Gothic" w:hAnsi="Century Gothic"/>
          <w:b/>
          <w:bCs/>
          <w:sz w:val="20"/>
          <w:szCs w:val="20"/>
          <w:u w:val="single"/>
        </w:rPr>
        <w:t>ARTÍCULO III</w:t>
      </w:r>
    </w:p>
    <w:p w:rsidR="00A7132B" w:rsidRPr="00B8347A" w:rsidRDefault="00A7132B" w:rsidP="006155F4">
      <w:pPr>
        <w:spacing w:line="276" w:lineRule="auto"/>
        <w:jc w:val="both"/>
        <w:rPr>
          <w:rFonts w:ascii="Century Gothic" w:hAnsi="Century Gothic"/>
          <w:sz w:val="20"/>
          <w:szCs w:val="20"/>
        </w:rPr>
      </w:pPr>
      <w:r w:rsidRPr="00B8347A">
        <w:rPr>
          <w:rFonts w:ascii="Century Gothic" w:hAnsi="Century Gothic"/>
          <w:sz w:val="20"/>
          <w:szCs w:val="20"/>
        </w:rPr>
        <w:t>El 13 de diciembre de 2021 el señor Alexis Mora Cambronero, Profesional Jurídico de la Oficina de Cooperación y Relaciones Internacionales, remitió a las personas constituidas como Enlaces de Cooperación Internacional del Poder Judicial el siguiente comunicado:</w:t>
      </w:r>
    </w:p>
    <w:p w:rsidR="00A7132B" w:rsidRPr="00B8347A" w:rsidRDefault="00A7132B" w:rsidP="006155F4">
      <w:pPr>
        <w:pStyle w:val="xxmsonormal1"/>
        <w:shd w:val="clear" w:color="auto" w:fill="FFFFFF"/>
        <w:spacing w:line="276" w:lineRule="auto"/>
        <w:jc w:val="both"/>
        <w:rPr>
          <w:rFonts w:ascii="Century Gothic" w:hAnsi="Century Gothic"/>
          <w:i/>
          <w:iCs/>
          <w:color w:val="000000"/>
          <w:sz w:val="20"/>
          <w:szCs w:val="20"/>
        </w:rPr>
      </w:pPr>
      <w:r w:rsidRPr="00B8347A">
        <w:rPr>
          <w:rFonts w:ascii="Century Gothic" w:hAnsi="Century Gothic"/>
          <w:i/>
          <w:iCs/>
          <w:color w:val="000000"/>
          <w:sz w:val="20"/>
          <w:szCs w:val="20"/>
        </w:rPr>
        <w:t>“Reciban un cordial saludo.  Con instrucciones de la señora Karen Leiva Chavarría, Jefa de esta oficina, me permito dirigirme a ustedes muy respetuosamente, en ocasión de hacer de su estimable conocimiento que cada año, el Comité para el Premio de Población de las Naciones Unidas otorga un premio a una persona o instituciones en reconocimiento a las contribuciones destacadas para aumentar la conciencia de las cuestiones de población o para su solución. </w:t>
      </w:r>
    </w:p>
    <w:p w:rsidR="00A7132B" w:rsidRPr="00B8347A" w:rsidRDefault="00A7132B" w:rsidP="006155F4">
      <w:pPr>
        <w:pStyle w:val="xxmsonormal1"/>
        <w:shd w:val="clear" w:color="auto" w:fill="FFFFFF"/>
        <w:spacing w:line="276" w:lineRule="auto"/>
        <w:jc w:val="both"/>
        <w:rPr>
          <w:rFonts w:ascii="Century Gothic" w:hAnsi="Century Gothic"/>
          <w:i/>
          <w:iCs/>
          <w:color w:val="000000"/>
          <w:sz w:val="20"/>
          <w:szCs w:val="20"/>
        </w:rPr>
      </w:pPr>
      <w:r w:rsidRPr="00B8347A">
        <w:rPr>
          <w:rFonts w:ascii="Century Gothic" w:hAnsi="Century Gothic"/>
          <w:i/>
          <w:iCs/>
          <w:color w:val="000000"/>
          <w:sz w:val="20"/>
          <w:szCs w:val="20"/>
        </w:rPr>
        <w:t>La Asamblea General de las Naciones Unidas estableció el Premio de Población de las Naciones Unidas en la resolución 36/201 el 17 de diciembre de 1981. El Premio se otorga anualmente a una persona o personas, o a una institución o instituciones, o a cualquier combinación de ellas, por la contribución más destacada a la conciencia de las cuestiones de población o de sus soluciones. </w:t>
      </w:r>
    </w:p>
    <w:p w:rsidR="00A7132B" w:rsidRPr="00B8347A" w:rsidRDefault="00A7132B" w:rsidP="006155F4">
      <w:pPr>
        <w:pStyle w:val="xxmsonormal1"/>
        <w:shd w:val="clear" w:color="auto" w:fill="FFFFFF"/>
        <w:spacing w:line="276" w:lineRule="auto"/>
        <w:jc w:val="both"/>
        <w:rPr>
          <w:rFonts w:ascii="Century Gothic" w:hAnsi="Century Gothic"/>
          <w:i/>
          <w:iCs/>
          <w:color w:val="000000"/>
          <w:sz w:val="20"/>
          <w:szCs w:val="20"/>
        </w:rPr>
      </w:pPr>
      <w:r w:rsidRPr="00B8347A">
        <w:rPr>
          <w:rFonts w:ascii="Century Gothic" w:hAnsi="Century Gothic"/>
          <w:i/>
          <w:iCs/>
          <w:color w:val="000000"/>
          <w:sz w:val="20"/>
          <w:szCs w:val="20"/>
        </w:rPr>
        <w:t>En razón de lo anterior, se remite la cordial invitación a nominar a una persona y / o institución para recibir el Premio de Población de las Naciones Unidas 2022. </w:t>
      </w:r>
    </w:p>
    <w:p w:rsidR="00A7132B" w:rsidRPr="00B8347A" w:rsidRDefault="00A7132B" w:rsidP="006155F4">
      <w:pPr>
        <w:pStyle w:val="xxmsonormal1"/>
        <w:shd w:val="clear" w:color="auto" w:fill="FFFFFF"/>
        <w:spacing w:line="276" w:lineRule="auto"/>
        <w:jc w:val="both"/>
        <w:rPr>
          <w:rFonts w:ascii="Century Gothic" w:hAnsi="Century Gothic"/>
          <w:i/>
          <w:iCs/>
          <w:color w:val="000000"/>
          <w:sz w:val="20"/>
          <w:szCs w:val="20"/>
        </w:rPr>
      </w:pPr>
      <w:r w:rsidRPr="00B8347A">
        <w:rPr>
          <w:rFonts w:ascii="Century Gothic" w:hAnsi="Century Gothic"/>
          <w:i/>
          <w:iCs/>
          <w:color w:val="000000"/>
          <w:sz w:val="20"/>
          <w:szCs w:val="20"/>
        </w:rPr>
        <w:t>En este contexto, se adjunta la información sobre el Premio que describe los procedimientos para enviar nominaciones, y una hoja de datos que requiere información detallada que describe las actividades relacionadas con la población tanto de la persona nominadora como del nominado. </w:t>
      </w:r>
    </w:p>
    <w:p w:rsidR="00A7132B" w:rsidRPr="00B8347A" w:rsidRDefault="00A7132B" w:rsidP="006155F4">
      <w:pPr>
        <w:pStyle w:val="xxmsonormal1"/>
        <w:shd w:val="clear" w:color="auto" w:fill="FFFFFF"/>
        <w:spacing w:line="276" w:lineRule="auto"/>
        <w:jc w:val="both"/>
        <w:rPr>
          <w:rFonts w:ascii="Century Gothic" w:hAnsi="Century Gothic"/>
          <w:i/>
          <w:iCs/>
          <w:color w:val="000000"/>
          <w:sz w:val="20"/>
          <w:szCs w:val="20"/>
        </w:rPr>
      </w:pPr>
      <w:r w:rsidRPr="00B8347A">
        <w:rPr>
          <w:rFonts w:ascii="Century Gothic" w:hAnsi="Century Gothic"/>
          <w:i/>
          <w:iCs/>
          <w:color w:val="000000"/>
          <w:sz w:val="20"/>
          <w:szCs w:val="20"/>
        </w:rPr>
        <w:t>Las nominaciones para el Premio 2022 se aceptarán hasta el 31 de diciembre de 2021. Los beneficiarios del Premio se anunciarán a principios de 2022, y el Secretario General de las Naciones Unidas entregará el Premio a mediados de 2022…”</w:t>
      </w:r>
    </w:p>
    <w:p w:rsidR="00A7132B" w:rsidRPr="00B8347A" w:rsidRDefault="00A7132B" w:rsidP="006155F4">
      <w:pPr>
        <w:spacing w:line="276" w:lineRule="auto"/>
        <w:jc w:val="both"/>
        <w:rPr>
          <w:rFonts w:ascii="Century Gothic" w:hAnsi="Century Gothic"/>
          <w:sz w:val="20"/>
          <w:szCs w:val="20"/>
        </w:rPr>
      </w:pPr>
    </w:p>
    <w:p w:rsidR="00A7132B" w:rsidRPr="00B8347A" w:rsidRDefault="00A7132B" w:rsidP="006155F4">
      <w:pPr>
        <w:spacing w:line="276" w:lineRule="auto"/>
        <w:rPr>
          <w:rFonts w:ascii="Century Gothic" w:hAnsi="Century Gothic"/>
          <w:b/>
          <w:bCs/>
          <w:sz w:val="20"/>
          <w:szCs w:val="20"/>
          <w:u w:val="single"/>
        </w:rPr>
      </w:pPr>
      <w:r w:rsidRPr="00B8347A">
        <w:rPr>
          <w:rFonts w:ascii="Century Gothic" w:hAnsi="Century Gothic"/>
          <w:sz w:val="20"/>
          <w:szCs w:val="20"/>
        </w:rPr>
        <w:object w:dxaOrig="1508" w:dyaOrig="984" w14:anchorId="5ED6DDB7">
          <v:shape id="_x0000_i1026" type="#_x0000_t75" style="width:75.5pt;height:49pt" o:ole="">
            <v:imagedata r:id="rId10" o:title=""/>
          </v:shape>
          <o:OLEObject Type="Embed" ProgID="Word.Document.12" ShapeID="_x0000_i1026" DrawAspect="Icon" ObjectID="_1706009983" r:id="rId11">
            <o:FieldCodes>\s</o:FieldCodes>
          </o:OLEObject>
        </w:object>
      </w:r>
      <w:r w:rsidRPr="00B8347A">
        <w:rPr>
          <w:rFonts w:ascii="Century Gothic" w:hAnsi="Century Gothic"/>
          <w:sz w:val="20"/>
          <w:szCs w:val="20"/>
        </w:rPr>
        <w:object w:dxaOrig="1508" w:dyaOrig="984" w14:anchorId="74049A68">
          <v:shape id="_x0000_i1027" type="#_x0000_t75" style="width:75.5pt;height:49pt" o:ole="">
            <v:imagedata r:id="rId12" o:title=""/>
          </v:shape>
          <o:OLEObject Type="Embed" ProgID="Word.Document.12" ShapeID="_x0000_i1027" DrawAspect="Icon" ObjectID="_1706009984" r:id="rId13">
            <o:FieldCodes>\s</o:FieldCodes>
          </o:OLEObject>
        </w:object>
      </w:r>
      <w:r w:rsidRPr="00B8347A">
        <w:rPr>
          <w:rFonts w:ascii="Century Gothic" w:hAnsi="Century Gothic"/>
          <w:sz w:val="20"/>
          <w:szCs w:val="20"/>
        </w:rPr>
        <w:object w:dxaOrig="1508" w:dyaOrig="984" w14:anchorId="6FA47B51">
          <v:shape id="_x0000_i1028" type="#_x0000_t75" style="width:75.5pt;height:49pt" o:ole="">
            <v:imagedata r:id="rId14" o:title=""/>
          </v:shape>
          <o:OLEObject Type="Embed" ProgID="Word.Document.12" ShapeID="_x0000_i1028" DrawAspect="Icon" ObjectID="_1706009985" r:id="rId15">
            <o:FieldCodes>\s</o:FieldCodes>
          </o:OLEObject>
        </w:object>
      </w:r>
    </w:p>
    <w:p w:rsidR="002D46BE" w:rsidRPr="00B8347A" w:rsidRDefault="002D46BE" w:rsidP="006155F4">
      <w:pPr>
        <w:spacing w:line="276" w:lineRule="auto"/>
        <w:jc w:val="both"/>
        <w:rPr>
          <w:rFonts w:ascii="Century Gothic" w:hAnsi="Century Gothic" w:cs="Helvetica"/>
          <w:sz w:val="20"/>
          <w:szCs w:val="20"/>
        </w:rPr>
      </w:pPr>
      <w:bookmarkStart w:id="1" w:name="_MailOriginal"/>
      <w:r w:rsidRPr="00B8347A">
        <w:rPr>
          <w:rFonts w:ascii="Century Gothic" w:hAnsi="Century Gothic" w:cs="Helvetica"/>
          <w:b/>
          <w:bCs/>
          <w:sz w:val="20"/>
          <w:szCs w:val="20"/>
        </w:rPr>
        <w:t>SE ACUERDA</w:t>
      </w:r>
      <w:r w:rsidRPr="00B8347A">
        <w:rPr>
          <w:rFonts w:ascii="Century Gothic" w:hAnsi="Century Gothic" w:cs="Helvetica"/>
          <w:sz w:val="20"/>
          <w:szCs w:val="20"/>
        </w:rPr>
        <w:t>:</w:t>
      </w:r>
      <w:r w:rsidR="00201CEF" w:rsidRPr="00B8347A">
        <w:rPr>
          <w:rFonts w:ascii="Century Gothic" w:hAnsi="Century Gothic" w:cs="Helvetica"/>
          <w:sz w:val="20"/>
          <w:szCs w:val="20"/>
        </w:rPr>
        <w:t xml:space="preserve"> </w:t>
      </w:r>
      <w:r w:rsidR="008F35E7" w:rsidRPr="00B8347A">
        <w:rPr>
          <w:rFonts w:ascii="Century Gothic" w:hAnsi="Century Gothic" w:cs="Helvetica"/>
          <w:sz w:val="20"/>
          <w:szCs w:val="20"/>
        </w:rPr>
        <w:t>Se toma nota.</w:t>
      </w:r>
    </w:p>
    <w:p w:rsidR="002D46BE" w:rsidRPr="00B8347A" w:rsidRDefault="002D46BE" w:rsidP="006155F4">
      <w:pPr>
        <w:spacing w:line="276" w:lineRule="auto"/>
        <w:jc w:val="center"/>
        <w:rPr>
          <w:rFonts w:ascii="Century Gothic" w:hAnsi="Century Gothic" w:cs="Helvetica"/>
          <w:b/>
          <w:bCs/>
          <w:sz w:val="20"/>
          <w:szCs w:val="20"/>
          <w:u w:val="single"/>
        </w:rPr>
      </w:pPr>
      <w:r w:rsidRPr="00B8347A">
        <w:rPr>
          <w:rFonts w:ascii="Century Gothic" w:hAnsi="Century Gothic" w:cs="Helvetica"/>
          <w:b/>
          <w:bCs/>
          <w:sz w:val="20"/>
          <w:szCs w:val="20"/>
          <w:u w:val="single"/>
        </w:rPr>
        <w:t>ARTÍCULO I</w:t>
      </w:r>
      <w:r w:rsidR="00A862BB" w:rsidRPr="00B8347A">
        <w:rPr>
          <w:rFonts w:ascii="Century Gothic" w:hAnsi="Century Gothic" w:cs="Helvetica"/>
          <w:b/>
          <w:bCs/>
          <w:sz w:val="20"/>
          <w:szCs w:val="20"/>
          <w:u w:val="single"/>
        </w:rPr>
        <w:t>V</w:t>
      </w:r>
    </w:p>
    <w:p w:rsidR="003713D7" w:rsidRPr="00B8347A" w:rsidRDefault="003713D7" w:rsidP="006155F4">
      <w:pPr>
        <w:pStyle w:val="NormalWeb"/>
        <w:spacing w:line="276" w:lineRule="auto"/>
        <w:jc w:val="both"/>
        <w:rPr>
          <w:rStyle w:val="nfasis"/>
          <w:rFonts w:ascii="Century Gothic" w:hAnsi="Century Gothic" w:cs="Arial"/>
          <w:b w:val="0"/>
          <w:bCs w:val="0"/>
          <w:color w:val="000000"/>
          <w:sz w:val="20"/>
          <w:szCs w:val="20"/>
        </w:rPr>
      </w:pPr>
      <w:r w:rsidRPr="00B8347A">
        <w:rPr>
          <w:rStyle w:val="nfasis"/>
          <w:rFonts w:ascii="Century Gothic" w:hAnsi="Century Gothic" w:cs="Arial"/>
          <w:b w:val="0"/>
          <w:bCs w:val="0"/>
          <w:color w:val="000000"/>
          <w:sz w:val="20"/>
          <w:szCs w:val="20"/>
        </w:rPr>
        <w:t xml:space="preserve">El </w:t>
      </w:r>
      <w:r w:rsidR="00C15141" w:rsidRPr="00B8347A">
        <w:rPr>
          <w:rStyle w:val="nfasis"/>
          <w:rFonts w:ascii="Century Gothic" w:hAnsi="Century Gothic" w:cs="Arial"/>
          <w:b w:val="0"/>
          <w:bCs w:val="0"/>
          <w:color w:val="000000"/>
          <w:sz w:val="20"/>
          <w:szCs w:val="20"/>
        </w:rPr>
        <w:t xml:space="preserve">17 de diciembre de 2021 el </w:t>
      </w:r>
      <w:r w:rsidRPr="00B8347A">
        <w:rPr>
          <w:rStyle w:val="nfasis"/>
          <w:rFonts w:ascii="Century Gothic" w:hAnsi="Century Gothic" w:cs="Arial"/>
          <w:b w:val="0"/>
          <w:bCs w:val="0"/>
          <w:color w:val="000000"/>
          <w:sz w:val="20"/>
          <w:szCs w:val="20"/>
        </w:rPr>
        <w:t>señor José Campos Vargas, Juez Titular Coordinador del Juzgado Penal de Buenos Aires remitió a</w:t>
      </w:r>
      <w:r w:rsidR="00C15141" w:rsidRPr="00B8347A">
        <w:rPr>
          <w:rStyle w:val="nfasis"/>
          <w:rFonts w:ascii="Century Gothic" w:hAnsi="Century Gothic" w:cs="Arial"/>
          <w:b w:val="0"/>
          <w:bCs w:val="0"/>
          <w:color w:val="000000"/>
          <w:sz w:val="20"/>
          <w:szCs w:val="20"/>
        </w:rPr>
        <w:t xml:space="preserve"> la Secretaría General de la Corte</w:t>
      </w:r>
      <w:r w:rsidRPr="00B8347A">
        <w:rPr>
          <w:rStyle w:val="nfasis"/>
          <w:rFonts w:ascii="Century Gothic" w:hAnsi="Century Gothic" w:cs="Arial"/>
          <w:b w:val="0"/>
          <w:bCs w:val="0"/>
          <w:color w:val="000000"/>
          <w:sz w:val="20"/>
          <w:szCs w:val="20"/>
        </w:rPr>
        <w:t xml:space="preserve"> el siguiente comunicado electrónico, con copia a la Subcomisión de Acceso a la Justicia de Pueblos Indígenas</w:t>
      </w:r>
      <w:r w:rsidR="00C15141" w:rsidRPr="00B8347A">
        <w:rPr>
          <w:rStyle w:val="nfasis"/>
          <w:rFonts w:ascii="Century Gothic" w:hAnsi="Century Gothic" w:cs="Arial"/>
          <w:b w:val="0"/>
          <w:bCs w:val="0"/>
          <w:color w:val="000000"/>
          <w:sz w:val="20"/>
          <w:szCs w:val="20"/>
        </w:rPr>
        <w:t>, donde solicita prórroga de permiso con goce salarial de técnico judicial 2 a fin de adelantar el rediseño del Modelo Penal en el Juzgado:</w:t>
      </w:r>
    </w:p>
    <w:p w:rsidR="00C15141" w:rsidRPr="00B8347A" w:rsidRDefault="00C15141" w:rsidP="006155F4">
      <w:pPr>
        <w:pStyle w:val="NormalWeb"/>
        <w:shd w:val="clear" w:color="auto" w:fill="FFFFFF"/>
        <w:spacing w:line="276" w:lineRule="auto"/>
        <w:jc w:val="both"/>
        <w:rPr>
          <w:rFonts w:ascii="Century Gothic" w:hAnsi="Century Gothic"/>
          <w:i/>
          <w:iCs/>
          <w:sz w:val="20"/>
          <w:szCs w:val="20"/>
        </w:rPr>
      </w:pPr>
      <w:r w:rsidRPr="00B8347A">
        <w:rPr>
          <w:rFonts w:ascii="Century Gothic" w:hAnsi="Century Gothic" w:cs="Arial"/>
          <w:i/>
          <w:iCs/>
          <w:color w:val="000000"/>
          <w:sz w:val="20"/>
          <w:szCs w:val="20"/>
        </w:rPr>
        <w:t>“Tengo el honor de dirigirme a ustedes en mi condición de Juez Coordinador del Juzgado Penal de Buenos Aires, con ocasión a la presente solicitud, a efectos de que se interpongan sus buenos oficios para que se continúe el permiso con goce de salario de la técnica judicial del despacho, con relación a lo que a continuación se expone:</w:t>
      </w:r>
      <w:r w:rsidRPr="00B8347A">
        <w:rPr>
          <w:rFonts w:ascii="Century Gothic" w:hAnsi="Century Gothic" w:cs="Arial"/>
          <w:i/>
          <w:iCs/>
          <w:sz w:val="20"/>
          <w:szCs w:val="20"/>
          <w:shd w:val="clear" w:color="auto" w:fill="FFFFFF"/>
        </w:rPr>
        <w:t> </w:t>
      </w:r>
    </w:p>
    <w:p w:rsidR="00C15141" w:rsidRPr="00B8347A" w:rsidRDefault="00C15141" w:rsidP="006155F4">
      <w:pPr>
        <w:numPr>
          <w:ilvl w:val="0"/>
          <w:numId w:val="45"/>
        </w:numPr>
        <w:shd w:val="clear" w:color="auto" w:fill="FFFFFF"/>
        <w:spacing w:after="0" w:line="276" w:lineRule="auto"/>
        <w:jc w:val="both"/>
        <w:rPr>
          <w:rFonts w:ascii="Century Gothic" w:eastAsia="Times New Roman" w:hAnsi="Century Gothic" w:cs="Arial"/>
          <w:i/>
          <w:iCs/>
          <w:sz w:val="20"/>
          <w:szCs w:val="20"/>
        </w:rPr>
      </w:pPr>
      <w:r w:rsidRPr="00B8347A">
        <w:rPr>
          <w:rFonts w:ascii="Century Gothic" w:eastAsia="Times New Roman" w:hAnsi="Century Gothic" w:cs="Arial"/>
          <w:i/>
          <w:iCs/>
          <w:sz w:val="20"/>
          <w:szCs w:val="20"/>
          <w:shd w:val="clear" w:color="auto" w:fill="FFFFFF"/>
        </w:rPr>
        <w:t xml:space="preserve">La estructura de trabajo del Juzgado Penal es de dos personas juzgadoras, una coordinadora y una técnica, lo cual no está en concordancia con el modelo de tramitación de un juzgado penal, impulsado por la Comisión de la Jurisdicción Penal, sesión </w:t>
      </w:r>
      <w:r w:rsidRPr="00B8347A">
        <w:rPr>
          <w:rFonts w:ascii="Century Gothic" w:eastAsia="Times New Roman" w:hAnsi="Century Gothic" w:cs="Arial"/>
          <w:b/>
          <w:bCs/>
          <w:i/>
          <w:iCs/>
          <w:sz w:val="20"/>
          <w:szCs w:val="20"/>
          <w:shd w:val="clear" w:color="auto" w:fill="FFFFFF"/>
        </w:rPr>
        <w:t>N°16-19 del 22 de febrero del 2019</w:t>
      </w:r>
      <w:r w:rsidRPr="00B8347A">
        <w:rPr>
          <w:rFonts w:ascii="Century Gothic" w:eastAsia="Times New Roman" w:hAnsi="Century Gothic" w:cs="Arial"/>
          <w:i/>
          <w:iCs/>
          <w:sz w:val="20"/>
          <w:szCs w:val="20"/>
          <w:shd w:val="clear" w:color="auto" w:fill="FFFFFF"/>
        </w:rPr>
        <w:t>, artículo LXII, estudio 1405-PLA-18, por lo tanto se detecta la necesidad de una segunda o segundo técnico judicial, necesidad que a la fecha ha sido cubierta de manera exitosa por un permiso con goce de salario (que vence el día de hoy).</w:t>
      </w:r>
    </w:p>
    <w:p w:rsidR="00C15141" w:rsidRPr="00B8347A" w:rsidRDefault="00C15141" w:rsidP="006155F4">
      <w:pPr>
        <w:numPr>
          <w:ilvl w:val="0"/>
          <w:numId w:val="45"/>
        </w:numPr>
        <w:shd w:val="clear" w:color="auto" w:fill="FFFFFF"/>
        <w:spacing w:after="0" w:line="276" w:lineRule="auto"/>
        <w:jc w:val="both"/>
        <w:rPr>
          <w:rFonts w:ascii="Century Gothic" w:eastAsia="Times New Roman" w:hAnsi="Century Gothic" w:cs="Arial"/>
          <w:i/>
          <w:iCs/>
          <w:sz w:val="20"/>
          <w:szCs w:val="20"/>
        </w:rPr>
      </w:pPr>
      <w:r w:rsidRPr="00B8347A">
        <w:rPr>
          <w:rFonts w:ascii="Century Gothic" w:eastAsia="Times New Roman" w:hAnsi="Century Gothic" w:cs="Arial"/>
          <w:i/>
          <w:iCs/>
          <w:sz w:val="20"/>
          <w:szCs w:val="20"/>
          <w:shd w:val="clear" w:color="auto" w:fill="FFFFFF"/>
        </w:rPr>
        <w:t xml:space="preserve">La Dirección de Planificación rindió un informe a Corte Plena donde se detalla el estado de los diferentes Juzgados Penales, a </w:t>
      </w:r>
      <w:r w:rsidR="006155F4" w:rsidRPr="00B8347A">
        <w:rPr>
          <w:rFonts w:ascii="Century Gothic" w:eastAsia="Times New Roman" w:hAnsi="Century Gothic" w:cs="Arial"/>
          <w:i/>
          <w:iCs/>
          <w:sz w:val="20"/>
          <w:szCs w:val="20"/>
          <w:shd w:val="clear" w:color="auto" w:fill="FFFFFF"/>
        </w:rPr>
        <w:t>continuación,</w:t>
      </w:r>
      <w:r w:rsidRPr="00B8347A">
        <w:rPr>
          <w:rFonts w:ascii="Century Gothic" w:eastAsia="Times New Roman" w:hAnsi="Century Gothic" w:cs="Arial"/>
          <w:i/>
          <w:iCs/>
          <w:sz w:val="20"/>
          <w:szCs w:val="20"/>
          <w:shd w:val="clear" w:color="auto" w:fill="FFFFFF"/>
        </w:rPr>
        <w:t xml:space="preserve"> se observa una disminución en los casos terminados de este despacho:</w:t>
      </w:r>
    </w:p>
    <w:p w:rsidR="00C15141" w:rsidRPr="00B8347A" w:rsidRDefault="00C15141" w:rsidP="006155F4">
      <w:pPr>
        <w:pStyle w:val="NormalWeb"/>
        <w:shd w:val="clear" w:color="auto" w:fill="FFFFFF"/>
        <w:spacing w:line="276" w:lineRule="auto"/>
        <w:rPr>
          <w:rFonts w:ascii="Century Gothic" w:eastAsiaTheme="minorHAnsi" w:hAnsi="Century Gothic" w:cs="Calibri"/>
          <w:i/>
          <w:iCs/>
          <w:sz w:val="20"/>
          <w:szCs w:val="20"/>
        </w:rPr>
      </w:pPr>
      <w:r w:rsidRPr="00B8347A">
        <w:rPr>
          <w:rFonts w:ascii="Century Gothic" w:hAnsi="Century Gothic" w:cs="Arial"/>
          <w:i/>
          <w:iCs/>
          <w:sz w:val="20"/>
          <w:szCs w:val="20"/>
          <w:shd w:val="clear" w:color="auto" w:fill="FFFFFF"/>
        </w:rPr>
        <w:t> </w:t>
      </w:r>
    </w:p>
    <w:p w:rsidR="00C15141" w:rsidRPr="00B8347A" w:rsidRDefault="00C15141" w:rsidP="006155F4">
      <w:pPr>
        <w:pStyle w:val="NormalWeb"/>
        <w:shd w:val="clear" w:color="auto" w:fill="FFFFFF"/>
        <w:spacing w:line="276" w:lineRule="auto"/>
        <w:jc w:val="center"/>
        <w:rPr>
          <w:rFonts w:ascii="Century Gothic" w:hAnsi="Century Gothic"/>
          <w:i/>
          <w:iCs/>
          <w:sz w:val="20"/>
          <w:szCs w:val="20"/>
        </w:rPr>
      </w:pPr>
      <w:r w:rsidRPr="00B8347A">
        <w:rPr>
          <w:rFonts w:ascii="Century Gothic" w:hAnsi="Century Gothic"/>
          <w:i/>
          <w:iCs/>
          <w:noProof/>
          <w:sz w:val="20"/>
          <w:szCs w:val="20"/>
        </w:rPr>
        <w:drawing>
          <wp:inline distT="0" distB="0" distL="0" distR="0" wp14:anchorId="6C966A3C" wp14:editId="7F6119CC">
            <wp:extent cx="5612130" cy="1060450"/>
            <wp:effectExtent l="0" t="0" r="7620" b="6350"/>
            <wp:docPr id="1"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Tabla&#10;&#10;Descripción generada automáticament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2130" cy="1060450"/>
                    </a:xfrm>
                    <a:prstGeom prst="rect">
                      <a:avLst/>
                    </a:prstGeom>
                    <a:noFill/>
                    <a:ln>
                      <a:noFill/>
                    </a:ln>
                  </pic:spPr>
                </pic:pic>
              </a:graphicData>
            </a:graphic>
          </wp:inline>
        </w:drawing>
      </w:r>
    </w:p>
    <w:p w:rsidR="00C15141" w:rsidRPr="00B8347A" w:rsidRDefault="00C15141" w:rsidP="006155F4">
      <w:pPr>
        <w:pStyle w:val="NormalWeb"/>
        <w:shd w:val="clear" w:color="auto" w:fill="FFFFFF"/>
        <w:spacing w:line="276" w:lineRule="auto"/>
        <w:ind w:right="45"/>
        <w:rPr>
          <w:rFonts w:ascii="Century Gothic" w:hAnsi="Century Gothic"/>
          <w:i/>
          <w:iCs/>
          <w:sz w:val="20"/>
          <w:szCs w:val="20"/>
        </w:rPr>
      </w:pPr>
      <w:r w:rsidRPr="00B8347A">
        <w:rPr>
          <w:rFonts w:ascii="Century Gothic" w:hAnsi="Century Gothic" w:cs="Arial"/>
          <w:i/>
          <w:iCs/>
          <w:sz w:val="20"/>
          <w:szCs w:val="20"/>
        </w:rPr>
        <w:t>Con respecto a la entrada se tienen los siguientes datos:</w:t>
      </w:r>
    </w:p>
    <w:p w:rsidR="00C15141" w:rsidRPr="00B8347A" w:rsidRDefault="00C15141" w:rsidP="006155F4">
      <w:pPr>
        <w:pStyle w:val="NormalWeb"/>
        <w:shd w:val="clear" w:color="auto" w:fill="FFFFFF"/>
        <w:spacing w:line="276" w:lineRule="auto"/>
        <w:ind w:right="45"/>
        <w:rPr>
          <w:rFonts w:ascii="Century Gothic" w:hAnsi="Century Gothic"/>
          <w:i/>
          <w:iCs/>
          <w:sz w:val="20"/>
          <w:szCs w:val="20"/>
        </w:rPr>
      </w:pPr>
      <w:r w:rsidRPr="00B8347A">
        <w:rPr>
          <w:rFonts w:ascii="Century Gothic" w:hAnsi="Century Gothic" w:cs="Arial"/>
          <w:i/>
          <w:iCs/>
          <w:sz w:val="20"/>
          <w:szCs w:val="20"/>
        </w:rPr>
        <w:t> </w:t>
      </w:r>
    </w:p>
    <w:p w:rsidR="00C15141" w:rsidRPr="00B8347A" w:rsidRDefault="00C15141" w:rsidP="006155F4">
      <w:pPr>
        <w:pStyle w:val="NormalWeb"/>
        <w:shd w:val="clear" w:color="auto" w:fill="FFFFFF"/>
        <w:spacing w:line="276" w:lineRule="auto"/>
        <w:ind w:left="1080" w:right="45"/>
        <w:jc w:val="center"/>
        <w:rPr>
          <w:rFonts w:ascii="Century Gothic" w:hAnsi="Century Gothic"/>
          <w:i/>
          <w:iCs/>
          <w:sz w:val="20"/>
          <w:szCs w:val="20"/>
        </w:rPr>
      </w:pPr>
      <w:r w:rsidRPr="00B8347A">
        <w:rPr>
          <w:rFonts w:ascii="Century Gothic" w:hAnsi="Century Gothic" w:cs="Arial"/>
          <w:b/>
          <w:bCs/>
          <w:i/>
          <w:iCs/>
          <w:sz w:val="20"/>
          <w:szCs w:val="20"/>
        </w:rPr>
        <w:t>Cuadro 13</w:t>
      </w:r>
      <w:r w:rsidRPr="00B8347A">
        <w:rPr>
          <w:rFonts w:ascii="Century Gothic" w:hAnsi="Century Gothic" w:cs="Arial"/>
          <w:i/>
          <w:iCs/>
          <w:sz w:val="20"/>
          <w:szCs w:val="20"/>
        </w:rPr>
        <w:t> </w:t>
      </w:r>
    </w:p>
    <w:p w:rsidR="00C15141" w:rsidRPr="00B8347A" w:rsidRDefault="00C15141" w:rsidP="006155F4">
      <w:pPr>
        <w:pStyle w:val="NormalWeb"/>
        <w:shd w:val="clear" w:color="auto" w:fill="FFFFFF"/>
        <w:spacing w:line="276" w:lineRule="auto"/>
        <w:ind w:left="1080" w:right="45"/>
        <w:jc w:val="center"/>
        <w:rPr>
          <w:rFonts w:ascii="Century Gothic" w:hAnsi="Century Gothic"/>
          <w:i/>
          <w:iCs/>
          <w:sz w:val="20"/>
          <w:szCs w:val="20"/>
        </w:rPr>
      </w:pPr>
      <w:r w:rsidRPr="00B8347A">
        <w:rPr>
          <w:rFonts w:ascii="Century Gothic" w:hAnsi="Century Gothic" w:cs="Arial"/>
          <w:b/>
          <w:bCs/>
          <w:i/>
          <w:iCs/>
          <w:sz w:val="20"/>
          <w:szCs w:val="20"/>
        </w:rPr>
        <w:t>Promedio mensual de asuntos entrados en los Juzgados Penales</w:t>
      </w:r>
      <w:r w:rsidRPr="00B8347A">
        <w:rPr>
          <w:rFonts w:ascii="Century Gothic" w:hAnsi="Century Gothic" w:cs="Arial"/>
          <w:i/>
          <w:iCs/>
          <w:sz w:val="20"/>
          <w:szCs w:val="20"/>
        </w:rPr>
        <w:t> </w:t>
      </w:r>
    </w:p>
    <w:p w:rsidR="00C15141" w:rsidRPr="00B8347A" w:rsidRDefault="00C15141" w:rsidP="006155F4">
      <w:pPr>
        <w:pStyle w:val="NormalWeb"/>
        <w:shd w:val="clear" w:color="auto" w:fill="FFFFFF"/>
        <w:spacing w:line="276" w:lineRule="auto"/>
        <w:ind w:left="1080" w:right="45"/>
        <w:jc w:val="center"/>
        <w:rPr>
          <w:rFonts w:ascii="Century Gothic" w:hAnsi="Century Gothic"/>
          <w:i/>
          <w:iCs/>
          <w:sz w:val="20"/>
          <w:szCs w:val="20"/>
        </w:rPr>
      </w:pPr>
      <w:r w:rsidRPr="00B8347A">
        <w:rPr>
          <w:rFonts w:ascii="Century Gothic" w:hAnsi="Century Gothic" w:cs="Arial"/>
          <w:b/>
          <w:bCs/>
          <w:i/>
          <w:iCs/>
          <w:sz w:val="20"/>
          <w:szCs w:val="20"/>
        </w:rPr>
        <w:t>entre el periodo comprendido de enero 2019 a setiembre de 2021</w:t>
      </w:r>
      <w:r w:rsidRPr="00B8347A">
        <w:rPr>
          <w:rFonts w:ascii="Century Gothic" w:hAnsi="Century Gothic" w:cs="Arial"/>
          <w:i/>
          <w:iCs/>
          <w:sz w:val="20"/>
          <w:szCs w:val="20"/>
        </w:rPr>
        <w:t> </w:t>
      </w:r>
    </w:p>
    <w:tbl>
      <w:tblPr>
        <w:tblW w:w="0" w:type="dxa"/>
        <w:jc w:val="center"/>
        <w:tblLook w:val="04A0" w:firstRow="1" w:lastRow="0" w:firstColumn="1" w:lastColumn="0" w:noHBand="0" w:noVBand="1"/>
      </w:tblPr>
      <w:tblGrid>
        <w:gridCol w:w="1577"/>
        <w:gridCol w:w="959"/>
        <w:gridCol w:w="959"/>
        <w:gridCol w:w="959"/>
        <w:gridCol w:w="2182"/>
        <w:gridCol w:w="2182"/>
      </w:tblGrid>
      <w:tr w:rsidR="00C15141" w:rsidRPr="00B8347A" w:rsidTr="00C15141">
        <w:trPr>
          <w:trHeight w:val="840"/>
          <w:jc w:val="center"/>
        </w:trPr>
        <w:tc>
          <w:tcPr>
            <w:tcW w:w="2970" w:type="dxa"/>
            <w:tcBorders>
              <w:top w:val="single" w:sz="8" w:space="0" w:color="auto"/>
              <w:left w:val="single" w:sz="8" w:space="0" w:color="auto"/>
              <w:bottom w:val="single" w:sz="8" w:space="0" w:color="auto"/>
              <w:right w:val="single" w:sz="8" w:space="0" w:color="auto"/>
            </w:tcBorders>
            <w:shd w:val="clear" w:color="auto" w:fill="305496"/>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FFFFFF"/>
                <w:sz w:val="20"/>
                <w:szCs w:val="20"/>
              </w:rPr>
              <w:t>Despachos</w:t>
            </w:r>
            <w:r w:rsidRPr="00B8347A">
              <w:rPr>
                <w:rFonts w:ascii="Century Gothic" w:hAnsi="Century Gothic" w:cs="Arial"/>
                <w:i/>
                <w:iCs/>
                <w:color w:val="FFFFFF"/>
                <w:sz w:val="20"/>
                <w:szCs w:val="20"/>
              </w:rPr>
              <w:t> </w:t>
            </w:r>
          </w:p>
        </w:tc>
        <w:tc>
          <w:tcPr>
            <w:tcW w:w="900" w:type="dxa"/>
            <w:tcBorders>
              <w:top w:val="single" w:sz="8" w:space="0" w:color="auto"/>
              <w:left w:val="nil"/>
              <w:bottom w:val="single" w:sz="8" w:space="0" w:color="auto"/>
              <w:right w:val="single" w:sz="8" w:space="0" w:color="auto"/>
            </w:tcBorders>
            <w:shd w:val="clear" w:color="auto" w:fill="305496"/>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FFFFFF"/>
                <w:sz w:val="20"/>
                <w:szCs w:val="20"/>
              </w:rPr>
              <w:t>Promedio mensual de Entrada 2019</w:t>
            </w:r>
            <w:r w:rsidRPr="00B8347A">
              <w:rPr>
                <w:rFonts w:ascii="Century Gothic" w:hAnsi="Century Gothic" w:cs="Arial"/>
                <w:i/>
                <w:iCs/>
                <w:color w:val="FFFFFF"/>
                <w:sz w:val="20"/>
                <w:szCs w:val="20"/>
              </w:rPr>
              <w:t> </w:t>
            </w:r>
          </w:p>
        </w:tc>
        <w:tc>
          <w:tcPr>
            <w:tcW w:w="900" w:type="dxa"/>
            <w:tcBorders>
              <w:top w:val="single" w:sz="8" w:space="0" w:color="auto"/>
              <w:left w:val="nil"/>
              <w:bottom w:val="single" w:sz="8" w:space="0" w:color="auto"/>
              <w:right w:val="single" w:sz="8" w:space="0" w:color="auto"/>
            </w:tcBorders>
            <w:shd w:val="clear" w:color="auto" w:fill="305496"/>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FFFFFF"/>
                <w:sz w:val="20"/>
                <w:szCs w:val="20"/>
              </w:rPr>
              <w:t>Promedio mensual de Entrada 2020</w:t>
            </w:r>
            <w:r w:rsidRPr="00B8347A">
              <w:rPr>
                <w:rFonts w:ascii="Century Gothic" w:hAnsi="Century Gothic" w:cs="Arial"/>
                <w:i/>
                <w:iCs/>
                <w:color w:val="FFFFFF"/>
                <w:sz w:val="20"/>
                <w:szCs w:val="20"/>
              </w:rPr>
              <w:t> </w:t>
            </w:r>
          </w:p>
        </w:tc>
        <w:tc>
          <w:tcPr>
            <w:tcW w:w="900" w:type="dxa"/>
            <w:tcBorders>
              <w:top w:val="single" w:sz="8" w:space="0" w:color="auto"/>
              <w:left w:val="nil"/>
              <w:bottom w:val="single" w:sz="8" w:space="0" w:color="auto"/>
              <w:right w:val="single" w:sz="8" w:space="0" w:color="auto"/>
            </w:tcBorders>
            <w:shd w:val="clear" w:color="auto" w:fill="305496"/>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FFFFFF"/>
                <w:sz w:val="20"/>
                <w:szCs w:val="20"/>
              </w:rPr>
              <w:t>Promedio mensual de Entrada 2021</w:t>
            </w:r>
            <w:r w:rsidRPr="00B8347A">
              <w:rPr>
                <w:rFonts w:ascii="Century Gothic" w:hAnsi="Century Gothic" w:cs="Arial"/>
                <w:i/>
                <w:iCs/>
                <w:color w:val="FFFFFF"/>
                <w:sz w:val="20"/>
                <w:szCs w:val="20"/>
              </w:rPr>
              <w:t> </w:t>
            </w:r>
          </w:p>
        </w:tc>
        <w:tc>
          <w:tcPr>
            <w:tcW w:w="1740" w:type="dxa"/>
            <w:tcBorders>
              <w:top w:val="single" w:sz="8" w:space="0" w:color="auto"/>
              <w:left w:val="nil"/>
              <w:bottom w:val="single" w:sz="8" w:space="0" w:color="auto"/>
              <w:right w:val="single" w:sz="8" w:space="0" w:color="auto"/>
            </w:tcBorders>
            <w:shd w:val="clear" w:color="auto" w:fill="DDEBF7"/>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3A3838"/>
                <w:sz w:val="20"/>
                <w:szCs w:val="20"/>
              </w:rPr>
              <w:t>Aumento/disminución 2021vs2019</w:t>
            </w:r>
            <w:r w:rsidRPr="00B8347A">
              <w:rPr>
                <w:rFonts w:ascii="Century Gothic" w:hAnsi="Century Gothic" w:cs="Arial"/>
                <w:i/>
                <w:iCs/>
                <w:color w:val="3A3838"/>
                <w:sz w:val="20"/>
                <w:szCs w:val="20"/>
              </w:rPr>
              <w:t> </w:t>
            </w:r>
          </w:p>
        </w:tc>
        <w:tc>
          <w:tcPr>
            <w:tcW w:w="1740" w:type="dxa"/>
            <w:tcBorders>
              <w:top w:val="single" w:sz="8" w:space="0" w:color="auto"/>
              <w:left w:val="nil"/>
              <w:bottom w:val="single" w:sz="8" w:space="0" w:color="auto"/>
              <w:right w:val="single" w:sz="8" w:space="0" w:color="auto"/>
            </w:tcBorders>
            <w:shd w:val="clear" w:color="auto" w:fill="DDEBF7"/>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3A3838"/>
                <w:sz w:val="20"/>
                <w:szCs w:val="20"/>
              </w:rPr>
              <w:t>Aumento/disminución 2021vs2020</w:t>
            </w:r>
            <w:r w:rsidRPr="00B8347A">
              <w:rPr>
                <w:rFonts w:ascii="Century Gothic" w:hAnsi="Century Gothic" w:cs="Arial"/>
                <w:i/>
                <w:iCs/>
                <w:color w:val="3A3838"/>
                <w:sz w:val="20"/>
                <w:szCs w:val="20"/>
              </w:rPr>
              <w:t> </w:t>
            </w:r>
          </w:p>
        </w:tc>
      </w:tr>
      <w:tr w:rsidR="00C15141" w:rsidRPr="00B8347A" w:rsidTr="00C15141">
        <w:trPr>
          <w:trHeight w:val="300"/>
          <w:jc w:val="center"/>
        </w:trPr>
        <w:tc>
          <w:tcPr>
            <w:tcW w:w="2970" w:type="dxa"/>
            <w:tcBorders>
              <w:top w:val="nil"/>
              <w:left w:val="single" w:sz="8" w:space="0" w:color="auto"/>
              <w:bottom w:val="single" w:sz="8" w:space="0" w:color="auto"/>
              <w:right w:val="single" w:sz="8" w:space="0" w:color="auto"/>
            </w:tcBorders>
            <w:shd w:val="clear" w:color="auto" w:fill="F2F2F2"/>
            <w:tcMar>
              <w:top w:w="15" w:type="dxa"/>
              <w:left w:w="15" w:type="dxa"/>
              <w:bottom w:w="15" w:type="dxa"/>
              <w:right w:w="15" w:type="dxa"/>
            </w:tcMar>
            <w:vAlign w:val="center"/>
            <w:hideMark/>
          </w:tcPr>
          <w:p w:rsidR="00C15141" w:rsidRPr="00B8347A" w:rsidRDefault="00C15141" w:rsidP="006155F4">
            <w:pPr>
              <w:pStyle w:val="NormalWeb"/>
              <w:spacing w:line="276" w:lineRule="auto"/>
              <w:rPr>
                <w:rFonts w:ascii="Century Gothic" w:hAnsi="Century Gothic"/>
                <w:i/>
                <w:iCs/>
                <w:sz w:val="20"/>
                <w:szCs w:val="20"/>
              </w:rPr>
            </w:pPr>
            <w:r w:rsidRPr="00B8347A">
              <w:rPr>
                <w:rFonts w:ascii="Century Gothic" w:hAnsi="Century Gothic" w:cs="Arial"/>
                <w:i/>
                <w:iCs/>
                <w:color w:val="000000"/>
                <w:sz w:val="20"/>
                <w:szCs w:val="20"/>
              </w:rPr>
              <w:t>Juzgado Penal de Buenos Aires </w:t>
            </w:r>
          </w:p>
        </w:tc>
        <w:tc>
          <w:tcPr>
            <w:tcW w:w="900" w:type="dxa"/>
            <w:tcBorders>
              <w:top w:val="nil"/>
              <w:left w:val="nil"/>
              <w:bottom w:val="single" w:sz="8" w:space="0" w:color="auto"/>
              <w:right w:val="single" w:sz="8" w:space="0" w:color="auto"/>
            </w:tcBorders>
            <w:shd w:val="clear" w:color="auto" w:fill="F2F2F2"/>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i/>
                <w:iCs/>
                <w:color w:val="000000"/>
                <w:sz w:val="20"/>
                <w:szCs w:val="20"/>
              </w:rPr>
              <w:t>160 </w:t>
            </w:r>
          </w:p>
        </w:tc>
        <w:tc>
          <w:tcPr>
            <w:tcW w:w="900" w:type="dxa"/>
            <w:tcBorders>
              <w:top w:val="nil"/>
              <w:left w:val="nil"/>
              <w:bottom w:val="single" w:sz="8" w:space="0" w:color="auto"/>
              <w:right w:val="single" w:sz="8" w:space="0" w:color="auto"/>
            </w:tcBorders>
            <w:shd w:val="clear" w:color="auto" w:fill="F2F2F2"/>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i/>
                <w:iCs/>
                <w:color w:val="000000"/>
                <w:sz w:val="20"/>
                <w:szCs w:val="20"/>
              </w:rPr>
              <w:t>94 </w:t>
            </w:r>
          </w:p>
        </w:tc>
        <w:tc>
          <w:tcPr>
            <w:tcW w:w="900" w:type="dxa"/>
            <w:tcBorders>
              <w:top w:val="nil"/>
              <w:left w:val="nil"/>
              <w:bottom w:val="single" w:sz="8" w:space="0" w:color="auto"/>
              <w:right w:val="single" w:sz="8" w:space="0" w:color="auto"/>
            </w:tcBorders>
            <w:shd w:val="clear" w:color="auto" w:fill="F2F2F2"/>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i/>
                <w:iCs/>
                <w:color w:val="000000"/>
                <w:sz w:val="20"/>
                <w:szCs w:val="20"/>
              </w:rPr>
              <w:t>68 </w:t>
            </w:r>
          </w:p>
        </w:tc>
        <w:tc>
          <w:tcPr>
            <w:tcW w:w="1740" w:type="dxa"/>
            <w:tcBorders>
              <w:top w:val="nil"/>
              <w:left w:val="nil"/>
              <w:bottom w:val="single" w:sz="8" w:space="0" w:color="auto"/>
              <w:right w:val="single" w:sz="8" w:space="0" w:color="auto"/>
            </w:tcBorders>
            <w:shd w:val="clear" w:color="auto" w:fill="F2F2F2"/>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i/>
                <w:iCs/>
                <w:color w:val="000000"/>
                <w:sz w:val="20"/>
                <w:szCs w:val="20"/>
              </w:rPr>
              <w:t>-57,63% </w:t>
            </w:r>
          </w:p>
        </w:tc>
        <w:tc>
          <w:tcPr>
            <w:tcW w:w="1740" w:type="dxa"/>
            <w:tcBorders>
              <w:top w:val="nil"/>
              <w:left w:val="nil"/>
              <w:bottom w:val="single" w:sz="8" w:space="0" w:color="auto"/>
              <w:right w:val="single" w:sz="8" w:space="0" w:color="auto"/>
            </w:tcBorders>
            <w:shd w:val="clear" w:color="auto" w:fill="F2F2F2"/>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i/>
                <w:iCs/>
                <w:color w:val="000000"/>
                <w:sz w:val="20"/>
                <w:szCs w:val="20"/>
              </w:rPr>
              <w:t>-27,73% </w:t>
            </w:r>
          </w:p>
        </w:tc>
      </w:tr>
      <w:tr w:rsidR="00C15141" w:rsidRPr="00B8347A" w:rsidTr="00C15141">
        <w:trPr>
          <w:trHeight w:val="300"/>
          <w:jc w:val="center"/>
        </w:trPr>
        <w:tc>
          <w:tcPr>
            <w:tcW w:w="2970" w:type="dxa"/>
            <w:tcBorders>
              <w:top w:val="nil"/>
              <w:left w:val="single" w:sz="8" w:space="0" w:color="auto"/>
              <w:bottom w:val="single" w:sz="8" w:space="0" w:color="auto"/>
              <w:right w:val="single" w:sz="8" w:space="0" w:color="auto"/>
            </w:tcBorders>
            <w:tcMar>
              <w:top w:w="15" w:type="dxa"/>
              <w:left w:w="15" w:type="dxa"/>
              <w:bottom w:w="15" w:type="dxa"/>
              <w:right w:w="15" w:type="dxa"/>
            </w:tcMar>
            <w:vAlign w:val="center"/>
            <w:hideMark/>
          </w:tcPr>
          <w:p w:rsidR="00C15141" w:rsidRPr="00B8347A" w:rsidRDefault="00C15141" w:rsidP="006155F4">
            <w:pPr>
              <w:pStyle w:val="NormalWeb"/>
              <w:spacing w:line="276" w:lineRule="auto"/>
              <w:rPr>
                <w:rFonts w:ascii="Century Gothic" w:hAnsi="Century Gothic"/>
                <w:i/>
                <w:iCs/>
                <w:sz w:val="20"/>
                <w:szCs w:val="20"/>
              </w:rPr>
            </w:pPr>
            <w:r w:rsidRPr="00B8347A">
              <w:rPr>
                <w:rFonts w:ascii="Century Gothic" w:hAnsi="Century Gothic" w:cs="Arial"/>
                <w:b/>
                <w:bCs/>
                <w:i/>
                <w:iCs/>
                <w:color w:val="000000"/>
                <w:sz w:val="20"/>
                <w:szCs w:val="20"/>
              </w:rPr>
              <w:t>Total</w:t>
            </w:r>
            <w:r w:rsidRPr="00B8347A">
              <w:rPr>
                <w:rFonts w:ascii="Century Gothic" w:hAnsi="Century Gothic" w:cs="Arial"/>
                <w:i/>
                <w:iCs/>
                <w:color w:val="000000"/>
                <w:sz w:val="20"/>
                <w:szCs w:val="20"/>
              </w:rPr>
              <w:t> </w:t>
            </w:r>
          </w:p>
        </w:tc>
        <w:tc>
          <w:tcPr>
            <w:tcW w:w="900" w:type="dxa"/>
            <w:tcBorders>
              <w:top w:val="nil"/>
              <w:left w:val="nil"/>
              <w:bottom w:val="single" w:sz="8" w:space="0" w:color="auto"/>
              <w:right w:val="single" w:sz="8" w:space="0" w:color="auto"/>
            </w:tcBorders>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000000"/>
                <w:sz w:val="20"/>
                <w:szCs w:val="20"/>
              </w:rPr>
              <w:t>10903</w:t>
            </w:r>
            <w:r w:rsidRPr="00B8347A">
              <w:rPr>
                <w:rFonts w:ascii="Century Gothic" w:hAnsi="Century Gothic" w:cs="Arial"/>
                <w:i/>
                <w:iCs/>
                <w:color w:val="000000"/>
                <w:sz w:val="20"/>
                <w:szCs w:val="20"/>
              </w:rPr>
              <w:t> </w:t>
            </w:r>
          </w:p>
        </w:tc>
        <w:tc>
          <w:tcPr>
            <w:tcW w:w="900" w:type="dxa"/>
            <w:tcBorders>
              <w:top w:val="nil"/>
              <w:left w:val="nil"/>
              <w:bottom w:val="single" w:sz="8" w:space="0" w:color="auto"/>
              <w:right w:val="single" w:sz="8" w:space="0" w:color="auto"/>
            </w:tcBorders>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000000"/>
                <w:sz w:val="20"/>
                <w:szCs w:val="20"/>
              </w:rPr>
              <w:t>10136</w:t>
            </w:r>
            <w:r w:rsidRPr="00B8347A">
              <w:rPr>
                <w:rFonts w:ascii="Century Gothic" w:hAnsi="Century Gothic" w:cs="Arial"/>
                <w:i/>
                <w:iCs/>
                <w:color w:val="000000"/>
                <w:sz w:val="20"/>
                <w:szCs w:val="20"/>
              </w:rPr>
              <w:t> </w:t>
            </w:r>
          </w:p>
        </w:tc>
        <w:tc>
          <w:tcPr>
            <w:tcW w:w="900" w:type="dxa"/>
            <w:tcBorders>
              <w:top w:val="nil"/>
              <w:left w:val="nil"/>
              <w:bottom w:val="single" w:sz="8" w:space="0" w:color="auto"/>
              <w:right w:val="single" w:sz="8" w:space="0" w:color="auto"/>
            </w:tcBorders>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000000"/>
                <w:sz w:val="20"/>
                <w:szCs w:val="20"/>
              </w:rPr>
              <w:t>10044</w:t>
            </w:r>
            <w:r w:rsidRPr="00B8347A">
              <w:rPr>
                <w:rFonts w:ascii="Century Gothic" w:hAnsi="Century Gothic" w:cs="Arial"/>
                <w:i/>
                <w:iCs/>
                <w:color w:val="000000"/>
                <w:sz w:val="20"/>
                <w:szCs w:val="20"/>
              </w:rPr>
              <w:t> </w:t>
            </w:r>
          </w:p>
        </w:tc>
        <w:tc>
          <w:tcPr>
            <w:tcW w:w="1740" w:type="dxa"/>
            <w:tcBorders>
              <w:top w:val="nil"/>
              <w:left w:val="nil"/>
              <w:bottom w:val="single" w:sz="8" w:space="0" w:color="auto"/>
              <w:right w:val="single" w:sz="8" w:space="0" w:color="auto"/>
            </w:tcBorders>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000000"/>
                <w:sz w:val="20"/>
                <w:szCs w:val="20"/>
              </w:rPr>
              <w:t>-7,88%</w:t>
            </w:r>
            <w:r w:rsidRPr="00B8347A">
              <w:rPr>
                <w:rFonts w:ascii="Century Gothic" w:hAnsi="Century Gothic" w:cs="Arial"/>
                <w:i/>
                <w:iCs/>
                <w:color w:val="000000"/>
                <w:sz w:val="20"/>
                <w:szCs w:val="20"/>
              </w:rPr>
              <w:t> </w:t>
            </w:r>
          </w:p>
        </w:tc>
        <w:tc>
          <w:tcPr>
            <w:tcW w:w="1740" w:type="dxa"/>
            <w:tcBorders>
              <w:top w:val="nil"/>
              <w:left w:val="nil"/>
              <w:bottom w:val="single" w:sz="8" w:space="0" w:color="auto"/>
              <w:right w:val="single" w:sz="8" w:space="0" w:color="auto"/>
            </w:tcBorders>
            <w:tcMar>
              <w:top w:w="15" w:type="dxa"/>
              <w:left w:w="15" w:type="dxa"/>
              <w:bottom w:w="15" w:type="dxa"/>
              <w:right w:w="15"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000000"/>
                <w:sz w:val="20"/>
                <w:szCs w:val="20"/>
              </w:rPr>
              <w:t>-0,91%</w:t>
            </w:r>
            <w:r w:rsidRPr="00B8347A">
              <w:rPr>
                <w:rFonts w:ascii="Century Gothic" w:hAnsi="Century Gothic" w:cs="Arial"/>
                <w:i/>
                <w:iCs/>
                <w:color w:val="000000"/>
                <w:sz w:val="20"/>
                <w:szCs w:val="20"/>
              </w:rPr>
              <w:t> </w:t>
            </w:r>
          </w:p>
        </w:tc>
      </w:tr>
    </w:tbl>
    <w:p w:rsidR="00C15141" w:rsidRPr="00B8347A" w:rsidRDefault="00C15141" w:rsidP="006155F4">
      <w:pPr>
        <w:pStyle w:val="NormalWeb"/>
        <w:shd w:val="clear" w:color="auto" w:fill="FFFFFF"/>
        <w:spacing w:line="276" w:lineRule="auto"/>
        <w:jc w:val="center"/>
        <w:rPr>
          <w:rFonts w:ascii="Century Gothic" w:eastAsiaTheme="minorHAnsi" w:hAnsi="Century Gothic" w:cs="Calibri"/>
          <w:i/>
          <w:iCs/>
          <w:sz w:val="20"/>
          <w:szCs w:val="20"/>
        </w:rPr>
      </w:pPr>
      <w:r w:rsidRPr="00B8347A">
        <w:rPr>
          <w:rFonts w:ascii="Century Gothic" w:hAnsi="Century Gothic" w:cs="Arial"/>
          <w:b/>
          <w:bCs/>
          <w:i/>
          <w:iCs/>
          <w:color w:val="000000"/>
          <w:sz w:val="20"/>
          <w:szCs w:val="20"/>
        </w:rPr>
        <w:t>Fuente:</w:t>
      </w:r>
      <w:r w:rsidRPr="00B8347A">
        <w:rPr>
          <w:rFonts w:ascii="Century Gothic" w:hAnsi="Century Gothic" w:cs="Arial"/>
          <w:i/>
          <w:iCs/>
          <w:color w:val="000000"/>
          <w:sz w:val="20"/>
          <w:szCs w:val="20"/>
        </w:rPr>
        <w:t> Elaboración propia a partir de las estadísticas del Subproceso de Estadística </w:t>
      </w:r>
    </w:p>
    <w:p w:rsidR="00C15141" w:rsidRPr="00B8347A" w:rsidRDefault="00C15141" w:rsidP="006155F4">
      <w:pPr>
        <w:pStyle w:val="NormalWeb"/>
        <w:shd w:val="clear" w:color="auto" w:fill="FFFFFF"/>
        <w:spacing w:line="276" w:lineRule="auto"/>
        <w:rPr>
          <w:rFonts w:ascii="Century Gothic" w:hAnsi="Century Gothic"/>
          <w:i/>
          <w:iCs/>
          <w:sz w:val="20"/>
          <w:szCs w:val="20"/>
        </w:rPr>
      </w:pPr>
      <w:r w:rsidRPr="00B8347A">
        <w:rPr>
          <w:rFonts w:ascii="Century Gothic" w:hAnsi="Century Gothic" w:cs="Arial"/>
          <w:i/>
          <w:iCs/>
          <w:color w:val="000000"/>
          <w:sz w:val="20"/>
          <w:szCs w:val="20"/>
          <w:shd w:val="clear" w:color="auto" w:fill="FFFFFF"/>
        </w:rPr>
        <w:t> </w:t>
      </w:r>
    </w:p>
    <w:p w:rsidR="00C15141" w:rsidRPr="00B8347A" w:rsidRDefault="00C15141" w:rsidP="006155F4">
      <w:pPr>
        <w:numPr>
          <w:ilvl w:val="0"/>
          <w:numId w:val="46"/>
        </w:numPr>
        <w:shd w:val="clear" w:color="auto" w:fill="FFFFFF"/>
        <w:spacing w:after="0" w:line="276" w:lineRule="auto"/>
        <w:rPr>
          <w:rFonts w:ascii="Century Gothic" w:eastAsia="Times New Roman" w:hAnsi="Century Gothic" w:cs="Arial"/>
          <w:i/>
          <w:iCs/>
          <w:sz w:val="20"/>
          <w:szCs w:val="20"/>
        </w:rPr>
      </w:pPr>
      <w:r w:rsidRPr="00B8347A">
        <w:rPr>
          <w:rFonts w:ascii="Century Gothic" w:eastAsia="Times New Roman" w:hAnsi="Century Gothic" w:cs="Arial"/>
          <w:i/>
          <w:iCs/>
          <w:sz w:val="20"/>
          <w:szCs w:val="20"/>
        </w:rPr>
        <w:t>Según la matriz de indicadores de gestión esta se encuentra a 43 días, según la matriz.</w:t>
      </w:r>
    </w:p>
    <w:p w:rsidR="00C15141" w:rsidRPr="00B8347A" w:rsidRDefault="00C15141" w:rsidP="006155F4">
      <w:pPr>
        <w:pStyle w:val="NormalWeb"/>
        <w:shd w:val="clear" w:color="auto" w:fill="FFFFFF"/>
        <w:spacing w:line="276" w:lineRule="auto"/>
        <w:rPr>
          <w:rFonts w:ascii="Century Gothic" w:eastAsiaTheme="minorHAnsi" w:hAnsi="Century Gothic" w:cs="Calibri"/>
          <w:i/>
          <w:iCs/>
          <w:sz w:val="20"/>
          <w:szCs w:val="20"/>
        </w:rPr>
      </w:pPr>
    </w:p>
    <w:tbl>
      <w:tblPr>
        <w:tblW w:w="10440" w:type="dxa"/>
        <w:tblInd w:w="3" w:type="dxa"/>
        <w:tblLook w:val="04A0" w:firstRow="1" w:lastRow="0" w:firstColumn="1" w:lastColumn="0" w:noHBand="0" w:noVBand="1"/>
      </w:tblPr>
      <w:tblGrid>
        <w:gridCol w:w="780"/>
        <w:gridCol w:w="4420"/>
        <w:gridCol w:w="1700"/>
        <w:gridCol w:w="1980"/>
        <w:gridCol w:w="1560"/>
      </w:tblGrid>
      <w:tr w:rsidR="00C15141" w:rsidRPr="00B8347A" w:rsidTr="00C15141">
        <w:trPr>
          <w:trHeight w:val="360"/>
        </w:trPr>
        <w:tc>
          <w:tcPr>
            <w:tcW w:w="10440" w:type="dxa"/>
            <w:gridSpan w:val="5"/>
            <w:tcBorders>
              <w:top w:val="single" w:sz="8" w:space="0" w:color="000000"/>
              <w:left w:val="single" w:sz="8" w:space="0" w:color="000000"/>
              <w:bottom w:val="single" w:sz="8" w:space="0" w:color="000000"/>
              <w:right w:val="single" w:sz="8" w:space="0" w:color="000000"/>
            </w:tcBorders>
            <w:shd w:val="clear" w:color="auto" w:fill="0066CC"/>
            <w:tcMar>
              <w:top w:w="0" w:type="dxa"/>
              <w:left w:w="70" w:type="dxa"/>
              <w:bottom w:w="0" w:type="dxa"/>
              <w:right w:w="70"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FFFFFF"/>
                <w:sz w:val="20"/>
                <w:szCs w:val="20"/>
              </w:rPr>
              <w:t>Último señalamiento Agenda Cronos</w:t>
            </w:r>
          </w:p>
        </w:tc>
      </w:tr>
      <w:tr w:rsidR="00C15141" w:rsidRPr="00B8347A" w:rsidTr="00C15141">
        <w:trPr>
          <w:trHeight w:val="1324"/>
        </w:trPr>
        <w:tc>
          <w:tcPr>
            <w:tcW w:w="780" w:type="dxa"/>
            <w:tcBorders>
              <w:top w:val="nil"/>
              <w:left w:val="single" w:sz="8" w:space="0" w:color="000000"/>
              <w:bottom w:val="single" w:sz="8" w:space="0" w:color="000000"/>
              <w:right w:val="single" w:sz="8" w:space="0" w:color="000000"/>
            </w:tcBorders>
            <w:shd w:val="clear" w:color="auto" w:fill="0066CC"/>
            <w:tcMar>
              <w:top w:w="0" w:type="dxa"/>
              <w:left w:w="70" w:type="dxa"/>
              <w:bottom w:w="0" w:type="dxa"/>
              <w:right w:w="70"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FFFFFF"/>
                <w:sz w:val="20"/>
                <w:szCs w:val="20"/>
              </w:rPr>
              <w:t>Mes</w:t>
            </w:r>
          </w:p>
        </w:tc>
        <w:tc>
          <w:tcPr>
            <w:tcW w:w="4420" w:type="dxa"/>
            <w:tcBorders>
              <w:top w:val="nil"/>
              <w:left w:val="nil"/>
              <w:bottom w:val="single" w:sz="8" w:space="0" w:color="000000"/>
              <w:right w:val="single" w:sz="8" w:space="0" w:color="000000"/>
            </w:tcBorders>
            <w:shd w:val="clear" w:color="auto" w:fill="0066CC"/>
            <w:tcMar>
              <w:top w:w="0" w:type="dxa"/>
              <w:left w:w="70" w:type="dxa"/>
              <w:bottom w:w="0" w:type="dxa"/>
              <w:right w:w="70"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FFFFFF"/>
                <w:sz w:val="20"/>
                <w:szCs w:val="20"/>
              </w:rPr>
              <w:t>Expediente</w:t>
            </w:r>
          </w:p>
        </w:tc>
        <w:tc>
          <w:tcPr>
            <w:tcW w:w="1700" w:type="dxa"/>
            <w:tcBorders>
              <w:top w:val="nil"/>
              <w:left w:val="nil"/>
              <w:bottom w:val="single" w:sz="8" w:space="0" w:color="000000"/>
              <w:right w:val="single" w:sz="8" w:space="0" w:color="000000"/>
            </w:tcBorders>
            <w:shd w:val="clear" w:color="auto" w:fill="0066CC"/>
            <w:tcMar>
              <w:top w:w="0" w:type="dxa"/>
              <w:left w:w="70" w:type="dxa"/>
              <w:bottom w:w="0" w:type="dxa"/>
              <w:right w:w="70"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FFFFFF"/>
                <w:sz w:val="20"/>
                <w:szCs w:val="20"/>
              </w:rPr>
              <w:t>Fecha ultimo señalamiento</w:t>
            </w:r>
          </w:p>
        </w:tc>
        <w:tc>
          <w:tcPr>
            <w:tcW w:w="1980" w:type="dxa"/>
            <w:tcBorders>
              <w:top w:val="nil"/>
              <w:left w:val="nil"/>
              <w:bottom w:val="single" w:sz="8" w:space="0" w:color="000000"/>
              <w:right w:val="single" w:sz="8" w:space="0" w:color="000000"/>
            </w:tcBorders>
            <w:shd w:val="clear" w:color="auto" w:fill="0066CC"/>
            <w:tcMar>
              <w:top w:w="0" w:type="dxa"/>
              <w:left w:w="70" w:type="dxa"/>
              <w:bottom w:w="0" w:type="dxa"/>
              <w:right w:w="70"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FFFFFF"/>
                <w:sz w:val="20"/>
                <w:szCs w:val="20"/>
              </w:rPr>
              <w:t>Fecha final de mes revisión</w:t>
            </w:r>
          </w:p>
        </w:tc>
        <w:tc>
          <w:tcPr>
            <w:tcW w:w="1560" w:type="dxa"/>
            <w:tcBorders>
              <w:top w:val="nil"/>
              <w:left w:val="nil"/>
              <w:bottom w:val="single" w:sz="8" w:space="0" w:color="000000"/>
              <w:right w:val="single" w:sz="8" w:space="0" w:color="000000"/>
            </w:tcBorders>
            <w:shd w:val="clear" w:color="auto" w:fill="0066CC"/>
            <w:tcMar>
              <w:top w:w="0" w:type="dxa"/>
              <w:left w:w="70" w:type="dxa"/>
              <w:bottom w:w="0" w:type="dxa"/>
              <w:right w:w="70"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FFFFFF"/>
                <w:sz w:val="20"/>
                <w:szCs w:val="20"/>
              </w:rPr>
              <w:t>Días</w:t>
            </w:r>
          </w:p>
        </w:tc>
      </w:tr>
      <w:tr w:rsidR="00C15141" w:rsidRPr="00B8347A" w:rsidTr="00C15141">
        <w:trPr>
          <w:trHeight w:val="360"/>
        </w:trPr>
        <w:tc>
          <w:tcPr>
            <w:tcW w:w="780" w:type="dxa"/>
            <w:tcBorders>
              <w:top w:val="nil"/>
              <w:left w:val="single" w:sz="8" w:space="0" w:color="000000"/>
              <w:bottom w:val="single" w:sz="8" w:space="0" w:color="000000"/>
              <w:right w:val="single" w:sz="8" w:space="0" w:color="000000"/>
            </w:tcBorders>
            <w:shd w:val="clear" w:color="auto" w:fill="FFFFFF"/>
            <w:tcMar>
              <w:top w:w="0" w:type="dxa"/>
              <w:left w:w="70" w:type="dxa"/>
              <w:bottom w:w="0" w:type="dxa"/>
              <w:right w:w="70"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000000"/>
                <w:sz w:val="20"/>
                <w:szCs w:val="20"/>
              </w:rPr>
              <w:t>11</w:t>
            </w:r>
          </w:p>
        </w:tc>
        <w:tc>
          <w:tcPr>
            <w:tcW w:w="4420" w:type="dxa"/>
            <w:tcBorders>
              <w:top w:val="nil"/>
              <w:left w:val="nil"/>
              <w:bottom w:val="single" w:sz="8" w:space="0" w:color="000000"/>
              <w:right w:val="single" w:sz="8" w:space="0" w:color="000000"/>
            </w:tcBorders>
            <w:shd w:val="clear" w:color="auto" w:fill="FFFFFF"/>
            <w:tcMar>
              <w:top w:w="0" w:type="dxa"/>
              <w:left w:w="70" w:type="dxa"/>
              <w:bottom w:w="0" w:type="dxa"/>
              <w:right w:w="70"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i/>
                <w:iCs/>
                <w:color w:val="000000"/>
                <w:sz w:val="20"/>
                <w:szCs w:val="20"/>
              </w:rPr>
              <w:t>20-000550-0634-PE</w:t>
            </w:r>
          </w:p>
        </w:tc>
        <w:tc>
          <w:tcPr>
            <w:tcW w:w="1700" w:type="dxa"/>
            <w:tcBorders>
              <w:top w:val="nil"/>
              <w:left w:val="nil"/>
              <w:bottom w:val="single" w:sz="8" w:space="0" w:color="000000"/>
              <w:right w:val="single" w:sz="8" w:space="0" w:color="000000"/>
            </w:tcBorders>
            <w:shd w:val="clear" w:color="auto" w:fill="FFFFFF"/>
            <w:tcMar>
              <w:top w:w="0" w:type="dxa"/>
              <w:left w:w="70" w:type="dxa"/>
              <w:bottom w:w="0" w:type="dxa"/>
              <w:right w:w="70"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000000"/>
                <w:sz w:val="20"/>
                <w:szCs w:val="20"/>
              </w:rPr>
              <w:t>12/01/22</w:t>
            </w:r>
          </w:p>
        </w:tc>
        <w:tc>
          <w:tcPr>
            <w:tcW w:w="1980" w:type="dxa"/>
            <w:tcBorders>
              <w:top w:val="nil"/>
              <w:left w:val="nil"/>
              <w:bottom w:val="single" w:sz="8" w:space="0" w:color="000000"/>
              <w:right w:val="single" w:sz="8" w:space="0" w:color="000000"/>
            </w:tcBorders>
            <w:shd w:val="clear" w:color="auto" w:fill="FFFFFF"/>
            <w:tcMar>
              <w:top w:w="0" w:type="dxa"/>
              <w:left w:w="70" w:type="dxa"/>
              <w:bottom w:w="0" w:type="dxa"/>
              <w:right w:w="70"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000000"/>
                <w:sz w:val="20"/>
                <w:szCs w:val="20"/>
              </w:rPr>
              <w:t>30/11/2021</w:t>
            </w:r>
          </w:p>
        </w:tc>
        <w:tc>
          <w:tcPr>
            <w:tcW w:w="1560" w:type="dxa"/>
            <w:tcBorders>
              <w:top w:val="nil"/>
              <w:left w:val="nil"/>
              <w:bottom w:val="single" w:sz="8" w:space="0" w:color="000000"/>
              <w:right w:val="single" w:sz="8" w:space="0" w:color="000000"/>
            </w:tcBorders>
            <w:shd w:val="clear" w:color="auto" w:fill="C0C0C0"/>
            <w:tcMar>
              <w:top w:w="0" w:type="dxa"/>
              <w:left w:w="70" w:type="dxa"/>
              <w:bottom w:w="0" w:type="dxa"/>
              <w:right w:w="70" w:type="dxa"/>
            </w:tcMar>
            <w:vAlign w:val="center"/>
            <w:hideMark/>
          </w:tcPr>
          <w:p w:rsidR="00C15141" w:rsidRPr="00B8347A" w:rsidRDefault="00C15141" w:rsidP="006155F4">
            <w:pPr>
              <w:pStyle w:val="NormalWeb"/>
              <w:spacing w:line="276" w:lineRule="auto"/>
              <w:jc w:val="center"/>
              <w:rPr>
                <w:rFonts w:ascii="Century Gothic" w:hAnsi="Century Gothic"/>
                <w:i/>
                <w:iCs/>
                <w:sz w:val="20"/>
                <w:szCs w:val="20"/>
              </w:rPr>
            </w:pPr>
            <w:r w:rsidRPr="00B8347A">
              <w:rPr>
                <w:rFonts w:ascii="Century Gothic" w:hAnsi="Century Gothic" w:cs="Arial"/>
                <w:b/>
                <w:bCs/>
                <w:i/>
                <w:iCs/>
                <w:color w:val="000000"/>
                <w:sz w:val="20"/>
                <w:szCs w:val="20"/>
              </w:rPr>
              <w:t>43</w:t>
            </w:r>
          </w:p>
        </w:tc>
      </w:tr>
    </w:tbl>
    <w:p w:rsidR="00C15141" w:rsidRPr="00B8347A" w:rsidRDefault="00C15141" w:rsidP="006155F4">
      <w:pPr>
        <w:pStyle w:val="NormalWeb"/>
        <w:shd w:val="clear" w:color="auto" w:fill="FFFFFF"/>
        <w:spacing w:line="276" w:lineRule="auto"/>
        <w:rPr>
          <w:rFonts w:ascii="Century Gothic" w:hAnsi="Century Gothic"/>
          <w:i/>
          <w:iCs/>
          <w:sz w:val="20"/>
          <w:szCs w:val="20"/>
        </w:rPr>
      </w:pPr>
      <w:r w:rsidRPr="00B8347A">
        <w:rPr>
          <w:rFonts w:ascii="Century Gothic" w:hAnsi="Century Gothic" w:cs="Arial"/>
          <w:i/>
          <w:iCs/>
          <w:sz w:val="20"/>
          <w:szCs w:val="20"/>
        </w:rPr>
        <w:t> </w:t>
      </w:r>
    </w:p>
    <w:p w:rsidR="00C15141" w:rsidRPr="00B8347A" w:rsidRDefault="00C15141" w:rsidP="006155F4">
      <w:pPr>
        <w:numPr>
          <w:ilvl w:val="0"/>
          <w:numId w:val="47"/>
        </w:numPr>
        <w:shd w:val="clear" w:color="auto" w:fill="FFFFFF"/>
        <w:spacing w:after="0" w:line="276" w:lineRule="auto"/>
        <w:rPr>
          <w:rFonts w:ascii="Century Gothic" w:eastAsia="Times New Roman" w:hAnsi="Century Gothic" w:cs="Arial"/>
          <w:i/>
          <w:iCs/>
          <w:sz w:val="20"/>
          <w:szCs w:val="20"/>
        </w:rPr>
      </w:pPr>
      <w:r w:rsidRPr="00B8347A">
        <w:rPr>
          <w:rFonts w:ascii="Century Gothic" w:eastAsia="Times New Roman" w:hAnsi="Century Gothic" w:cs="Arial"/>
          <w:i/>
          <w:iCs/>
          <w:sz w:val="20"/>
          <w:szCs w:val="20"/>
        </w:rPr>
        <w:t>Según estudios en construcción por parte de la Dirección de Planificación un 29% de la población usuaria del despacho corresponde a población indígena.</w:t>
      </w:r>
    </w:p>
    <w:p w:rsidR="00C15141" w:rsidRPr="00B8347A" w:rsidRDefault="00C15141" w:rsidP="006155F4">
      <w:pPr>
        <w:pStyle w:val="NormalWeb"/>
        <w:shd w:val="clear" w:color="auto" w:fill="FFFFFF"/>
        <w:spacing w:line="276" w:lineRule="auto"/>
        <w:jc w:val="both"/>
        <w:rPr>
          <w:rFonts w:ascii="Century Gothic" w:hAnsi="Century Gothic"/>
          <w:i/>
          <w:iCs/>
          <w:sz w:val="20"/>
          <w:szCs w:val="20"/>
        </w:rPr>
      </w:pPr>
      <w:r w:rsidRPr="00B8347A">
        <w:rPr>
          <w:rFonts w:ascii="Century Gothic" w:hAnsi="Century Gothic" w:cs="Arial"/>
          <w:i/>
          <w:iCs/>
          <w:color w:val="000000"/>
          <w:sz w:val="20"/>
          <w:szCs w:val="20"/>
        </w:rPr>
        <w:t>Desde que inicié a laborar en setiembre del año 2020 a este circuito judicial, se han redoblado esfuerzos junto al equipo de trabajo existente para maximizar los recursos disponibles y cumplir con el servicio público de calidad que debe privar en la institución. Así, se procedió a valorar las fortalezas y debilidades de despacho a fin de enfocarse sobre cuál etapa del proceso se encontraba con más rezago. Inicialmente, merece recordarse que el Juzgado Penal se compone de una coordinadora judicial que tramita expedientes y asume toda la etapa preparatoria (</w:t>
      </w:r>
      <w:r w:rsidRPr="00B8347A">
        <w:rPr>
          <w:rStyle w:val="nfasis"/>
          <w:rFonts w:ascii="Century Gothic" w:hAnsi="Century Gothic" w:cs="Arial"/>
          <w:i/>
          <w:iCs/>
          <w:color w:val="000000"/>
          <w:sz w:val="20"/>
          <w:szCs w:val="20"/>
        </w:rPr>
        <w:t>Investigación) </w:t>
      </w:r>
      <w:r w:rsidRPr="00B8347A">
        <w:rPr>
          <w:rFonts w:ascii="Century Gothic" w:hAnsi="Century Gothic" w:cs="Arial"/>
          <w:i/>
          <w:iCs/>
          <w:color w:val="000000"/>
          <w:sz w:val="20"/>
          <w:szCs w:val="20"/>
        </w:rPr>
        <w:t>y una técnica judicial que instruye la fase intermedia </w:t>
      </w:r>
      <w:r w:rsidRPr="00B8347A">
        <w:rPr>
          <w:rStyle w:val="nfasis"/>
          <w:rFonts w:ascii="Century Gothic" w:hAnsi="Century Gothic" w:cs="Arial"/>
          <w:i/>
          <w:iCs/>
          <w:color w:val="000000"/>
          <w:sz w:val="20"/>
          <w:szCs w:val="20"/>
        </w:rPr>
        <w:t>(Audiencias Preliminares y trámites múltiples)</w:t>
      </w:r>
      <w:r w:rsidRPr="00B8347A">
        <w:rPr>
          <w:rFonts w:ascii="Century Gothic" w:hAnsi="Century Gothic" w:cs="Arial"/>
          <w:i/>
          <w:iCs/>
          <w:color w:val="000000"/>
          <w:sz w:val="20"/>
          <w:szCs w:val="20"/>
        </w:rPr>
        <w:t> junto a dos jueces que atienden por rol los distintos asuntos sometidos a su conocimiento. </w:t>
      </w:r>
    </w:p>
    <w:p w:rsidR="00C15141" w:rsidRPr="00B8347A" w:rsidRDefault="00C15141" w:rsidP="006155F4">
      <w:pPr>
        <w:pStyle w:val="NormalWeb"/>
        <w:shd w:val="clear" w:color="auto" w:fill="FFFFFF"/>
        <w:spacing w:line="276" w:lineRule="auto"/>
        <w:jc w:val="both"/>
        <w:rPr>
          <w:rFonts w:ascii="Century Gothic" w:hAnsi="Century Gothic"/>
          <w:i/>
          <w:iCs/>
          <w:sz w:val="20"/>
          <w:szCs w:val="20"/>
        </w:rPr>
      </w:pPr>
      <w:r w:rsidRPr="00B8347A">
        <w:rPr>
          <w:rFonts w:ascii="Century Gothic" w:hAnsi="Century Gothic" w:cs="Arial"/>
          <w:i/>
          <w:iCs/>
          <w:color w:val="000000"/>
          <w:sz w:val="20"/>
          <w:szCs w:val="20"/>
        </w:rPr>
        <w:t>Bajo los controles del libro de personas usuarias </w:t>
      </w:r>
      <w:r w:rsidRPr="00B8347A">
        <w:rPr>
          <w:rStyle w:val="nfasis"/>
          <w:rFonts w:ascii="Century Gothic" w:hAnsi="Century Gothic" w:cs="Arial"/>
          <w:i/>
          <w:iCs/>
          <w:color w:val="000000"/>
          <w:sz w:val="20"/>
          <w:szCs w:val="20"/>
        </w:rPr>
        <w:t>(mismos que se adjunta)</w:t>
      </w:r>
      <w:r w:rsidRPr="00B8347A">
        <w:rPr>
          <w:rFonts w:ascii="Century Gothic" w:hAnsi="Century Gothic" w:cs="Arial"/>
          <w:i/>
          <w:iCs/>
          <w:color w:val="000000"/>
          <w:sz w:val="20"/>
          <w:szCs w:val="20"/>
        </w:rPr>
        <w:t> se ha notado un aumento en la atención de las personas que se apersonan al despacho muchas de ellas para recibir las ayudas económicas </w:t>
      </w:r>
      <w:r w:rsidR="006155F4" w:rsidRPr="00B8347A">
        <w:rPr>
          <w:rFonts w:ascii="Century Gothic" w:hAnsi="Century Gothic" w:cs="Arial"/>
          <w:i/>
          <w:iCs/>
          <w:color w:val="000000"/>
          <w:sz w:val="20"/>
          <w:szCs w:val="20"/>
        </w:rPr>
        <w:t>y,</w:t>
      </w:r>
      <w:r w:rsidRPr="00B8347A">
        <w:rPr>
          <w:rFonts w:ascii="Century Gothic" w:hAnsi="Century Gothic" w:cs="Arial"/>
          <w:i/>
          <w:iCs/>
          <w:color w:val="000000"/>
          <w:sz w:val="20"/>
          <w:szCs w:val="20"/>
        </w:rPr>
        <w:t> por ende, se tuvo que elaborar un </w:t>
      </w:r>
      <w:r w:rsidRPr="00B8347A">
        <w:rPr>
          <w:rStyle w:val="nfasis"/>
          <w:rFonts w:ascii="Century Gothic" w:hAnsi="Century Gothic" w:cs="Arial"/>
          <w:i/>
          <w:iCs/>
          <w:color w:val="000000"/>
          <w:sz w:val="20"/>
          <w:szCs w:val="20"/>
        </w:rPr>
        <w:t>rol de atención al público</w:t>
      </w:r>
      <w:r w:rsidRPr="00B8347A">
        <w:rPr>
          <w:rFonts w:ascii="Century Gothic" w:hAnsi="Century Gothic" w:cs="Arial"/>
          <w:i/>
          <w:iCs/>
          <w:color w:val="000000"/>
          <w:sz w:val="20"/>
          <w:szCs w:val="20"/>
        </w:rPr>
        <w:t> con ambas compañeras judiciales, que como es bien sabido, es un servicio esencial junto al tratamiento de las audiencias de medidas cautelares. Todo lo anterior, ha generado que, se dejen de tramitar adecuadamente, otras funciones del despacho como las reiteración de capturas, seguimiento de las medidas alternas, la actualización de algunos sistemas debido a que, la prioridad del juzgado son la caja chica y las personas con medidas cautelares de modo que, ante el aumento de solicitudes de medidas cautelares y cambio de medidas promovidas por la Fiscalía y Defensa nos lleva inexorablemente a solicitar el recurso humano de un técnico judicial. En este sentido, resulta esencial el que se nos prorrogue dicho insumo por cuanto, de seguir a este ritmo, podría conllevar a un cierre técnico del despacho. Así las cosas, en forma atenta y respetuosa, le solicitamos se nos prorrogue el recurso humano a fin de poder continuar brindando el servicio en el trámite de expedientes </w:t>
      </w:r>
      <w:r w:rsidRPr="00B8347A">
        <w:rPr>
          <w:rStyle w:val="nfasis"/>
          <w:rFonts w:ascii="Century Gothic" w:hAnsi="Century Gothic" w:cs="Arial"/>
          <w:i/>
          <w:iCs/>
          <w:color w:val="000000"/>
          <w:sz w:val="20"/>
          <w:szCs w:val="20"/>
        </w:rPr>
        <w:t>(conforme al plan de trabajo)</w:t>
      </w:r>
      <w:r w:rsidRPr="00B8347A">
        <w:rPr>
          <w:rFonts w:ascii="Century Gothic" w:hAnsi="Century Gothic" w:cs="Arial"/>
          <w:i/>
          <w:iCs/>
          <w:color w:val="000000"/>
          <w:sz w:val="20"/>
          <w:szCs w:val="20"/>
        </w:rPr>
        <w:t> a fin de actualizar y tramitar eficazmente las causas del juzgado. Asimismo, debe indicarse que, se le solicitado el recurso técnico de un supernumerario a la Administración Regional de Pérez Zeledón y de lo cual en la petición del 20-4-2021, se destinó para el remesado y eliminación de expedientes en el juzgado (por dos meses únicamente) desnaturalizándose la finalidad para la cual se pidió cual era, el apoyo al trámite de expedientes y atención de ayudas económicas de materia indígena. Luego, en la solicitud de correo del 24 setiembre del año en curso, se nos negó bajo el argumento que, ya se encontraban asignados a otros despachos dicho recurso (se adjunta correos). </w:t>
      </w:r>
    </w:p>
    <w:p w:rsidR="00C15141" w:rsidRPr="00B8347A" w:rsidRDefault="006155F4" w:rsidP="006155F4">
      <w:pPr>
        <w:pStyle w:val="NormalWeb"/>
        <w:shd w:val="clear" w:color="auto" w:fill="FFFFFF"/>
        <w:spacing w:line="276" w:lineRule="auto"/>
        <w:jc w:val="both"/>
        <w:rPr>
          <w:rFonts w:ascii="Century Gothic" w:hAnsi="Century Gothic"/>
          <w:i/>
          <w:iCs/>
          <w:sz w:val="20"/>
          <w:szCs w:val="20"/>
        </w:rPr>
      </w:pPr>
      <w:r w:rsidRPr="00B8347A">
        <w:rPr>
          <w:rFonts w:ascii="Century Gothic" w:hAnsi="Century Gothic" w:cs="Arial"/>
          <w:i/>
          <w:iCs/>
          <w:color w:val="201F1E"/>
          <w:sz w:val="20"/>
          <w:szCs w:val="20"/>
          <w:lang w:val="es-ES"/>
        </w:rPr>
        <w:t>Pero,</w:t>
      </w:r>
      <w:r w:rsidR="00C15141" w:rsidRPr="00B8347A">
        <w:rPr>
          <w:rFonts w:ascii="Century Gothic" w:hAnsi="Century Gothic" w:cs="Arial"/>
          <w:i/>
          <w:iCs/>
          <w:color w:val="201F1E"/>
          <w:sz w:val="20"/>
          <w:szCs w:val="20"/>
          <w:lang w:val="es-ES"/>
        </w:rPr>
        <w:t xml:space="preserve"> además, se ha visto como este despacho se encuentra desde hace varios años y en un momento histórico coyuntural, en donde no se tiene capacidad de respuesta para cumplir con las directrices institucionales adecuadamente porque el recurso humano es insuficiente y no acorde con las necesidades del despacho y del servicio esencial que conlleva el arqueo, trámite y pago de la Caja Chica de la jurisdicción de Buenos Aires (véase el libro de usuarios en el archivo adjunto). Adicionalmente, </w:t>
      </w:r>
      <w:r w:rsidR="00C15141" w:rsidRPr="00B8347A">
        <w:rPr>
          <w:rFonts w:ascii="Century Gothic" w:hAnsi="Century Gothic" w:cs="Arial"/>
          <w:i/>
          <w:iCs/>
          <w:color w:val="000000"/>
          <w:sz w:val="20"/>
          <w:szCs w:val="20"/>
        </w:rPr>
        <w:t>resulta esencial indicar que, el desatender el trámite de expedientes del despacho con la celeridad que requieren muchos de estos expedientes porque se tramitan casos donde los intervinientes son usuarios indígenas y existe una ley especial (Ley N°9593 de Acceso a la Justicia de los Pueblos Indígenas de Costa Rica) que </w:t>
      </w:r>
      <w:r w:rsidR="00C15141" w:rsidRPr="00B8347A">
        <w:rPr>
          <w:rFonts w:ascii="Century Gothic" w:hAnsi="Century Gothic" w:cs="Arial"/>
          <w:b/>
          <w:bCs/>
          <w:i/>
          <w:iCs/>
          <w:color w:val="000000"/>
          <w:sz w:val="20"/>
          <w:szCs w:val="20"/>
        </w:rPr>
        <w:t>obliga</w:t>
      </w:r>
      <w:r w:rsidR="00C15141" w:rsidRPr="00B8347A">
        <w:rPr>
          <w:rFonts w:ascii="Century Gothic" w:hAnsi="Century Gothic" w:cs="Arial"/>
          <w:i/>
          <w:iCs/>
          <w:color w:val="000000"/>
          <w:sz w:val="20"/>
          <w:szCs w:val="20"/>
        </w:rPr>
        <w:t> a resolver con prontitud y atención sus expedientes </w:t>
      </w:r>
      <w:r w:rsidR="00C15141" w:rsidRPr="00B8347A">
        <w:rPr>
          <w:rStyle w:val="nfasis"/>
          <w:rFonts w:ascii="Century Gothic" w:hAnsi="Century Gothic" w:cs="Arial"/>
          <w:i/>
          <w:iCs/>
          <w:color w:val="000000"/>
          <w:sz w:val="20"/>
          <w:szCs w:val="20"/>
        </w:rPr>
        <w:t>(artículo 4)</w:t>
      </w:r>
      <w:r w:rsidR="00C15141" w:rsidRPr="00B8347A">
        <w:rPr>
          <w:rFonts w:ascii="Century Gothic" w:hAnsi="Century Gothic" w:cs="Arial"/>
          <w:i/>
          <w:iCs/>
          <w:color w:val="000000"/>
          <w:sz w:val="20"/>
          <w:szCs w:val="20"/>
        </w:rPr>
        <w:t> podría conllevar a un lesión a derechos fundamentales con la respectiva responsabilidad disciplinaria y penal respectiva. Pero también, como es de conocimiento público, el Estado Costarricense tiene Medidas Cautelares  </w:t>
      </w:r>
      <w:r w:rsidR="00C15141" w:rsidRPr="00B8347A">
        <w:rPr>
          <w:rStyle w:val="Textoennegrita"/>
          <w:rFonts w:ascii="Century Gothic" w:hAnsi="Century Gothic" w:cs="Arial"/>
          <w:i/>
          <w:iCs/>
          <w:color w:val="000000"/>
          <w:sz w:val="20"/>
          <w:szCs w:val="20"/>
        </w:rPr>
        <w:t>N°321-12 </w:t>
      </w:r>
      <w:r w:rsidR="00C15141" w:rsidRPr="00B8347A">
        <w:rPr>
          <w:rFonts w:ascii="Century Gothic" w:hAnsi="Century Gothic" w:cs="Arial"/>
          <w:i/>
          <w:iCs/>
          <w:color w:val="000000"/>
          <w:sz w:val="20"/>
          <w:szCs w:val="20"/>
        </w:rPr>
        <w:t>dictaminadas por la Comisión Interamericana de Derechos Humanos lo que conllevó a que se dictaminasen  20 ejes de Acción recomendadas por la Comisión de Acceso a la Justicia </w:t>
      </w:r>
      <w:r w:rsidR="00C15141" w:rsidRPr="00B8347A">
        <w:rPr>
          <w:rStyle w:val="nfasis"/>
          <w:rFonts w:ascii="Century Gothic" w:hAnsi="Century Gothic" w:cs="Arial"/>
          <w:i/>
          <w:iCs/>
          <w:color w:val="000000"/>
          <w:sz w:val="20"/>
          <w:szCs w:val="20"/>
        </w:rPr>
        <w:t>(ver por todas circular </w:t>
      </w:r>
      <w:r w:rsidR="00C15141" w:rsidRPr="00B8347A">
        <w:rPr>
          <w:rStyle w:val="nfasis"/>
          <w:rFonts w:ascii="Century Gothic" w:hAnsi="Century Gothic" w:cs="Arial"/>
          <w:b w:val="0"/>
          <w:bCs w:val="0"/>
          <w:i/>
          <w:iCs/>
          <w:color w:val="000000"/>
          <w:sz w:val="20"/>
          <w:szCs w:val="20"/>
        </w:rPr>
        <w:t>N°32-2121 de la Secretaría General de la Corte Suprema de Justicia</w:t>
      </w:r>
      <w:r w:rsidR="00C15141" w:rsidRPr="00B8347A">
        <w:rPr>
          <w:rStyle w:val="nfasis"/>
          <w:rFonts w:ascii="Century Gothic" w:hAnsi="Century Gothic" w:cs="Arial"/>
          <w:i/>
          <w:iCs/>
          <w:color w:val="000000"/>
          <w:sz w:val="20"/>
          <w:szCs w:val="20"/>
        </w:rPr>
        <w:t>)</w:t>
      </w:r>
      <w:r w:rsidR="00C15141" w:rsidRPr="00B8347A">
        <w:rPr>
          <w:rFonts w:ascii="Century Gothic" w:hAnsi="Century Gothic" w:cs="Arial"/>
          <w:i/>
          <w:iCs/>
          <w:color w:val="000000"/>
          <w:sz w:val="20"/>
          <w:szCs w:val="20"/>
        </w:rPr>
        <w:t> a fin de garantizar la vida, integridad personal y mantenerlas informadas a las personas indígenas de las Comunidades de Teribe, y Salitre que son poblaciones frecuentes en la tramitación de los expedientes penales que se llevan al efecto. </w:t>
      </w:r>
    </w:p>
    <w:p w:rsidR="00C15141" w:rsidRPr="00B8347A" w:rsidRDefault="00C15141" w:rsidP="006155F4">
      <w:pPr>
        <w:pStyle w:val="NormalWeb"/>
        <w:shd w:val="clear" w:color="auto" w:fill="FFFFFF"/>
        <w:spacing w:line="276" w:lineRule="auto"/>
        <w:jc w:val="both"/>
        <w:rPr>
          <w:rFonts w:ascii="Century Gothic" w:hAnsi="Century Gothic"/>
          <w:i/>
          <w:iCs/>
          <w:sz w:val="20"/>
          <w:szCs w:val="20"/>
        </w:rPr>
      </w:pPr>
      <w:r w:rsidRPr="00B8347A">
        <w:rPr>
          <w:rFonts w:ascii="Century Gothic" w:hAnsi="Century Gothic" w:cs="Arial"/>
          <w:i/>
          <w:iCs/>
          <w:color w:val="000000"/>
          <w:sz w:val="20"/>
          <w:szCs w:val="20"/>
        </w:rPr>
        <w:t>Por otra parte, según reunión sostenida el pasado 22 de octubre del 2021 (minuta N°1016-MNTA-MI-2021) con el Lic. Fernando Rodríguez Salazar, Jefe del Subproceso de Modernización del Poder Judicial y de la Licda. Leda Arias Jiménez profesional del Departamento de Planificación, se nos aclaró dudas e indicó que según el cronograma de trabajo y lo dispuesto por el Consejo Superior, al juzgado penal de Buenos Aires se intervendría el rediseño del modelo penal hasta el </w:t>
      </w:r>
      <w:r w:rsidRPr="00B8347A">
        <w:rPr>
          <w:rFonts w:ascii="Century Gothic" w:hAnsi="Century Gothic" w:cs="Arial"/>
          <w:b/>
          <w:bCs/>
          <w:i/>
          <w:iCs/>
          <w:color w:val="000000"/>
          <w:sz w:val="20"/>
          <w:szCs w:val="20"/>
        </w:rPr>
        <w:t>19 de junio del 2023 al 4 de agosto del 2023</w:t>
      </w:r>
      <w:r w:rsidRPr="00B8347A">
        <w:rPr>
          <w:rFonts w:ascii="Century Gothic" w:hAnsi="Century Gothic" w:cs="Arial"/>
          <w:i/>
          <w:iCs/>
          <w:color w:val="000000"/>
          <w:sz w:val="20"/>
          <w:szCs w:val="20"/>
        </w:rPr>
        <w:t> esto según acuerdo </w:t>
      </w:r>
      <w:r w:rsidRPr="00B8347A">
        <w:rPr>
          <w:rFonts w:ascii="Century Gothic" w:hAnsi="Century Gothic" w:cs="Arial"/>
          <w:b/>
          <w:bCs/>
          <w:i/>
          <w:iCs/>
          <w:color w:val="000000"/>
          <w:sz w:val="20"/>
          <w:szCs w:val="20"/>
        </w:rPr>
        <w:t>N° 93-2021 </w:t>
      </w:r>
      <w:r w:rsidRPr="00B8347A">
        <w:rPr>
          <w:rFonts w:ascii="Century Gothic" w:hAnsi="Century Gothic" w:cs="Arial"/>
          <w:i/>
          <w:iCs/>
          <w:color w:val="000000"/>
          <w:sz w:val="20"/>
          <w:szCs w:val="20"/>
        </w:rPr>
        <w:t>celebrada el </w:t>
      </w:r>
      <w:r w:rsidRPr="00B8347A">
        <w:rPr>
          <w:rFonts w:ascii="Century Gothic" w:hAnsi="Century Gothic" w:cs="Arial"/>
          <w:b/>
          <w:bCs/>
          <w:i/>
          <w:iCs/>
          <w:color w:val="000000"/>
          <w:sz w:val="20"/>
          <w:szCs w:val="20"/>
        </w:rPr>
        <w:t>28 de octubre del 2021 según el oficio N°9816-2021</w:t>
      </w:r>
      <w:r w:rsidRPr="00B8347A">
        <w:rPr>
          <w:rFonts w:ascii="Century Gothic" w:hAnsi="Century Gothic" w:cs="Arial"/>
          <w:i/>
          <w:iCs/>
          <w:color w:val="000000"/>
          <w:sz w:val="20"/>
          <w:szCs w:val="20"/>
        </w:rPr>
        <w:t xml:space="preserve">. No </w:t>
      </w:r>
      <w:r w:rsidR="006155F4" w:rsidRPr="00B8347A">
        <w:rPr>
          <w:rFonts w:ascii="Century Gothic" w:hAnsi="Century Gothic" w:cs="Arial"/>
          <w:i/>
          <w:iCs/>
          <w:color w:val="000000"/>
          <w:sz w:val="20"/>
          <w:szCs w:val="20"/>
        </w:rPr>
        <w:t>obstante,</w:t>
      </w:r>
      <w:r w:rsidRPr="00B8347A">
        <w:rPr>
          <w:rFonts w:ascii="Century Gothic" w:hAnsi="Century Gothic" w:cs="Arial"/>
          <w:i/>
          <w:iCs/>
          <w:color w:val="000000"/>
          <w:sz w:val="20"/>
          <w:szCs w:val="20"/>
        </w:rPr>
        <w:t xml:space="preserve"> lo anterior, debido a la preocupación que se tiene, se estima que dada la materia sensible que atiende y el recargo de funciones como lo es el trámite de Caja Chica (que es un servicio esencial) y la ausencia de un técnico judicial que equilibre el trámite de los expedientes que se atienden en la región se torna indispensable dotar de un recurso técnico al juzgado. Pero además, debe indicarse que, en los Tribunales de Justicia de Pérez Zeledón ninguna oficina jurisdiccional tiene el recargo de caja chica y en Buenos Aires, esta fue impuesta a este despacho en un tiempo en que las cargas de trabajo y los sistemas judiciales vigentes no eran los actuales de modo que, en la actualidad existe un potencial riesgo no sólo en expedientes que se tramitan sino también en cuanto al manejo supervisión y control de la Caja Chica (arqueos, anotaciones en el libro contable, cierre de mes, auditoría, </w:t>
      </w:r>
      <w:r w:rsidR="006155F4" w:rsidRPr="00B8347A">
        <w:rPr>
          <w:rFonts w:ascii="Century Gothic" w:hAnsi="Century Gothic" w:cs="Arial"/>
          <w:i/>
          <w:iCs/>
          <w:color w:val="000000"/>
          <w:sz w:val="20"/>
          <w:szCs w:val="20"/>
        </w:rPr>
        <w:t>reintegro</w:t>
      </w:r>
      <w:r w:rsidRPr="00B8347A">
        <w:rPr>
          <w:rFonts w:ascii="Century Gothic" w:hAnsi="Century Gothic" w:cs="Arial"/>
          <w:i/>
          <w:iCs/>
          <w:color w:val="000000"/>
          <w:sz w:val="20"/>
          <w:szCs w:val="20"/>
        </w:rPr>
        <w:t xml:space="preserve"> de dineros), vencimiento de medidas cautelares, prisiones preventivas, monitoreo electrónico, impedimentos de salida del país, todo ello por la responsabilidad penal, civil, administrativa que conlleva tal labor sin contar con el recurso humano proporcional a las cargas y recargos de funciones que actualmente sufre el juzgado. En este sentido y consciente de ello, el Licenciado Rodríguez Salazar y la Licenciada Leda Arias, interpusieron sus buenos oficios y, el Consejo Superior mediante </w:t>
      </w:r>
      <w:r w:rsidRPr="00B8347A">
        <w:rPr>
          <w:rFonts w:ascii="Century Gothic" w:hAnsi="Century Gothic" w:cs="Arial"/>
          <w:b/>
          <w:bCs/>
          <w:i/>
          <w:iCs/>
          <w:color w:val="242424"/>
          <w:sz w:val="20"/>
          <w:szCs w:val="20"/>
        </w:rPr>
        <w:t>Sesión N°97-2021 del 11-11-2021, artículo LXIV</w:t>
      </w:r>
      <w:r w:rsidRPr="00B8347A">
        <w:rPr>
          <w:rFonts w:ascii="Century Gothic" w:hAnsi="Century Gothic" w:cs="Arial"/>
          <w:i/>
          <w:iCs/>
          <w:color w:val="242424"/>
          <w:sz w:val="20"/>
          <w:szCs w:val="20"/>
        </w:rPr>
        <w:t xml:space="preserve">. autorizó el permiso con goce de salario por un mes a partir del 17 de noviembre del 2021 al 17 de diciembre del 2021 misma que, ha generado un equilibrio para la persona coordinadora judicial misma que se ha abocado al trámite de la caja chica y las rendición oportuna de los informes </w:t>
      </w:r>
      <w:r w:rsidR="006155F4" w:rsidRPr="00B8347A">
        <w:rPr>
          <w:rFonts w:ascii="Century Gothic" w:hAnsi="Century Gothic" w:cs="Arial"/>
          <w:i/>
          <w:iCs/>
          <w:color w:val="242424"/>
          <w:sz w:val="20"/>
          <w:szCs w:val="20"/>
        </w:rPr>
        <w:t>estadísticos,</w:t>
      </w:r>
      <w:r w:rsidRPr="00B8347A">
        <w:rPr>
          <w:rFonts w:ascii="Century Gothic" w:hAnsi="Century Gothic" w:cs="Arial"/>
          <w:i/>
          <w:iCs/>
          <w:color w:val="242424"/>
          <w:sz w:val="20"/>
          <w:szCs w:val="20"/>
        </w:rPr>
        <w:t xml:space="preserve"> así como también del estudio y gestión de los sistemas informáticos que tiene por función su puesto. </w:t>
      </w:r>
    </w:p>
    <w:p w:rsidR="00C15141" w:rsidRPr="00B8347A" w:rsidRDefault="00C15141" w:rsidP="006155F4">
      <w:pPr>
        <w:pStyle w:val="NormalWeb"/>
        <w:shd w:val="clear" w:color="auto" w:fill="FFFFFF"/>
        <w:spacing w:line="276" w:lineRule="auto"/>
        <w:jc w:val="both"/>
        <w:rPr>
          <w:rFonts w:ascii="Century Gothic" w:hAnsi="Century Gothic"/>
          <w:i/>
          <w:iCs/>
          <w:sz w:val="20"/>
          <w:szCs w:val="20"/>
        </w:rPr>
      </w:pPr>
      <w:r w:rsidRPr="00B8347A">
        <w:rPr>
          <w:rFonts w:ascii="Century Gothic" w:hAnsi="Century Gothic" w:cs="Arial"/>
          <w:i/>
          <w:iCs/>
          <w:color w:val="242424"/>
          <w:sz w:val="20"/>
          <w:szCs w:val="20"/>
        </w:rPr>
        <w:t>En ese sentido, en la visita el pasado 22 de octubre del año en curso del Lic. Carlos Romero Rivera, Contralor de Servicios de la Región e integrante del a Subcomisión de Acceso a la Justicia, se le expuso la necesidad de contar con una plaza de técnico judicial 2 en este juzgado debido al recargo de funciones con que cuenta esta oficina, siendo una de ellas el trámite de la Caja Chica producto de ayudas económicas de diversos trámites que gestionan los usuarios en materia indígena a lo que luego de seguimiento respectivo en efecto, se detectó la falta de recurso humano en este juzgado y luego de consulta a el profesional Lic. Erick Sánchez Duarte del Departamento de Planificación, se indicó que no se ha hecho ningún estudio referente a la Caja Chica en este juzgado y se recomendó presentar la gestión ante las instancias pertinentes y de además, se indicó el Lic. Romero Rivera que se compartía la preocupación respecto a la afectación al servicio que se brinda (ver informe de la Contraloría de Servicios). Lo anterior, evidencia la necesidad de contar con el recurso humano y de revisar el tema de la Caja Chica en este despacho que dicho sea paso, genera una gran afectación al trámite de los expedientes ya que se absorbe gran parte del tiempo en atender las ayudas y realizar los arqueos de la caja chica (reintegro de dineros y los cierres del dinero día a día) por parte de la coordinadora judicial.</w:t>
      </w:r>
    </w:p>
    <w:p w:rsidR="00C15141" w:rsidRPr="00B8347A" w:rsidRDefault="00C15141" w:rsidP="006155F4">
      <w:pPr>
        <w:pStyle w:val="NormalWeb"/>
        <w:shd w:val="clear" w:color="auto" w:fill="FFFFFF"/>
        <w:spacing w:line="276" w:lineRule="auto"/>
        <w:jc w:val="both"/>
        <w:rPr>
          <w:rFonts w:ascii="Century Gothic" w:hAnsi="Century Gothic"/>
          <w:i/>
          <w:iCs/>
          <w:sz w:val="20"/>
          <w:szCs w:val="20"/>
        </w:rPr>
      </w:pPr>
      <w:r w:rsidRPr="00B8347A">
        <w:rPr>
          <w:rFonts w:ascii="Century Gothic" w:hAnsi="Century Gothic" w:cs="Arial"/>
          <w:i/>
          <w:iCs/>
          <w:color w:val="000000"/>
          <w:sz w:val="20"/>
          <w:szCs w:val="20"/>
          <w:shd w:val="clear" w:color="auto" w:fill="FFFFFF"/>
        </w:rPr>
        <w:t xml:space="preserve">Ante </w:t>
      </w:r>
      <w:r w:rsidR="006155F4" w:rsidRPr="00B8347A">
        <w:rPr>
          <w:rFonts w:ascii="Century Gothic" w:hAnsi="Century Gothic" w:cs="Arial"/>
          <w:i/>
          <w:iCs/>
          <w:color w:val="000000"/>
          <w:sz w:val="20"/>
          <w:szCs w:val="20"/>
          <w:shd w:val="clear" w:color="auto" w:fill="FFFFFF"/>
        </w:rPr>
        <w:t>todo,</w:t>
      </w:r>
      <w:r w:rsidRPr="00B8347A">
        <w:rPr>
          <w:rFonts w:ascii="Century Gothic" w:hAnsi="Century Gothic" w:cs="Arial"/>
          <w:i/>
          <w:iCs/>
          <w:color w:val="000000"/>
          <w:sz w:val="20"/>
          <w:szCs w:val="20"/>
          <w:shd w:val="clear" w:color="auto" w:fill="FFFFFF"/>
        </w:rPr>
        <w:t xml:space="preserve"> este panorama, en forma atenta y respetuosa, solicito se interpongan sus buenos oficios </w:t>
      </w:r>
      <w:r w:rsidR="006155F4" w:rsidRPr="00B8347A">
        <w:rPr>
          <w:rFonts w:ascii="Century Gothic" w:hAnsi="Century Gothic" w:cs="Arial"/>
          <w:i/>
          <w:iCs/>
          <w:color w:val="000000"/>
          <w:sz w:val="20"/>
          <w:szCs w:val="20"/>
          <w:shd w:val="clear" w:color="auto" w:fill="FFFFFF"/>
        </w:rPr>
        <w:t>a fin de que</w:t>
      </w:r>
      <w:r w:rsidRPr="00B8347A">
        <w:rPr>
          <w:rFonts w:ascii="Century Gothic" w:hAnsi="Century Gothic" w:cs="Arial"/>
          <w:i/>
          <w:iCs/>
          <w:color w:val="000000"/>
          <w:sz w:val="20"/>
          <w:szCs w:val="20"/>
          <w:shd w:val="clear" w:color="auto" w:fill="FFFFFF"/>
        </w:rPr>
        <w:t xml:space="preserve">: 1) Se nos prorrogue el permiso con goce de salario </w:t>
      </w:r>
      <w:r w:rsidR="006155F4" w:rsidRPr="00B8347A">
        <w:rPr>
          <w:rFonts w:ascii="Century Gothic" w:hAnsi="Century Gothic" w:cs="Arial"/>
          <w:i/>
          <w:iCs/>
          <w:color w:val="000000"/>
          <w:sz w:val="20"/>
          <w:szCs w:val="20"/>
          <w:shd w:val="clear" w:color="auto" w:fill="FFFFFF"/>
        </w:rPr>
        <w:t>de la</w:t>
      </w:r>
      <w:r w:rsidRPr="00B8347A">
        <w:rPr>
          <w:rFonts w:ascii="Century Gothic" w:hAnsi="Century Gothic" w:cs="Arial"/>
          <w:i/>
          <w:iCs/>
          <w:color w:val="000000"/>
          <w:sz w:val="20"/>
          <w:szCs w:val="20"/>
          <w:shd w:val="clear" w:color="auto" w:fill="FFFFFF"/>
        </w:rPr>
        <w:t xml:space="preserve"> plaza que se autorizó por el plazo de tres meses más con la posibilidad de prórroga en el despacho con el objeto de que se pueda paliar (de forma temporal) las cargas de trabajo y los recargos en las labores antes apuntadas. 2) En el caso que sea denegada el permiso con goce de salario, se peticiona se nos remueva del recargo de atender el trámite de arqueo de la Caja Chica de todo el circuito judicial de Buenos Aires por cuanto, no contamos con personal técnico para atender la misma y al mismo tiempo tramitar los expedientes que se llevan al efecto. 3) Se solicita, se adelante la intervención del Proceso del Modelo Penal en este juzgado por parte de Planificación (se adelante el cronograma de trabajo) </w:t>
      </w:r>
      <w:r w:rsidR="006155F4" w:rsidRPr="00B8347A">
        <w:rPr>
          <w:rFonts w:ascii="Century Gothic" w:hAnsi="Century Gothic" w:cs="Arial"/>
          <w:i/>
          <w:iCs/>
          <w:color w:val="000000"/>
          <w:sz w:val="20"/>
          <w:szCs w:val="20"/>
          <w:shd w:val="clear" w:color="auto" w:fill="FFFFFF"/>
        </w:rPr>
        <w:t>a fin de que</w:t>
      </w:r>
      <w:r w:rsidRPr="00B8347A">
        <w:rPr>
          <w:rFonts w:ascii="Century Gothic" w:hAnsi="Century Gothic" w:cs="Arial"/>
          <w:i/>
          <w:iCs/>
          <w:color w:val="000000"/>
          <w:sz w:val="20"/>
          <w:szCs w:val="20"/>
          <w:shd w:val="clear" w:color="auto" w:fill="FFFFFF"/>
        </w:rPr>
        <w:t xml:space="preserve"> se realice el estudio de cargas de trabajo y se rediseñe este despacho por </w:t>
      </w:r>
      <w:r w:rsidR="006155F4" w:rsidRPr="00B8347A">
        <w:rPr>
          <w:rFonts w:ascii="Century Gothic" w:hAnsi="Century Gothic" w:cs="Arial"/>
          <w:i/>
          <w:iCs/>
          <w:color w:val="000000"/>
          <w:sz w:val="20"/>
          <w:szCs w:val="20"/>
          <w:shd w:val="clear" w:color="auto" w:fill="FFFFFF"/>
        </w:rPr>
        <w:t>cuanto, el</w:t>
      </w:r>
      <w:r w:rsidRPr="00B8347A">
        <w:rPr>
          <w:rFonts w:ascii="Century Gothic" w:hAnsi="Century Gothic" w:cs="Arial"/>
          <w:i/>
          <w:iCs/>
          <w:color w:val="000000"/>
          <w:sz w:val="20"/>
          <w:szCs w:val="20"/>
          <w:shd w:val="clear" w:color="auto" w:fill="FFFFFF"/>
        </w:rPr>
        <w:t xml:space="preserve"> mismo se encuentra con un rezago importante en el recurso humano y no acorde con la realidad que día a día se vive.  Se adjunta, el libro de usuarios del despacho (en formato pdf), informes de labores tanto de la plaza propietaria como del permiso con goce. Las comunicaciones electrónicas ante la Administración Regional de Pérez Zeledón. Plan de Trabajo durante el presente mes. Informe de visita de campo en el mes de octubre de la Contraloría de Servicios local.</w:t>
      </w:r>
    </w:p>
    <w:p w:rsidR="00C15141" w:rsidRPr="00B8347A" w:rsidRDefault="00C15141" w:rsidP="006155F4">
      <w:pPr>
        <w:pStyle w:val="NormalWeb"/>
        <w:shd w:val="clear" w:color="auto" w:fill="FFFFFF"/>
        <w:spacing w:line="276" w:lineRule="auto"/>
        <w:jc w:val="both"/>
        <w:rPr>
          <w:rFonts w:ascii="Century Gothic" w:hAnsi="Century Gothic"/>
          <w:i/>
          <w:iCs/>
          <w:sz w:val="20"/>
          <w:szCs w:val="20"/>
        </w:rPr>
      </w:pPr>
      <w:r w:rsidRPr="00B8347A">
        <w:rPr>
          <w:rFonts w:ascii="Century Gothic" w:hAnsi="Century Gothic" w:cs="Arial"/>
          <w:i/>
          <w:iCs/>
          <w:color w:val="000000"/>
          <w:sz w:val="20"/>
          <w:szCs w:val="20"/>
        </w:rPr>
        <w:t xml:space="preserve">Solicitamos atentamente, se </w:t>
      </w:r>
      <w:r w:rsidR="006155F4" w:rsidRPr="00B8347A">
        <w:rPr>
          <w:rFonts w:ascii="Century Gothic" w:hAnsi="Century Gothic" w:cs="Arial"/>
          <w:i/>
          <w:iCs/>
          <w:color w:val="000000"/>
          <w:sz w:val="20"/>
          <w:szCs w:val="20"/>
        </w:rPr>
        <w:t>continúe prorrogando</w:t>
      </w:r>
      <w:r w:rsidRPr="00B8347A">
        <w:rPr>
          <w:rFonts w:ascii="Century Gothic" w:hAnsi="Century Gothic" w:cs="Arial"/>
          <w:i/>
          <w:iCs/>
          <w:color w:val="000000"/>
          <w:sz w:val="20"/>
          <w:szCs w:val="20"/>
        </w:rPr>
        <w:t xml:space="preserve"> el permiso con goce de salario de la plaza de técnica judicial por tres meses más con posibilidad de prórroga, todo ello en </w:t>
      </w:r>
      <w:r w:rsidR="006155F4" w:rsidRPr="00B8347A">
        <w:rPr>
          <w:rFonts w:ascii="Century Gothic" w:hAnsi="Century Gothic" w:cs="Arial"/>
          <w:i/>
          <w:iCs/>
          <w:color w:val="000000"/>
          <w:sz w:val="20"/>
          <w:szCs w:val="20"/>
        </w:rPr>
        <w:t>atención al</w:t>
      </w:r>
      <w:r w:rsidRPr="00B8347A">
        <w:rPr>
          <w:rFonts w:ascii="Century Gothic" w:hAnsi="Century Gothic" w:cs="Arial"/>
          <w:i/>
          <w:iCs/>
          <w:color w:val="000000"/>
          <w:sz w:val="20"/>
          <w:szCs w:val="20"/>
        </w:rPr>
        <w:t xml:space="preserve"> numeral 44 de la Ley Orgánica del Poder Judicial y al plan de trabajo que se estableció para tal efecto.</w:t>
      </w:r>
    </w:p>
    <w:p w:rsidR="00C15141" w:rsidRPr="00B8347A" w:rsidRDefault="00C15141" w:rsidP="006155F4">
      <w:pPr>
        <w:pStyle w:val="NormalWeb"/>
        <w:shd w:val="clear" w:color="auto" w:fill="FFFFFF"/>
        <w:spacing w:line="276" w:lineRule="auto"/>
        <w:jc w:val="both"/>
        <w:rPr>
          <w:rFonts w:ascii="Century Gothic" w:hAnsi="Century Gothic"/>
          <w:i/>
          <w:iCs/>
          <w:sz w:val="20"/>
          <w:szCs w:val="20"/>
        </w:rPr>
      </w:pPr>
      <w:r w:rsidRPr="00B8347A">
        <w:rPr>
          <w:rFonts w:ascii="Century Gothic" w:hAnsi="Century Gothic" w:cs="Arial"/>
          <w:i/>
          <w:iCs/>
          <w:color w:val="000000"/>
          <w:sz w:val="20"/>
          <w:szCs w:val="20"/>
        </w:rPr>
        <w:t xml:space="preserve">Buenos </w:t>
      </w:r>
      <w:r w:rsidR="006155F4" w:rsidRPr="00B8347A">
        <w:rPr>
          <w:rFonts w:ascii="Century Gothic" w:hAnsi="Century Gothic" w:cs="Arial"/>
          <w:i/>
          <w:iCs/>
          <w:color w:val="000000"/>
          <w:sz w:val="20"/>
          <w:szCs w:val="20"/>
        </w:rPr>
        <w:t>Aires, 15</w:t>
      </w:r>
      <w:r w:rsidRPr="00B8347A">
        <w:rPr>
          <w:rFonts w:ascii="Century Gothic" w:hAnsi="Century Gothic" w:cs="Arial"/>
          <w:i/>
          <w:iCs/>
          <w:color w:val="000000"/>
          <w:sz w:val="20"/>
          <w:szCs w:val="20"/>
        </w:rPr>
        <w:t xml:space="preserve"> de Diciembre del 2021.</w:t>
      </w:r>
    </w:p>
    <w:p w:rsidR="00C15141" w:rsidRPr="00B8347A" w:rsidRDefault="00C15141" w:rsidP="006155F4">
      <w:pPr>
        <w:spacing w:line="276" w:lineRule="auto"/>
        <w:jc w:val="both"/>
        <w:rPr>
          <w:rFonts w:ascii="Century Gothic" w:eastAsia="Times New Roman" w:hAnsi="Century Gothic"/>
          <w:i/>
          <w:iCs/>
          <w:color w:val="000000"/>
          <w:sz w:val="20"/>
          <w:szCs w:val="20"/>
        </w:rPr>
      </w:pPr>
      <w:r w:rsidRPr="00B8347A">
        <w:rPr>
          <w:rFonts w:ascii="Century Gothic" w:eastAsia="Times New Roman" w:hAnsi="Century Gothic" w:cs="Arial"/>
          <w:i/>
          <w:iCs/>
          <w:color w:val="000000"/>
          <w:sz w:val="20"/>
          <w:szCs w:val="20"/>
        </w:rPr>
        <w:t>De ustedes,</w:t>
      </w:r>
    </w:p>
    <w:p w:rsidR="00C15141" w:rsidRPr="00B8347A" w:rsidRDefault="00C15141" w:rsidP="006155F4">
      <w:pPr>
        <w:spacing w:line="276" w:lineRule="auto"/>
        <w:jc w:val="both"/>
        <w:rPr>
          <w:rFonts w:ascii="Century Gothic" w:eastAsia="Times New Roman" w:hAnsi="Century Gothic"/>
          <w:i/>
          <w:iCs/>
          <w:color w:val="000000"/>
          <w:sz w:val="20"/>
          <w:szCs w:val="20"/>
        </w:rPr>
      </w:pPr>
      <w:r w:rsidRPr="00B8347A">
        <w:rPr>
          <w:rFonts w:ascii="Century Gothic" w:eastAsia="Times New Roman" w:hAnsi="Century Gothic" w:cs="Arial"/>
          <w:i/>
          <w:iCs/>
          <w:color w:val="000000"/>
          <w:sz w:val="20"/>
          <w:szCs w:val="20"/>
        </w:rPr>
        <w:t>Atentamente, </w:t>
      </w:r>
    </w:p>
    <w:p w:rsidR="00C15141" w:rsidRPr="00B8347A" w:rsidRDefault="00C15141" w:rsidP="006155F4">
      <w:pPr>
        <w:pStyle w:val="NormalWeb"/>
        <w:spacing w:line="276" w:lineRule="auto"/>
        <w:jc w:val="both"/>
        <w:rPr>
          <w:rFonts w:ascii="Century Gothic" w:eastAsiaTheme="minorHAnsi" w:hAnsi="Century Gothic"/>
          <w:i/>
          <w:iCs/>
          <w:color w:val="000000"/>
          <w:sz w:val="20"/>
          <w:szCs w:val="20"/>
        </w:rPr>
      </w:pPr>
      <w:r w:rsidRPr="00B8347A">
        <w:rPr>
          <w:rStyle w:val="nfasis"/>
          <w:rFonts w:ascii="Century Gothic" w:hAnsi="Century Gothic" w:cs="Arial"/>
          <w:b w:val="0"/>
          <w:bCs w:val="0"/>
          <w:i/>
          <w:iCs/>
          <w:color w:val="000000"/>
          <w:sz w:val="20"/>
          <w:szCs w:val="20"/>
        </w:rPr>
        <w:t>José Campos Vargas</w:t>
      </w:r>
    </w:p>
    <w:p w:rsidR="00C15141" w:rsidRPr="00B8347A" w:rsidRDefault="00C15141" w:rsidP="006155F4">
      <w:pPr>
        <w:pStyle w:val="NormalWeb"/>
        <w:spacing w:line="276" w:lineRule="auto"/>
        <w:jc w:val="both"/>
        <w:rPr>
          <w:rFonts w:ascii="Century Gothic" w:hAnsi="Century Gothic"/>
          <w:i/>
          <w:iCs/>
          <w:color w:val="000000"/>
          <w:sz w:val="20"/>
          <w:szCs w:val="20"/>
        </w:rPr>
      </w:pPr>
      <w:r w:rsidRPr="00B8347A">
        <w:rPr>
          <w:rStyle w:val="nfasis"/>
          <w:rFonts w:ascii="Century Gothic" w:hAnsi="Century Gothic" w:cs="Arial"/>
          <w:b w:val="0"/>
          <w:bCs w:val="0"/>
          <w:i/>
          <w:iCs/>
          <w:color w:val="000000"/>
          <w:sz w:val="20"/>
          <w:szCs w:val="20"/>
        </w:rPr>
        <w:t>Juez Titular Coordinador</w:t>
      </w:r>
    </w:p>
    <w:p w:rsidR="00C15141" w:rsidRPr="00B8347A" w:rsidRDefault="00C15141" w:rsidP="006155F4">
      <w:pPr>
        <w:pStyle w:val="NormalWeb"/>
        <w:spacing w:line="276" w:lineRule="auto"/>
        <w:jc w:val="both"/>
        <w:rPr>
          <w:rFonts w:ascii="Century Gothic" w:hAnsi="Century Gothic"/>
          <w:i/>
          <w:iCs/>
          <w:color w:val="000000"/>
          <w:sz w:val="20"/>
          <w:szCs w:val="20"/>
        </w:rPr>
      </w:pPr>
      <w:r w:rsidRPr="00B8347A">
        <w:rPr>
          <w:rStyle w:val="nfasis"/>
          <w:rFonts w:ascii="Century Gothic" w:hAnsi="Century Gothic" w:cs="Arial"/>
          <w:b w:val="0"/>
          <w:bCs w:val="0"/>
          <w:i/>
          <w:iCs/>
          <w:color w:val="000000"/>
          <w:sz w:val="20"/>
          <w:szCs w:val="20"/>
        </w:rPr>
        <w:t>Juzgado Penal de Buenos Aires</w:t>
      </w:r>
    </w:p>
    <w:p w:rsidR="00C15141" w:rsidRPr="00B8347A" w:rsidRDefault="004771BC" w:rsidP="006155F4">
      <w:pPr>
        <w:pStyle w:val="NormalWeb"/>
        <w:spacing w:line="276" w:lineRule="auto"/>
        <w:jc w:val="both"/>
        <w:rPr>
          <w:rStyle w:val="nfasis"/>
          <w:rFonts w:ascii="Century Gothic" w:hAnsi="Century Gothic" w:cs="Arial"/>
          <w:b w:val="0"/>
          <w:bCs w:val="0"/>
          <w:i/>
          <w:iCs/>
          <w:color w:val="000000"/>
          <w:sz w:val="20"/>
          <w:szCs w:val="20"/>
        </w:rPr>
      </w:pPr>
      <w:hyperlink r:id="rId17" w:history="1">
        <w:r w:rsidR="00C15141" w:rsidRPr="00B8347A">
          <w:rPr>
            <w:rStyle w:val="Hipervnculo"/>
            <w:rFonts w:ascii="Century Gothic" w:hAnsi="Century Gothic" w:cs="Arial"/>
            <w:b/>
            <w:bCs/>
            <w:i/>
            <w:iCs/>
            <w:sz w:val="20"/>
            <w:szCs w:val="20"/>
          </w:rPr>
          <w:t>Tel:2730-5210</w:t>
        </w:r>
      </w:hyperlink>
      <w:r w:rsidR="00C15141" w:rsidRPr="00B8347A">
        <w:rPr>
          <w:rStyle w:val="nfasis"/>
          <w:rFonts w:ascii="Century Gothic" w:hAnsi="Century Gothic" w:cs="Arial"/>
          <w:b w:val="0"/>
          <w:bCs w:val="0"/>
          <w:i/>
          <w:iCs/>
          <w:color w:val="000000"/>
          <w:sz w:val="20"/>
          <w:szCs w:val="20"/>
        </w:rPr>
        <w:t xml:space="preserve"> Ext:06-7118</w:t>
      </w:r>
    </w:p>
    <w:p w:rsidR="005B0EC0" w:rsidRPr="00B8347A" w:rsidRDefault="005B0EC0" w:rsidP="006155F4">
      <w:pPr>
        <w:pStyle w:val="NormalWeb"/>
        <w:spacing w:line="276" w:lineRule="auto"/>
        <w:jc w:val="both"/>
        <w:rPr>
          <w:rFonts w:ascii="Century Gothic" w:hAnsi="Century Gothic"/>
          <w:i/>
          <w:iCs/>
          <w:color w:val="000000"/>
          <w:sz w:val="20"/>
          <w:szCs w:val="20"/>
        </w:rPr>
      </w:pPr>
      <w:r w:rsidRPr="00B8347A">
        <w:rPr>
          <w:rFonts w:ascii="Century Gothic" w:hAnsi="Century Gothic"/>
          <w:sz w:val="20"/>
          <w:szCs w:val="20"/>
        </w:rPr>
        <w:object w:dxaOrig="1508" w:dyaOrig="984" w14:anchorId="53E570FD">
          <v:shape id="_x0000_i1029" type="#_x0000_t75" style="width:75.5pt;height:49pt" o:ole="">
            <v:imagedata r:id="rId18" o:title=""/>
          </v:shape>
          <o:OLEObject Type="Embed" ProgID="Acrobat.Document.DC" ShapeID="_x0000_i1029" DrawAspect="Icon" ObjectID="_1706009986" r:id="rId19"/>
        </w:object>
      </w:r>
      <w:r w:rsidRPr="00B8347A">
        <w:rPr>
          <w:rFonts w:ascii="Century Gothic" w:hAnsi="Century Gothic"/>
          <w:sz w:val="20"/>
          <w:szCs w:val="20"/>
        </w:rPr>
        <w:object w:dxaOrig="1508" w:dyaOrig="984" w14:anchorId="242C8F1A">
          <v:shape id="_x0000_i1030" type="#_x0000_t75" style="width:75.5pt;height:49pt" o:ole="">
            <v:imagedata r:id="rId20" o:title=""/>
          </v:shape>
          <o:OLEObject Type="Embed" ProgID="Acrobat.Document.DC" ShapeID="_x0000_i1030" DrawAspect="Icon" ObjectID="_1706009987" r:id="rId21"/>
        </w:object>
      </w:r>
      <w:r w:rsidRPr="00B8347A">
        <w:rPr>
          <w:rFonts w:ascii="Century Gothic" w:hAnsi="Century Gothic"/>
          <w:sz w:val="20"/>
          <w:szCs w:val="20"/>
        </w:rPr>
        <w:object w:dxaOrig="1508" w:dyaOrig="984" w14:anchorId="5C7A8F37">
          <v:shape id="_x0000_i1031" type="#_x0000_t75" style="width:75.5pt;height:49pt" o:ole="">
            <v:imagedata r:id="rId22" o:title=""/>
          </v:shape>
          <o:OLEObject Type="Embed" ProgID="Acrobat.Document.DC" ShapeID="_x0000_i1031" DrawAspect="Icon" ObjectID="_1706009988" r:id="rId23"/>
        </w:object>
      </w:r>
      <w:r w:rsidRPr="00B8347A">
        <w:rPr>
          <w:rFonts w:ascii="Century Gothic" w:hAnsi="Century Gothic"/>
          <w:sz w:val="20"/>
          <w:szCs w:val="20"/>
        </w:rPr>
        <w:object w:dxaOrig="1508" w:dyaOrig="984" w14:anchorId="64D528B7">
          <v:shape id="_x0000_i1032" type="#_x0000_t75" style="width:75.5pt;height:49pt" o:ole="">
            <v:imagedata r:id="rId24" o:title=""/>
          </v:shape>
          <o:OLEObject Type="Embed" ProgID="Acrobat.Document.DC" ShapeID="_x0000_i1032" DrawAspect="Icon" ObjectID="_1706009989" r:id="rId25"/>
        </w:object>
      </w:r>
      <w:r w:rsidRPr="00B8347A">
        <w:rPr>
          <w:rFonts w:ascii="Century Gothic" w:hAnsi="Century Gothic"/>
          <w:sz w:val="20"/>
          <w:szCs w:val="20"/>
        </w:rPr>
        <w:object w:dxaOrig="1508" w:dyaOrig="984" w14:anchorId="6087D85C">
          <v:shape id="_x0000_i1033" type="#_x0000_t75" style="width:75.5pt;height:49pt" o:ole="">
            <v:imagedata r:id="rId26" o:title=""/>
          </v:shape>
          <o:OLEObject Type="Embed" ProgID="Acrobat.Document.DC" ShapeID="_x0000_i1033" DrawAspect="Icon" ObjectID="_1706009990" r:id="rId27"/>
        </w:object>
      </w:r>
      <w:r w:rsidRPr="00B8347A">
        <w:rPr>
          <w:rFonts w:ascii="Century Gothic" w:hAnsi="Century Gothic"/>
          <w:sz w:val="20"/>
          <w:szCs w:val="20"/>
        </w:rPr>
        <w:object w:dxaOrig="1508" w:dyaOrig="984" w14:anchorId="56842021">
          <v:shape id="_x0000_i1034" type="#_x0000_t75" style="width:75.5pt;height:49pt" o:ole="">
            <v:imagedata r:id="rId28" o:title=""/>
          </v:shape>
          <o:OLEObject Type="Embed" ProgID="Acrobat.Document.DC" ShapeID="_x0000_i1034" DrawAspect="Icon" ObjectID="_1706009991" r:id="rId29"/>
        </w:object>
      </w:r>
      <w:r w:rsidRPr="00B8347A">
        <w:rPr>
          <w:rFonts w:ascii="Century Gothic" w:hAnsi="Century Gothic"/>
          <w:sz w:val="20"/>
          <w:szCs w:val="20"/>
        </w:rPr>
        <w:object w:dxaOrig="1508" w:dyaOrig="984" w14:anchorId="25D1829C">
          <v:shape id="_x0000_i1035" type="#_x0000_t75" style="width:75.5pt;height:49pt" o:ole="">
            <v:imagedata r:id="rId30" o:title=""/>
          </v:shape>
          <o:OLEObject Type="Embed" ProgID="Acrobat.Document.DC" ShapeID="_x0000_i1035" DrawAspect="Icon" ObjectID="_1706009992" r:id="rId31"/>
        </w:object>
      </w:r>
      <w:r w:rsidRPr="00B8347A">
        <w:rPr>
          <w:rFonts w:ascii="Century Gothic" w:hAnsi="Century Gothic"/>
          <w:sz w:val="20"/>
          <w:szCs w:val="20"/>
        </w:rPr>
        <w:object w:dxaOrig="1508" w:dyaOrig="984" w14:anchorId="718C4E5F">
          <v:shape id="_x0000_i1036" type="#_x0000_t75" style="width:75.5pt;height:49pt" o:ole="">
            <v:imagedata r:id="rId32" o:title=""/>
          </v:shape>
          <o:OLEObject Type="Embed" ProgID="Acrobat.Document.DC" ShapeID="_x0000_i1036" DrawAspect="Icon" ObjectID="_1706009993" r:id="rId33"/>
        </w:object>
      </w:r>
      <w:r w:rsidRPr="00B8347A">
        <w:rPr>
          <w:rFonts w:ascii="Century Gothic" w:hAnsi="Century Gothic"/>
          <w:sz w:val="20"/>
          <w:szCs w:val="20"/>
        </w:rPr>
        <w:object w:dxaOrig="1508" w:dyaOrig="984" w14:anchorId="2EA77917">
          <v:shape id="_x0000_i1037" type="#_x0000_t75" style="width:75.5pt;height:49pt" o:ole="">
            <v:imagedata r:id="rId34" o:title=""/>
          </v:shape>
          <o:OLEObject Type="Embed" ProgID="Acrobat.Document.DC" ShapeID="_x0000_i1037" DrawAspect="Icon" ObjectID="_1706009994" r:id="rId35"/>
        </w:object>
      </w:r>
      <w:r w:rsidRPr="00B8347A">
        <w:rPr>
          <w:rFonts w:ascii="Century Gothic" w:hAnsi="Century Gothic"/>
          <w:sz w:val="20"/>
          <w:szCs w:val="20"/>
        </w:rPr>
        <w:object w:dxaOrig="1508" w:dyaOrig="984" w14:anchorId="69DD3474">
          <v:shape id="_x0000_i1038" type="#_x0000_t75" style="width:75.5pt;height:49pt" o:ole="">
            <v:imagedata r:id="rId36" o:title=""/>
          </v:shape>
          <o:OLEObject Type="Embed" ProgID="Acrobat.Document.DC" ShapeID="_x0000_i1038" DrawAspect="Icon" ObjectID="_1706009995" r:id="rId37"/>
        </w:object>
      </w:r>
    </w:p>
    <w:p w:rsidR="00A7132B" w:rsidRPr="00B8347A" w:rsidRDefault="00A7132B" w:rsidP="008F35E7">
      <w:pPr>
        <w:spacing w:line="276" w:lineRule="auto"/>
        <w:jc w:val="both"/>
        <w:rPr>
          <w:rFonts w:ascii="Century Gothic" w:hAnsi="Century Gothic" w:cs="Helvetica"/>
          <w:b/>
          <w:bCs/>
          <w:sz w:val="20"/>
          <w:szCs w:val="20"/>
          <w:u w:val="single"/>
        </w:rPr>
      </w:pPr>
      <w:r w:rsidRPr="00B8347A">
        <w:rPr>
          <w:rFonts w:ascii="Century Gothic" w:hAnsi="Century Gothic" w:cs="Helvetica"/>
          <w:b/>
          <w:bCs/>
          <w:sz w:val="20"/>
          <w:szCs w:val="20"/>
          <w:u w:val="single"/>
        </w:rPr>
        <w:t>SE ACUERDA</w:t>
      </w:r>
      <w:r w:rsidRPr="00B8347A">
        <w:rPr>
          <w:rFonts w:ascii="Century Gothic" w:hAnsi="Century Gothic" w:cs="Helvetica"/>
          <w:sz w:val="20"/>
          <w:szCs w:val="20"/>
        </w:rPr>
        <w:t>:</w:t>
      </w:r>
      <w:bookmarkEnd w:id="0"/>
      <w:bookmarkEnd w:id="1"/>
      <w:r w:rsidR="008F35E7" w:rsidRPr="00B8347A">
        <w:rPr>
          <w:rFonts w:ascii="Century Gothic" w:hAnsi="Century Gothic" w:cs="Helvetica"/>
          <w:sz w:val="20"/>
          <w:szCs w:val="20"/>
        </w:rPr>
        <w:t xml:space="preserve"> Se toma nota.</w:t>
      </w:r>
    </w:p>
    <w:p w:rsidR="002B45C6" w:rsidRPr="00B8347A" w:rsidRDefault="002B45C6" w:rsidP="006155F4">
      <w:pPr>
        <w:spacing w:line="276" w:lineRule="auto"/>
        <w:jc w:val="center"/>
        <w:rPr>
          <w:rFonts w:ascii="Century Gothic" w:hAnsi="Century Gothic" w:cs="Helvetica"/>
          <w:b/>
          <w:bCs/>
          <w:sz w:val="20"/>
          <w:szCs w:val="20"/>
          <w:u w:val="single"/>
        </w:rPr>
      </w:pPr>
      <w:r w:rsidRPr="00B8347A">
        <w:rPr>
          <w:rFonts w:ascii="Century Gothic" w:hAnsi="Century Gothic" w:cs="Helvetica"/>
          <w:b/>
          <w:bCs/>
          <w:sz w:val="20"/>
          <w:szCs w:val="20"/>
          <w:u w:val="single"/>
        </w:rPr>
        <w:t>ARTÍCULO V</w:t>
      </w:r>
    </w:p>
    <w:p w:rsidR="002B45C6" w:rsidRPr="00B8347A" w:rsidRDefault="000C7957" w:rsidP="006155F4">
      <w:pPr>
        <w:spacing w:line="276" w:lineRule="auto"/>
        <w:jc w:val="both"/>
        <w:rPr>
          <w:rFonts w:ascii="Century Gothic" w:hAnsi="Century Gothic" w:cs="Helvetica"/>
          <w:sz w:val="20"/>
          <w:szCs w:val="20"/>
        </w:rPr>
      </w:pPr>
      <w:r w:rsidRPr="00B8347A">
        <w:rPr>
          <w:rFonts w:ascii="Century Gothic" w:hAnsi="Century Gothic" w:cs="Helvetica"/>
          <w:sz w:val="20"/>
          <w:szCs w:val="20"/>
        </w:rPr>
        <w:t>El 17 de diciembre de 2021 la Secretaría General de la Corte remitió el siguiente oficio que contiene acuerdo de Corte Plena:</w:t>
      </w:r>
    </w:p>
    <w:bookmarkStart w:id="2" w:name="_MON_1703068401"/>
    <w:bookmarkEnd w:id="2"/>
    <w:p w:rsidR="000C7957" w:rsidRPr="00B8347A" w:rsidRDefault="000C7957" w:rsidP="006155F4">
      <w:pPr>
        <w:spacing w:line="276" w:lineRule="auto"/>
        <w:rPr>
          <w:rFonts w:ascii="Century Gothic" w:hAnsi="Century Gothic" w:cs="Helvetica"/>
          <w:b/>
          <w:bCs/>
          <w:sz w:val="20"/>
          <w:szCs w:val="20"/>
          <w:u w:val="single"/>
        </w:rPr>
      </w:pPr>
      <w:r w:rsidRPr="00B8347A">
        <w:rPr>
          <w:rFonts w:ascii="Century Gothic" w:hAnsi="Century Gothic"/>
          <w:sz w:val="20"/>
          <w:szCs w:val="20"/>
        </w:rPr>
        <w:object w:dxaOrig="1508" w:dyaOrig="984" w14:anchorId="087FEB80">
          <v:shape id="_x0000_i1039" type="#_x0000_t75" style="width:75.5pt;height:49pt" o:ole="">
            <v:imagedata r:id="rId38" o:title=""/>
          </v:shape>
          <o:OLEObject Type="Embed" ProgID="Word.Document.12" ShapeID="_x0000_i1039" DrawAspect="Icon" ObjectID="_1706009996" r:id="rId39">
            <o:FieldCodes>\s</o:FieldCodes>
          </o:OLEObject>
        </w:object>
      </w:r>
    </w:p>
    <w:p w:rsidR="002B45C6" w:rsidRPr="00B8347A" w:rsidRDefault="002B45C6" w:rsidP="008F35E7">
      <w:pPr>
        <w:spacing w:line="276" w:lineRule="auto"/>
        <w:jc w:val="both"/>
        <w:rPr>
          <w:rFonts w:ascii="Century Gothic" w:hAnsi="Century Gothic" w:cs="Helvetica"/>
          <w:sz w:val="20"/>
          <w:szCs w:val="20"/>
        </w:rPr>
      </w:pPr>
      <w:r w:rsidRPr="00B8347A">
        <w:rPr>
          <w:rFonts w:ascii="Century Gothic" w:hAnsi="Century Gothic" w:cs="Helvetica"/>
          <w:b/>
          <w:bCs/>
          <w:sz w:val="20"/>
          <w:szCs w:val="20"/>
          <w:u w:val="single"/>
        </w:rPr>
        <w:t>SE ACUERDA</w:t>
      </w:r>
      <w:r w:rsidRPr="00B8347A">
        <w:rPr>
          <w:rFonts w:ascii="Century Gothic" w:hAnsi="Century Gothic" w:cs="Helvetica"/>
          <w:sz w:val="20"/>
          <w:szCs w:val="20"/>
        </w:rPr>
        <w:t>:</w:t>
      </w:r>
      <w:r w:rsidR="008F35E7" w:rsidRPr="00B8347A">
        <w:rPr>
          <w:rFonts w:ascii="Century Gothic" w:hAnsi="Century Gothic" w:cs="Helvetica"/>
          <w:sz w:val="20"/>
          <w:szCs w:val="20"/>
        </w:rPr>
        <w:t xml:space="preserve"> </w:t>
      </w:r>
      <w:r w:rsidR="00F65369" w:rsidRPr="00B8347A">
        <w:rPr>
          <w:rFonts w:ascii="Century Gothic" w:hAnsi="Century Gothic" w:cs="Helvetica"/>
          <w:sz w:val="20"/>
          <w:szCs w:val="20"/>
        </w:rPr>
        <w:t>1. Se toma nota</w:t>
      </w:r>
      <w:r w:rsidR="00D423E2" w:rsidRPr="00B8347A">
        <w:rPr>
          <w:rFonts w:ascii="Century Gothic" w:hAnsi="Century Gothic" w:cs="Helvetica"/>
          <w:sz w:val="20"/>
          <w:szCs w:val="20"/>
        </w:rPr>
        <w:t xml:space="preserve"> del acuerdo de Corte Plena</w:t>
      </w:r>
      <w:r w:rsidR="00F65369" w:rsidRPr="00B8347A">
        <w:rPr>
          <w:rFonts w:ascii="Century Gothic" w:hAnsi="Century Gothic" w:cs="Helvetica"/>
          <w:sz w:val="20"/>
          <w:szCs w:val="20"/>
        </w:rPr>
        <w:t>. 2. Estar a la espera de que ingrese el comunicado respectivo enviado a la DHR.</w:t>
      </w:r>
      <w:r w:rsidR="00D423E2" w:rsidRPr="00B8347A">
        <w:rPr>
          <w:rFonts w:ascii="Century Gothic" w:hAnsi="Century Gothic" w:cs="Helvetica"/>
          <w:sz w:val="20"/>
          <w:szCs w:val="20"/>
        </w:rPr>
        <w:t xml:space="preserve"> 3</w:t>
      </w:r>
      <w:commentRangeStart w:id="3"/>
      <w:r w:rsidR="00D423E2" w:rsidRPr="00B8347A">
        <w:rPr>
          <w:rFonts w:ascii="Century Gothic" w:hAnsi="Century Gothic" w:cs="Helvetica"/>
          <w:sz w:val="20"/>
          <w:szCs w:val="20"/>
        </w:rPr>
        <w:t xml:space="preserve">. Solicitar a la Comisión de Acceso a la Justicia informe cuando se reciba el comunicado pues está pendiente en agenda de Corte Plena. 4. Se declara firme este acuerdo y se dispone </w:t>
      </w:r>
      <w:commentRangeEnd w:id="3"/>
      <w:r w:rsidR="00EF70B2">
        <w:rPr>
          <w:rStyle w:val="Refdecomentario"/>
          <w:rFonts w:ascii="Calibri" w:eastAsia="Calibri" w:hAnsi="Calibri" w:cs="Times New Roman"/>
          <w:lang w:val="x-none" w:eastAsia="es-CR"/>
        </w:rPr>
        <w:commentReference w:id="3"/>
      </w:r>
      <w:r w:rsidR="00D423E2" w:rsidRPr="00B8347A">
        <w:rPr>
          <w:rFonts w:ascii="Century Gothic" w:hAnsi="Century Gothic" w:cs="Helvetica"/>
          <w:sz w:val="20"/>
          <w:szCs w:val="20"/>
        </w:rPr>
        <w:t>A comunicarlo a la Unidad de Acceso a la Justicia y a la señora Melissa Benavides Víquez.</w:t>
      </w:r>
    </w:p>
    <w:p w:rsidR="00D423E2" w:rsidRPr="00B8347A" w:rsidRDefault="00D423E2" w:rsidP="008F35E7">
      <w:pPr>
        <w:spacing w:line="276" w:lineRule="auto"/>
        <w:jc w:val="both"/>
        <w:rPr>
          <w:rFonts w:ascii="Century Gothic" w:hAnsi="Century Gothic" w:cs="Helvetica"/>
          <w:b/>
          <w:bCs/>
          <w:sz w:val="20"/>
          <w:szCs w:val="20"/>
          <w:u w:val="single"/>
        </w:rPr>
      </w:pPr>
    </w:p>
    <w:p w:rsidR="000C7957" w:rsidRPr="00B8347A" w:rsidRDefault="000C7957" w:rsidP="006155F4">
      <w:pPr>
        <w:spacing w:line="276" w:lineRule="auto"/>
        <w:jc w:val="center"/>
        <w:rPr>
          <w:rFonts w:ascii="Century Gothic" w:hAnsi="Century Gothic" w:cs="Helvetica"/>
          <w:b/>
          <w:bCs/>
          <w:sz w:val="20"/>
          <w:szCs w:val="20"/>
          <w:u w:val="single"/>
        </w:rPr>
      </w:pPr>
      <w:r w:rsidRPr="00B8347A">
        <w:rPr>
          <w:rFonts w:ascii="Century Gothic" w:hAnsi="Century Gothic" w:cs="Helvetica"/>
          <w:b/>
          <w:bCs/>
          <w:sz w:val="20"/>
          <w:szCs w:val="20"/>
          <w:u w:val="single"/>
        </w:rPr>
        <w:t>ARTÍCULO V</w:t>
      </w:r>
      <w:r w:rsidR="00D423E2" w:rsidRPr="00B8347A">
        <w:rPr>
          <w:rFonts w:ascii="Century Gothic" w:hAnsi="Century Gothic" w:cs="Helvetica"/>
          <w:b/>
          <w:bCs/>
          <w:sz w:val="20"/>
          <w:szCs w:val="20"/>
          <w:u w:val="single"/>
        </w:rPr>
        <w:t>I</w:t>
      </w:r>
    </w:p>
    <w:p w:rsidR="00D21927" w:rsidRPr="00B8347A" w:rsidRDefault="00D21927" w:rsidP="006155F4">
      <w:pPr>
        <w:spacing w:line="276" w:lineRule="auto"/>
        <w:jc w:val="both"/>
        <w:rPr>
          <w:rFonts w:ascii="Century Gothic" w:hAnsi="Century Gothic" w:cs="Helvetica"/>
          <w:sz w:val="20"/>
          <w:szCs w:val="20"/>
        </w:rPr>
      </w:pPr>
      <w:r w:rsidRPr="00B8347A">
        <w:rPr>
          <w:rFonts w:ascii="Century Gothic" w:hAnsi="Century Gothic" w:cs="Helvetica"/>
          <w:sz w:val="20"/>
          <w:szCs w:val="20"/>
        </w:rPr>
        <w:t xml:space="preserve">El 17 de diciembre de 2021 la Dirección de Planificación remitió a la Secretaría General de la Corte el siguiente oficio con copia a la Subcomisión de Acceso a la Justicia de Pueblos Indígenas, </w:t>
      </w:r>
      <w:r w:rsidRPr="00B8347A">
        <w:rPr>
          <w:rFonts w:ascii="Century Gothic" w:hAnsi="Century Gothic" w:cs="Book Antiqua"/>
          <w:sz w:val="20"/>
          <w:szCs w:val="20"/>
        </w:rPr>
        <w:t>relacionado con el Informe de Seguimiento de las Políticas Institucionales del Poder Judicial 2021:</w:t>
      </w:r>
    </w:p>
    <w:bookmarkStart w:id="4" w:name="_MON_1702063363"/>
    <w:bookmarkEnd w:id="4"/>
    <w:p w:rsidR="00D21927" w:rsidRPr="00B8347A" w:rsidRDefault="0038721D" w:rsidP="006155F4">
      <w:pPr>
        <w:spacing w:line="276" w:lineRule="auto"/>
        <w:rPr>
          <w:rFonts w:ascii="Century Gothic" w:hAnsi="Century Gothic" w:cs="Helvetica"/>
          <w:b/>
          <w:bCs/>
          <w:sz w:val="20"/>
          <w:szCs w:val="20"/>
          <w:u w:val="single"/>
        </w:rPr>
      </w:pPr>
      <w:r w:rsidRPr="00B8347A">
        <w:rPr>
          <w:rFonts w:ascii="Century Gothic" w:hAnsi="Century Gothic"/>
          <w:sz w:val="20"/>
          <w:szCs w:val="20"/>
        </w:rPr>
        <w:object w:dxaOrig="1508" w:dyaOrig="984" w14:anchorId="26BE074B">
          <v:shape id="_x0000_i1040" type="#_x0000_t75" style="width:75.5pt;height:49pt" o:ole="">
            <v:imagedata r:id="rId41" o:title=""/>
          </v:shape>
          <o:OLEObject Type="Embed" ProgID="Word.Document.12" ShapeID="_x0000_i1040" DrawAspect="Icon" ObjectID="_1706009997" r:id="rId42">
            <o:FieldCodes>\s</o:FieldCodes>
          </o:OLEObject>
        </w:object>
      </w:r>
    </w:p>
    <w:p w:rsidR="000C7957" w:rsidRPr="00B8347A" w:rsidRDefault="000C7957" w:rsidP="0038721D">
      <w:pPr>
        <w:spacing w:line="276" w:lineRule="auto"/>
        <w:jc w:val="both"/>
        <w:rPr>
          <w:rFonts w:ascii="Century Gothic" w:hAnsi="Century Gothic" w:cs="Helvetica"/>
          <w:b/>
          <w:bCs/>
          <w:sz w:val="20"/>
          <w:szCs w:val="20"/>
          <w:u w:val="single"/>
        </w:rPr>
      </w:pPr>
      <w:r w:rsidRPr="00B8347A">
        <w:rPr>
          <w:rFonts w:ascii="Century Gothic" w:hAnsi="Century Gothic" w:cs="Helvetica"/>
          <w:b/>
          <w:bCs/>
          <w:sz w:val="20"/>
          <w:szCs w:val="20"/>
          <w:u w:val="single"/>
        </w:rPr>
        <w:t>SE ACUERDA</w:t>
      </w:r>
      <w:r w:rsidRPr="00B8347A">
        <w:rPr>
          <w:rFonts w:ascii="Century Gothic" w:hAnsi="Century Gothic" w:cs="Helvetica"/>
          <w:sz w:val="20"/>
          <w:szCs w:val="20"/>
        </w:rPr>
        <w:t>:</w:t>
      </w:r>
      <w:r w:rsidR="0038721D" w:rsidRPr="00B8347A">
        <w:rPr>
          <w:rFonts w:ascii="Century Gothic" w:hAnsi="Century Gothic" w:cs="Helvetica"/>
          <w:sz w:val="20"/>
          <w:szCs w:val="20"/>
        </w:rPr>
        <w:t xml:space="preserve"> </w:t>
      </w:r>
      <w:r w:rsidR="00D423E2" w:rsidRPr="00B8347A">
        <w:rPr>
          <w:rFonts w:ascii="Century Gothic" w:hAnsi="Century Gothic" w:cs="Helvetica"/>
          <w:sz w:val="20"/>
          <w:szCs w:val="20"/>
        </w:rPr>
        <w:t xml:space="preserve">1. </w:t>
      </w:r>
      <w:r w:rsidR="0038721D" w:rsidRPr="00B8347A">
        <w:rPr>
          <w:rFonts w:ascii="Century Gothic" w:hAnsi="Century Gothic" w:cs="Helvetica"/>
          <w:sz w:val="20"/>
          <w:szCs w:val="20"/>
        </w:rPr>
        <w:t xml:space="preserve">Se toma nota. </w:t>
      </w:r>
      <w:r w:rsidR="00D423E2" w:rsidRPr="00B8347A">
        <w:rPr>
          <w:rFonts w:ascii="Century Gothic" w:hAnsi="Century Gothic" w:cs="Helvetica"/>
          <w:sz w:val="20"/>
          <w:szCs w:val="20"/>
        </w:rPr>
        <w:t xml:space="preserve">2. </w:t>
      </w:r>
      <w:r w:rsidR="0038721D" w:rsidRPr="00B8347A">
        <w:rPr>
          <w:rFonts w:ascii="Century Gothic" w:hAnsi="Century Gothic" w:cs="Helvetica"/>
          <w:sz w:val="20"/>
          <w:szCs w:val="20"/>
        </w:rPr>
        <w:t>Trasladar a conocimiento de la señora Melissa Benavides Víquez, encargada de la Política de Acceso a la Justicia de Pueblos Indígenas para el</w:t>
      </w:r>
      <w:r w:rsidR="00D423E2" w:rsidRPr="00B8347A">
        <w:rPr>
          <w:rFonts w:ascii="Century Gothic" w:hAnsi="Century Gothic" w:cs="Helvetica"/>
          <w:sz w:val="20"/>
          <w:szCs w:val="20"/>
        </w:rPr>
        <w:t xml:space="preserve"> seguimiento respectivo. 3. Se declara firme este acuerdo. Comuníquese.</w:t>
      </w:r>
    </w:p>
    <w:p w:rsidR="00D21927" w:rsidRPr="00B8347A" w:rsidRDefault="00D21927" w:rsidP="006155F4">
      <w:pPr>
        <w:spacing w:line="276" w:lineRule="auto"/>
        <w:rPr>
          <w:rFonts w:ascii="Century Gothic" w:hAnsi="Century Gothic" w:cs="Helvetica"/>
          <w:b/>
          <w:bCs/>
          <w:sz w:val="20"/>
          <w:szCs w:val="20"/>
          <w:u w:val="single"/>
        </w:rPr>
      </w:pPr>
    </w:p>
    <w:p w:rsidR="00D21927" w:rsidRPr="00B8347A" w:rsidRDefault="00D21927" w:rsidP="006155F4">
      <w:pPr>
        <w:spacing w:line="276" w:lineRule="auto"/>
        <w:jc w:val="center"/>
        <w:rPr>
          <w:rFonts w:ascii="Century Gothic" w:hAnsi="Century Gothic" w:cs="Helvetica"/>
          <w:b/>
          <w:bCs/>
          <w:sz w:val="20"/>
          <w:szCs w:val="20"/>
          <w:u w:val="single"/>
        </w:rPr>
      </w:pPr>
      <w:r w:rsidRPr="00B8347A">
        <w:rPr>
          <w:rFonts w:ascii="Century Gothic" w:hAnsi="Century Gothic" w:cs="Helvetica"/>
          <w:b/>
          <w:bCs/>
          <w:sz w:val="20"/>
          <w:szCs w:val="20"/>
          <w:u w:val="single"/>
        </w:rPr>
        <w:t>ARTÍCULO VI</w:t>
      </w:r>
      <w:r w:rsidR="009B0F07" w:rsidRPr="00B8347A">
        <w:rPr>
          <w:rFonts w:ascii="Century Gothic" w:hAnsi="Century Gothic" w:cs="Helvetica"/>
          <w:b/>
          <w:bCs/>
          <w:sz w:val="20"/>
          <w:szCs w:val="20"/>
          <w:u w:val="single"/>
        </w:rPr>
        <w:t>I</w:t>
      </w:r>
    </w:p>
    <w:p w:rsidR="00D21927" w:rsidRPr="00B8347A" w:rsidRDefault="006D7891" w:rsidP="006155F4">
      <w:pPr>
        <w:spacing w:line="276" w:lineRule="auto"/>
        <w:jc w:val="both"/>
        <w:rPr>
          <w:rFonts w:ascii="Century Gothic" w:hAnsi="Century Gothic" w:cs="Helvetica"/>
          <w:sz w:val="20"/>
          <w:szCs w:val="20"/>
        </w:rPr>
      </w:pPr>
      <w:r w:rsidRPr="00B8347A">
        <w:rPr>
          <w:rFonts w:ascii="Century Gothic" w:hAnsi="Century Gothic" w:cs="Helvetica"/>
          <w:sz w:val="20"/>
          <w:szCs w:val="20"/>
        </w:rPr>
        <w:t xml:space="preserve">El 17 de diciembre de 2021 la Presidencia de la Corte Suprema de Justicia remitió comunicado electrónico a la Comisión de Acceso a la Justicia y a la Subcomisión de Acceso a la Justicia de Pueblos Indígenas con el objetivo de que </w:t>
      </w:r>
      <w:r w:rsidR="00E637B8" w:rsidRPr="00B8347A">
        <w:rPr>
          <w:rFonts w:ascii="Century Gothic" w:hAnsi="Century Gothic" w:cs="Helvetica"/>
          <w:i/>
          <w:iCs/>
          <w:sz w:val="20"/>
          <w:szCs w:val="20"/>
        </w:rPr>
        <w:t>“</w:t>
      </w:r>
      <w:r w:rsidR="00E637B8" w:rsidRPr="00B8347A">
        <w:rPr>
          <w:rFonts w:ascii="Century Gothic" w:hAnsi="Century Gothic"/>
          <w:i/>
          <w:iCs/>
          <w:sz w:val="20"/>
          <w:szCs w:val="20"/>
        </w:rPr>
        <w:t xml:space="preserve">se prepare una respuesta con las acciones realizadas por el Poder Judicial en materia indígena y los proyectos que se tienen” </w:t>
      </w:r>
      <w:r w:rsidR="00E637B8" w:rsidRPr="00B8347A">
        <w:rPr>
          <w:rFonts w:ascii="Century Gothic" w:hAnsi="Century Gothic"/>
          <w:sz w:val="20"/>
          <w:szCs w:val="20"/>
        </w:rPr>
        <w:t>en relación con el siguiente comunicado:</w:t>
      </w:r>
    </w:p>
    <w:p w:rsidR="006D7891" w:rsidRPr="00B8347A" w:rsidRDefault="00317350" w:rsidP="006155F4">
      <w:pPr>
        <w:spacing w:line="276" w:lineRule="auto"/>
        <w:rPr>
          <w:rFonts w:ascii="Century Gothic" w:hAnsi="Century Gothic" w:cs="Helvetica"/>
          <w:b/>
          <w:bCs/>
          <w:sz w:val="20"/>
          <w:szCs w:val="20"/>
          <w:u w:val="single"/>
        </w:rPr>
      </w:pPr>
      <w:r w:rsidRPr="00B8347A">
        <w:rPr>
          <w:rFonts w:ascii="Century Gothic" w:hAnsi="Century Gothic"/>
          <w:sz w:val="20"/>
          <w:szCs w:val="20"/>
        </w:rPr>
        <w:object w:dxaOrig="1508" w:dyaOrig="984" w14:anchorId="3C6EFDF5">
          <v:shape id="_x0000_i1041" type="#_x0000_t75" style="width:75.5pt;height:49pt" o:ole="">
            <v:imagedata r:id="rId43" o:title=""/>
          </v:shape>
          <o:OLEObject Type="Embed" ProgID="Acrobat.Document.DC" ShapeID="_x0000_i1041" DrawAspect="Icon" ObjectID="_1706009998" r:id="rId44"/>
        </w:object>
      </w:r>
    </w:p>
    <w:p w:rsidR="00D21927" w:rsidRPr="00B8347A" w:rsidRDefault="00D21927" w:rsidP="006155F4">
      <w:pPr>
        <w:spacing w:line="276" w:lineRule="auto"/>
        <w:rPr>
          <w:rFonts w:ascii="Century Gothic" w:hAnsi="Century Gothic" w:cs="Helvetica"/>
          <w:sz w:val="20"/>
          <w:szCs w:val="20"/>
        </w:rPr>
      </w:pPr>
      <w:r w:rsidRPr="00B8347A">
        <w:rPr>
          <w:rFonts w:ascii="Century Gothic" w:hAnsi="Century Gothic" w:cs="Helvetica"/>
          <w:b/>
          <w:bCs/>
          <w:sz w:val="20"/>
          <w:szCs w:val="20"/>
          <w:u w:val="single"/>
        </w:rPr>
        <w:t>SE ACUERDA</w:t>
      </w:r>
      <w:r w:rsidRPr="00B8347A">
        <w:rPr>
          <w:rFonts w:ascii="Century Gothic" w:hAnsi="Century Gothic" w:cs="Helvetica"/>
          <w:sz w:val="20"/>
          <w:szCs w:val="20"/>
        </w:rPr>
        <w:t>:</w:t>
      </w:r>
      <w:r w:rsidR="00317350" w:rsidRPr="00B8347A">
        <w:rPr>
          <w:rFonts w:ascii="Century Gothic" w:hAnsi="Century Gothic" w:cs="Helvetica"/>
          <w:sz w:val="20"/>
          <w:szCs w:val="20"/>
        </w:rPr>
        <w:t xml:space="preserve"> 1. Se toma nota. 2. Estar a la espera de la remisión de la propuesta.</w:t>
      </w:r>
    </w:p>
    <w:p w:rsidR="006D7891" w:rsidRPr="00B8347A" w:rsidRDefault="006D7891" w:rsidP="006155F4">
      <w:pPr>
        <w:spacing w:line="276" w:lineRule="auto"/>
        <w:rPr>
          <w:rFonts w:ascii="Century Gothic" w:hAnsi="Century Gothic" w:cs="Helvetica"/>
          <w:b/>
          <w:bCs/>
          <w:sz w:val="20"/>
          <w:szCs w:val="20"/>
          <w:u w:val="single"/>
        </w:rPr>
      </w:pPr>
    </w:p>
    <w:p w:rsidR="006D7891" w:rsidRPr="00B8347A" w:rsidRDefault="006D7891" w:rsidP="006155F4">
      <w:pPr>
        <w:spacing w:line="276" w:lineRule="auto"/>
        <w:jc w:val="center"/>
        <w:rPr>
          <w:rFonts w:ascii="Century Gothic" w:hAnsi="Century Gothic" w:cs="Helvetica"/>
          <w:b/>
          <w:bCs/>
          <w:sz w:val="20"/>
          <w:szCs w:val="20"/>
          <w:u w:val="single"/>
        </w:rPr>
      </w:pPr>
      <w:r w:rsidRPr="00B8347A">
        <w:rPr>
          <w:rFonts w:ascii="Century Gothic" w:hAnsi="Century Gothic" w:cs="Helvetica"/>
          <w:b/>
          <w:bCs/>
          <w:sz w:val="20"/>
          <w:szCs w:val="20"/>
          <w:u w:val="single"/>
        </w:rPr>
        <w:t>ARTÍCULO VII</w:t>
      </w:r>
      <w:r w:rsidR="009B0F07" w:rsidRPr="00B8347A">
        <w:rPr>
          <w:rFonts w:ascii="Century Gothic" w:hAnsi="Century Gothic" w:cs="Helvetica"/>
          <w:b/>
          <w:bCs/>
          <w:sz w:val="20"/>
          <w:szCs w:val="20"/>
          <w:u w:val="single"/>
        </w:rPr>
        <w:t>I</w:t>
      </w:r>
    </w:p>
    <w:p w:rsidR="006D7891" w:rsidRPr="00B8347A" w:rsidRDefault="00F757C7" w:rsidP="006155F4">
      <w:pPr>
        <w:spacing w:line="276" w:lineRule="auto"/>
        <w:jc w:val="both"/>
        <w:rPr>
          <w:rFonts w:ascii="Century Gothic" w:hAnsi="Century Gothic" w:cs="Helvetica"/>
          <w:sz w:val="20"/>
          <w:szCs w:val="20"/>
        </w:rPr>
      </w:pPr>
      <w:r w:rsidRPr="00B8347A">
        <w:rPr>
          <w:rFonts w:ascii="Century Gothic" w:hAnsi="Century Gothic" w:cs="Helvetica"/>
          <w:sz w:val="20"/>
          <w:szCs w:val="20"/>
        </w:rPr>
        <w:t>El 17 de diciembre de 2021 la señora Angie Calderón Chaves, jefa a.i. de la Unidad de Acceso a la Justicia remitió la siguiente documentación para análisis de la Subcomisión de Acceso a la Justicia de Pueblos Indígenas:</w:t>
      </w:r>
    </w:p>
    <w:p w:rsidR="00F757C7" w:rsidRPr="00B8347A" w:rsidRDefault="00F757C7" w:rsidP="006155F4">
      <w:pPr>
        <w:spacing w:line="276" w:lineRule="auto"/>
        <w:rPr>
          <w:rFonts w:ascii="Century Gothic" w:hAnsi="Century Gothic"/>
          <w:sz w:val="20"/>
          <w:szCs w:val="20"/>
        </w:rPr>
      </w:pPr>
      <w:r w:rsidRPr="00B8347A">
        <w:rPr>
          <w:rFonts w:ascii="Century Gothic" w:hAnsi="Century Gothic"/>
          <w:sz w:val="20"/>
          <w:szCs w:val="20"/>
        </w:rPr>
        <w:object w:dxaOrig="1508" w:dyaOrig="984" w14:anchorId="57C2EB03">
          <v:shape id="_x0000_i1042" type="#_x0000_t75" style="width:75.5pt;height:49pt" o:ole="">
            <v:imagedata r:id="rId45" o:title=""/>
          </v:shape>
          <o:OLEObject Type="Embed" ProgID="Word.Document.8" ShapeID="_x0000_i1042" DrawAspect="Icon" ObjectID="_1706009999" r:id="rId46">
            <o:FieldCodes>\s</o:FieldCodes>
          </o:OLEObject>
        </w:object>
      </w:r>
      <w:r w:rsidRPr="00B8347A">
        <w:rPr>
          <w:rFonts w:ascii="Century Gothic" w:hAnsi="Century Gothic"/>
          <w:sz w:val="20"/>
          <w:szCs w:val="20"/>
        </w:rPr>
        <w:object w:dxaOrig="1508" w:dyaOrig="984" w14:anchorId="6BBEC793">
          <v:shape id="_x0000_i1043" type="#_x0000_t75" style="width:75.5pt;height:49pt" o:ole="">
            <v:imagedata r:id="rId47" o:title=""/>
          </v:shape>
          <o:OLEObject Type="Embed" ProgID="Package" ShapeID="_x0000_i1043" DrawAspect="Icon" ObjectID="_1706010000" r:id="rId48"/>
        </w:object>
      </w:r>
      <w:r w:rsidRPr="00B8347A">
        <w:rPr>
          <w:rFonts w:ascii="Century Gothic" w:hAnsi="Century Gothic"/>
          <w:sz w:val="20"/>
          <w:szCs w:val="20"/>
        </w:rPr>
        <w:object w:dxaOrig="1508" w:dyaOrig="984" w14:anchorId="10FB4B6A">
          <v:shape id="_x0000_i1044" type="#_x0000_t75" style="width:75.5pt;height:49pt" o:ole="">
            <v:imagedata r:id="rId49" o:title=""/>
          </v:shape>
          <o:OLEObject Type="Embed" ProgID="Acrobat.Document.DC" ShapeID="_x0000_i1044" DrawAspect="Icon" ObjectID="_1706010001" r:id="rId50"/>
        </w:object>
      </w:r>
      <w:r w:rsidRPr="00B8347A">
        <w:rPr>
          <w:rFonts w:ascii="Century Gothic" w:hAnsi="Century Gothic"/>
          <w:sz w:val="20"/>
          <w:szCs w:val="20"/>
        </w:rPr>
        <w:object w:dxaOrig="1508" w:dyaOrig="984" w14:anchorId="1388E279">
          <v:shape id="_x0000_i1045" type="#_x0000_t75" style="width:75.5pt;height:49pt" o:ole="">
            <v:imagedata r:id="rId51" o:title=""/>
          </v:shape>
          <o:OLEObject Type="Embed" ProgID="Word.Document.8" ShapeID="_x0000_i1045" DrawAspect="Icon" ObjectID="_1706010002" r:id="rId52">
            <o:FieldCodes>\s</o:FieldCodes>
          </o:OLEObject>
        </w:object>
      </w:r>
      <w:r w:rsidRPr="00B8347A">
        <w:rPr>
          <w:rFonts w:ascii="Century Gothic" w:hAnsi="Century Gothic"/>
          <w:sz w:val="20"/>
          <w:szCs w:val="20"/>
        </w:rPr>
        <w:object w:dxaOrig="1508" w:dyaOrig="984" w14:anchorId="056501F2">
          <v:shape id="_x0000_i1046" type="#_x0000_t75" style="width:75.5pt;height:49pt" o:ole="">
            <v:imagedata r:id="rId53" o:title=""/>
          </v:shape>
          <o:OLEObject Type="Embed" ProgID="Package" ShapeID="_x0000_i1046" DrawAspect="Icon" ObjectID="_1706010003" r:id="rId54"/>
        </w:object>
      </w:r>
      <w:r w:rsidRPr="00B8347A">
        <w:rPr>
          <w:rFonts w:ascii="Century Gothic" w:hAnsi="Century Gothic"/>
          <w:sz w:val="20"/>
          <w:szCs w:val="20"/>
        </w:rPr>
        <w:object w:dxaOrig="1508" w:dyaOrig="984" w14:anchorId="0F08470E">
          <v:shape id="_x0000_i1047" type="#_x0000_t75" style="width:75.5pt;height:49pt" o:ole="">
            <v:imagedata r:id="rId55" o:title=""/>
          </v:shape>
          <o:OLEObject Type="Embed" ProgID="Word.Document.8" ShapeID="_x0000_i1047" DrawAspect="Icon" ObjectID="_1706010004" r:id="rId56">
            <o:FieldCodes>\s</o:FieldCodes>
          </o:OLEObject>
        </w:object>
      </w:r>
    </w:p>
    <w:p w:rsidR="00882F0D" w:rsidRPr="00B8347A" w:rsidRDefault="000B22B7" w:rsidP="00882F0D">
      <w:pPr>
        <w:spacing w:line="276" w:lineRule="auto"/>
        <w:jc w:val="both"/>
        <w:rPr>
          <w:rFonts w:ascii="Century Gothic" w:eastAsia="Times New Roman" w:hAnsi="Century Gothic"/>
          <w:sz w:val="20"/>
          <w:szCs w:val="20"/>
          <w:lang w:val="es-ES"/>
        </w:rPr>
      </w:pPr>
      <w:r w:rsidRPr="00B8347A">
        <w:rPr>
          <w:rFonts w:ascii="Century Gothic" w:hAnsi="Century Gothic"/>
          <w:sz w:val="20"/>
          <w:szCs w:val="20"/>
        </w:rPr>
        <w:t>Posteriormente, el 5 de enero de 2022 la Unidad de Acceso a la Justicia envió comunicado electrónico</w:t>
      </w:r>
      <w:r w:rsidR="00882F0D" w:rsidRPr="00B8347A">
        <w:rPr>
          <w:rFonts w:ascii="Century Gothic" w:hAnsi="Century Gothic"/>
          <w:sz w:val="20"/>
          <w:szCs w:val="20"/>
        </w:rPr>
        <w:t xml:space="preserve"> por medio de la señora </w:t>
      </w:r>
      <w:r w:rsidR="00882F0D" w:rsidRPr="00B8347A">
        <w:rPr>
          <w:rFonts w:ascii="Century Gothic" w:eastAsia="Times New Roman" w:hAnsi="Century Gothic"/>
          <w:sz w:val="20"/>
          <w:szCs w:val="20"/>
          <w:lang w:val="es-ES"/>
        </w:rPr>
        <w:t>Estefani Maria Ceciliano Segura de la Unidad de Acceso a la Justicia, donde indicó:</w:t>
      </w:r>
    </w:p>
    <w:p w:rsidR="00882F0D" w:rsidRPr="00B8347A" w:rsidRDefault="00CB01D2" w:rsidP="00882F0D">
      <w:pPr>
        <w:pStyle w:val="NormalWeb"/>
        <w:spacing w:before="0" w:beforeAutospacing="0" w:after="0" w:afterAutospacing="0"/>
        <w:jc w:val="both"/>
        <w:rPr>
          <w:rFonts w:ascii="Century Gothic" w:hAnsi="Century Gothic"/>
          <w:i/>
          <w:iCs/>
          <w:sz w:val="20"/>
          <w:szCs w:val="20"/>
        </w:rPr>
      </w:pPr>
      <w:r w:rsidRPr="00B8347A">
        <w:rPr>
          <w:rFonts w:ascii="Century Gothic" w:hAnsi="Century Gothic"/>
          <w:i/>
          <w:iCs/>
          <w:sz w:val="20"/>
          <w:szCs w:val="20"/>
        </w:rPr>
        <w:t>“</w:t>
      </w:r>
      <w:r w:rsidR="00882F0D" w:rsidRPr="00B8347A">
        <w:rPr>
          <w:rFonts w:ascii="Century Gothic" w:hAnsi="Century Gothic"/>
          <w:i/>
          <w:iCs/>
          <w:sz w:val="20"/>
          <w:szCs w:val="20"/>
        </w:rPr>
        <w:t xml:space="preserve">Estimadas señoras, estimados señores:  Reciban un cordial saludo. Por este medio y conforme con el acuerdo tomado en la sesión del mes de diciembre por la Comisión de Acceso a la Justicia, nos permitimos muy respetuosamente hacer una atenta instancia para que se sirvan revisar y emitir cualquier observación o criterio en relación con el informe de la </w:t>
      </w:r>
      <w:r w:rsidR="00882F0D" w:rsidRPr="00B8347A">
        <w:rPr>
          <w:rFonts w:ascii="Century Gothic" w:hAnsi="Century Gothic"/>
          <w:b/>
          <w:bCs/>
          <w:i/>
          <w:iCs/>
          <w:sz w:val="20"/>
          <w:szCs w:val="20"/>
          <w:u w:val="single"/>
        </w:rPr>
        <w:t>Dirección Jurídica No. DJ-C-30-2021</w:t>
      </w:r>
      <w:r w:rsidR="00882F0D" w:rsidRPr="00B8347A">
        <w:rPr>
          <w:rFonts w:ascii="Century Gothic" w:hAnsi="Century Gothic"/>
          <w:i/>
          <w:iCs/>
          <w:sz w:val="20"/>
          <w:szCs w:val="20"/>
        </w:rPr>
        <w:t>; el cuál surgió tras consulta realizada con antelación a esa instancia, y con motivo al informe 843-PLA-ES-2020 del Subproceso de Estadística de la Dirección de Planificación. Dicha instancia se hace con ocasión a la consulta formulada por parte de la Comisión institucional de Protección de Datos, siendo que, debe brindársele atención. </w:t>
      </w:r>
    </w:p>
    <w:p w:rsidR="00882F0D" w:rsidRPr="00B8347A" w:rsidRDefault="00882F0D" w:rsidP="00882F0D">
      <w:pPr>
        <w:pStyle w:val="NormalWeb"/>
        <w:spacing w:before="0" w:beforeAutospacing="0" w:after="0" w:afterAutospacing="0"/>
        <w:jc w:val="both"/>
        <w:rPr>
          <w:rFonts w:ascii="Century Gothic" w:hAnsi="Century Gothic"/>
          <w:i/>
          <w:iCs/>
          <w:sz w:val="20"/>
          <w:szCs w:val="20"/>
        </w:rPr>
      </w:pPr>
      <w:r w:rsidRPr="00B8347A">
        <w:rPr>
          <w:rFonts w:ascii="Century Gothic" w:hAnsi="Century Gothic"/>
          <w:i/>
          <w:iCs/>
          <w:sz w:val="20"/>
          <w:szCs w:val="20"/>
        </w:rPr>
        <w:t> </w:t>
      </w:r>
    </w:p>
    <w:p w:rsidR="00882F0D" w:rsidRPr="00B8347A" w:rsidRDefault="00882F0D" w:rsidP="00882F0D">
      <w:pPr>
        <w:pStyle w:val="NormalWeb"/>
        <w:spacing w:before="0" w:beforeAutospacing="0" w:after="0" w:afterAutospacing="0"/>
        <w:jc w:val="both"/>
        <w:rPr>
          <w:rFonts w:ascii="Century Gothic" w:hAnsi="Century Gothic"/>
          <w:i/>
          <w:iCs/>
          <w:sz w:val="20"/>
          <w:szCs w:val="20"/>
        </w:rPr>
      </w:pPr>
      <w:r w:rsidRPr="00B8347A">
        <w:rPr>
          <w:rFonts w:ascii="Century Gothic" w:hAnsi="Century Gothic"/>
          <w:b/>
          <w:bCs/>
          <w:i/>
          <w:iCs/>
          <w:sz w:val="20"/>
          <w:szCs w:val="20"/>
          <w:u w:val="single"/>
        </w:rPr>
        <w:t>Documentos Adjuntos: </w:t>
      </w:r>
      <w:r w:rsidRPr="00B8347A">
        <w:rPr>
          <w:rFonts w:ascii="Century Gothic" w:hAnsi="Century Gothic"/>
          <w:i/>
          <w:iCs/>
          <w:sz w:val="20"/>
          <w:szCs w:val="20"/>
        </w:rPr>
        <w:t> </w:t>
      </w:r>
    </w:p>
    <w:p w:rsidR="00882F0D" w:rsidRPr="00B8347A" w:rsidRDefault="00882F0D" w:rsidP="00882F0D">
      <w:pPr>
        <w:numPr>
          <w:ilvl w:val="0"/>
          <w:numId w:val="48"/>
        </w:numPr>
        <w:spacing w:before="100" w:beforeAutospacing="1" w:after="100" w:afterAutospacing="1" w:line="240" w:lineRule="auto"/>
        <w:jc w:val="both"/>
        <w:rPr>
          <w:rFonts w:ascii="Century Gothic" w:eastAsia="Times New Roman" w:hAnsi="Century Gothic"/>
          <w:i/>
          <w:iCs/>
          <w:color w:val="000000"/>
          <w:sz w:val="20"/>
          <w:szCs w:val="20"/>
        </w:rPr>
      </w:pPr>
      <w:r w:rsidRPr="00B8347A">
        <w:rPr>
          <w:rFonts w:ascii="Century Gothic" w:eastAsia="Times New Roman" w:hAnsi="Century Gothic"/>
          <w:i/>
          <w:iCs/>
          <w:color w:val="000000"/>
          <w:sz w:val="20"/>
          <w:szCs w:val="20"/>
          <w:bdr w:val="none" w:sz="0" w:space="0" w:color="auto" w:frame="1"/>
        </w:rPr>
        <w:t>Oficio CACC-923-2021 donde se les trasladó el acuerdo tomado por la Comisión en diciembre. </w:t>
      </w:r>
      <w:r w:rsidRPr="00B8347A">
        <w:rPr>
          <w:rFonts w:ascii="Century Gothic" w:eastAsia="Times New Roman" w:hAnsi="Century Gothic"/>
          <w:i/>
          <w:iCs/>
          <w:color w:val="000000"/>
          <w:sz w:val="20"/>
          <w:szCs w:val="20"/>
        </w:rPr>
        <w:t> </w:t>
      </w:r>
    </w:p>
    <w:p w:rsidR="00882F0D" w:rsidRPr="00B8347A" w:rsidRDefault="00882F0D" w:rsidP="00882F0D">
      <w:pPr>
        <w:numPr>
          <w:ilvl w:val="0"/>
          <w:numId w:val="48"/>
        </w:numPr>
        <w:spacing w:before="100" w:beforeAutospacing="1" w:after="100" w:afterAutospacing="1" w:line="240" w:lineRule="auto"/>
        <w:jc w:val="both"/>
        <w:rPr>
          <w:rFonts w:ascii="Century Gothic" w:eastAsia="Times New Roman" w:hAnsi="Century Gothic"/>
          <w:i/>
          <w:iCs/>
          <w:color w:val="000000"/>
          <w:sz w:val="20"/>
          <w:szCs w:val="20"/>
        </w:rPr>
      </w:pPr>
      <w:r w:rsidRPr="00B8347A">
        <w:rPr>
          <w:rFonts w:ascii="Century Gothic" w:eastAsia="Times New Roman" w:hAnsi="Century Gothic"/>
          <w:b/>
          <w:bCs/>
          <w:i/>
          <w:iCs/>
          <w:color w:val="000000"/>
          <w:sz w:val="20"/>
          <w:szCs w:val="20"/>
          <w:bdr w:val="none" w:sz="0" w:space="0" w:color="auto" w:frame="1"/>
        </w:rPr>
        <w:t>Informe DJ-C-30-2021 de la Dirección Jurídica. </w:t>
      </w:r>
      <w:r w:rsidRPr="00B8347A">
        <w:rPr>
          <w:rFonts w:ascii="Century Gothic" w:eastAsia="Times New Roman" w:hAnsi="Century Gothic"/>
          <w:b/>
          <w:bCs/>
          <w:i/>
          <w:iCs/>
          <w:color w:val="000000"/>
          <w:sz w:val="20"/>
          <w:szCs w:val="20"/>
        </w:rPr>
        <w:t> </w:t>
      </w:r>
    </w:p>
    <w:p w:rsidR="00882F0D" w:rsidRPr="00B8347A" w:rsidRDefault="00882F0D" w:rsidP="00882F0D">
      <w:pPr>
        <w:numPr>
          <w:ilvl w:val="0"/>
          <w:numId w:val="48"/>
        </w:numPr>
        <w:spacing w:before="100" w:beforeAutospacing="1" w:after="100" w:afterAutospacing="1" w:line="240" w:lineRule="auto"/>
        <w:jc w:val="both"/>
        <w:rPr>
          <w:rFonts w:ascii="Century Gothic" w:eastAsia="Times New Roman" w:hAnsi="Century Gothic"/>
          <w:i/>
          <w:iCs/>
          <w:color w:val="000000"/>
          <w:sz w:val="20"/>
          <w:szCs w:val="20"/>
        </w:rPr>
      </w:pPr>
      <w:r w:rsidRPr="00B8347A">
        <w:rPr>
          <w:rFonts w:ascii="Century Gothic" w:eastAsia="Times New Roman" w:hAnsi="Century Gothic"/>
          <w:i/>
          <w:iCs/>
          <w:color w:val="000000"/>
          <w:sz w:val="20"/>
          <w:szCs w:val="20"/>
          <w:bdr w:val="none" w:sz="0" w:space="0" w:color="auto" w:frame="1"/>
        </w:rPr>
        <w:t>Correo de la Comisión de Protección de Datos del mes de noviembre donde se solicita el pronunciamiento por parte de la Comisión de Acceso. </w:t>
      </w:r>
      <w:r w:rsidRPr="00B8347A">
        <w:rPr>
          <w:rFonts w:ascii="Century Gothic" w:eastAsia="Times New Roman" w:hAnsi="Century Gothic"/>
          <w:i/>
          <w:iCs/>
          <w:color w:val="000000"/>
          <w:sz w:val="20"/>
          <w:szCs w:val="20"/>
        </w:rPr>
        <w:t> </w:t>
      </w:r>
    </w:p>
    <w:p w:rsidR="00882F0D" w:rsidRPr="00B8347A" w:rsidRDefault="00882F0D" w:rsidP="00882F0D">
      <w:pPr>
        <w:numPr>
          <w:ilvl w:val="0"/>
          <w:numId w:val="48"/>
        </w:numPr>
        <w:spacing w:before="100" w:beforeAutospacing="1" w:after="100" w:afterAutospacing="1" w:line="240" w:lineRule="auto"/>
        <w:jc w:val="both"/>
        <w:rPr>
          <w:rFonts w:ascii="Century Gothic" w:eastAsia="Times New Roman" w:hAnsi="Century Gothic"/>
          <w:i/>
          <w:iCs/>
          <w:color w:val="000000"/>
          <w:sz w:val="20"/>
          <w:szCs w:val="20"/>
        </w:rPr>
      </w:pPr>
      <w:r w:rsidRPr="00B8347A">
        <w:rPr>
          <w:rFonts w:ascii="Century Gothic" w:eastAsia="Times New Roman" w:hAnsi="Century Gothic"/>
          <w:i/>
          <w:iCs/>
          <w:color w:val="000000"/>
          <w:sz w:val="20"/>
          <w:szCs w:val="20"/>
          <w:bdr w:val="none" w:sz="0" w:space="0" w:color="auto" w:frame="1"/>
        </w:rPr>
        <w:t>Informe 843-PLA-ES-2020 de la Dirección de Planificación que originó el criterio jurídico DJ-C-30-2021.</w:t>
      </w:r>
      <w:r w:rsidRPr="00B8347A">
        <w:rPr>
          <w:rFonts w:ascii="Century Gothic" w:eastAsia="Times New Roman" w:hAnsi="Century Gothic"/>
          <w:i/>
          <w:iCs/>
          <w:color w:val="000000"/>
          <w:sz w:val="20"/>
          <w:szCs w:val="20"/>
        </w:rPr>
        <w:t> </w:t>
      </w:r>
    </w:p>
    <w:p w:rsidR="00882F0D" w:rsidRPr="00B8347A" w:rsidRDefault="00882F0D" w:rsidP="00882F0D">
      <w:pPr>
        <w:numPr>
          <w:ilvl w:val="0"/>
          <w:numId w:val="48"/>
        </w:numPr>
        <w:spacing w:before="100" w:beforeAutospacing="1" w:after="100" w:afterAutospacing="1" w:line="240" w:lineRule="auto"/>
        <w:jc w:val="both"/>
        <w:rPr>
          <w:rFonts w:ascii="Century Gothic" w:eastAsia="Times New Roman" w:hAnsi="Century Gothic"/>
          <w:i/>
          <w:iCs/>
          <w:color w:val="000000"/>
          <w:sz w:val="20"/>
          <w:szCs w:val="20"/>
        </w:rPr>
      </w:pPr>
      <w:r w:rsidRPr="00B8347A">
        <w:rPr>
          <w:rFonts w:ascii="Century Gothic" w:eastAsia="Times New Roman" w:hAnsi="Century Gothic"/>
          <w:i/>
          <w:iCs/>
          <w:color w:val="000000"/>
          <w:sz w:val="20"/>
          <w:szCs w:val="20"/>
          <w:bdr w:val="none" w:sz="0" w:space="0" w:color="auto" w:frame="1"/>
        </w:rPr>
        <w:t>Acuerdo del Consejo Superior donde autorizó en su momento la consulta a la Dirección Jurídica (tras solicitud realizada mediante oficio CACC-497-2020).</w:t>
      </w:r>
      <w:r w:rsidRPr="00B8347A">
        <w:rPr>
          <w:rFonts w:ascii="Century Gothic" w:eastAsia="Times New Roman" w:hAnsi="Century Gothic"/>
          <w:i/>
          <w:iCs/>
          <w:color w:val="000000"/>
          <w:sz w:val="20"/>
          <w:szCs w:val="20"/>
        </w:rPr>
        <w:t> </w:t>
      </w:r>
    </w:p>
    <w:p w:rsidR="00882F0D" w:rsidRPr="00B8347A" w:rsidRDefault="00882F0D" w:rsidP="00882F0D">
      <w:pPr>
        <w:pStyle w:val="NormalWeb"/>
        <w:spacing w:before="0" w:beforeAutospacing="0" w:after="0" w:afterAutospacing="0"/>
        <w:jc w:val="both"/>
        <w:rPr>
          <w:rFonts w:ascii="Century Gothic" w:eastAsiaTheme="minorHAnsi" w:hAnsi="Century Gothic"/>
          <w:i/>
          <w:iCs/>
          <w:sz w:val="20"/>
          <w:szCs w:val="20"/>
        </w:rPr>
      </w:pPr>
      <w:r w:rsidRPr="00B8347A">
        <w:rPr>
          <w:rFonts w:ascii="Century Gothic" w:hAnsi="Century Gothic"/>
          <w:i/>
          <w:iCs/>
          <w:sz w:val="20"/>
          <w:szCs w:val="20"/>
        </w:rPr>
        <w:t>**Respetuosamente solicitamos su siempre valiosa colaboración, </w:t>
      </w:r>
      <w:r w:rsidRPr="00B8347A">
        <w:rPr>
          <w:rFonts w:ascii="Century Gothic" w:hAnsi="Century Gothic"/>
          <w:i/>
          <w:iCs/>
          <w:sz w:val="20"/>
          <w:szCs w:val="20"/>
          <w:u w:val="single"/>
        </w:rPr>
        <w:t xml:space="preserve">para que nos hagan llegar sus observaciones o posición al respecto, </w:t>
      </w:r>
      <w:r w:rsidRPr="00B8347A">
        <w:rPr>
          <w:rFonts w:ascii="Century Gothic" w:hAnsi="Century Gothic"/>
          <w:b/>
          <w:bCs/>
          <w:i/>
          <w:iCs/>
          <w:color w:val="000000"/>
          <w:sz w:val="20"/>
          <w:szCs w:val="20"/>
          <w:u w:val="single"/>
        </w:rPr>
        <w:t>a más tardar el martes 01 de febrero.</w:t>
      </w:r>
      <w:r w:rsidRPr="00B8347A">
        <w:rPr>
          <w:rFonts w:ascii="Century Gothic" w:hAnsi="Century Gothic"/>
          <w:i/>
          <w:iCs/>
          <w:color w:val="000000"/>
          <w:sz w:val="20"/>
          <w:szCs w:val="20"/>
          <w:u w:val="single"/>
        </w:rPr>
        <w:t> </w:t>
      </w:r>
      <w:r w:rsidRPr="00B8347A">
        <w:rPr>
          <w:rFonts w:ascii="Century Gothic" w:hAnsi="Century Gothic"/>
          <w:i/>
          <w:iCs/>
          <w:sz w:val="20"/>
          <w:szCs w:val="20"/>
          <w:shd w:val="clear" w:color="auto" w:fill="FFC080"/>
        </w:rPr>
        <w:t xml:space="preserve"> </w:t>
      </w:r>
    </w:p>
    <w:p w:rsidR="000B22B7" w:rsidRPr="00B8347A" w:rsidRDefault="000B22B7" w:rsidP="006155F4">
      <w:pPr>
        <w:spacing w:line="276" w:lineRule="auto"/>
        <w:rPr>
          <w:rFonts w:ascii="Century Gothic" w:hAnsi="Century Gothic"/>
          <w:sz w:val="20"/>
          <w:szCs w:val="20"/>
        </w:rPr>
      </w:pPr>
    </w:p>
    <w:p w:rsidR="000B22B7" w:rsidRPr="00B8347A" w:rsidRDefault="000B22B7" w:rsidP="006155F4">
      <w:pPr>
        <w:spacing w:line="276" w:lineRule="auto"/>
        <w:rPr>
          <w:rFonts w:ascii="Century Gothic" w:hAnsi="Century Gothic"/>
          <w:sz w:val="20"/>
          <w:szCs w:val="20"/>
        </w:rPr>
      </w:pPr>
      <w:r w:rsidRPr="00B8347A">
        <w:rPr>
          <w:rFonts w:ascii="Century Gothic" w:hAnsi="Century Gothic"/>
          <w:sz w:val="20"/>
          <w:szCs w:val="20"/>
        </w:rPr>
        <w:object w:dxaOrig="1508" w:dyaOrig="984" w14:anchorId="1AC36A8B">
          <v:shape id="_x0000_i1048" type="#_x0000_t75" style="width:75.5pt;height:49pt" o:ole="">
            <v:imagedata r:id="rId57" o:title=""/>
          </v:shape>
          <o:OLEObject Type="Embed" ProgID="Acrobat.Document.DC" ShapeID="_x0000_i1048" DrawAspect="Icon" ObjectID="_1706010005" r:id="rId58"/>
        </w:object>
      </w:r>
      <w:r w:rsidRPr="00B8347A">
        <w:rPr>
          <w:rFonts w:ascii="Century Gothic" w:hAnsi="Century Gothic"/>
          <w:sz w:val="20"/>
          <w:szCs w:val="20"/>
        </w:rPr>
        <w:object w:dxaOrig="1508" w:dyaOrig="984" w14:anchorId="55DB23F9">
          <v:shape id="_x0000_i1049" type="#_x0000_t75" style="width:75.5pt;height:49pt" o:ole="">
            <v:imagedata r:id="rId59" o:title=""/>
          </v:shape>
          <o:OLEObject Type="Embed" ProgID="Acrobat.Document.DC" ShapeID="_x0000_i1049" DrawAspect="Icon" ObjectID="_1706010006" r:id="rId60"/>
        </w:object>
      </w:r>
      <w:r w:rsidRPr="00B8347A">
        <w:rPr>
          <w:rFonts w:ascii="Century Gothic" w:hAnsi="Century Gothic"/>
          <w:sz w:val="20"/>
          <w:szCs w:val="20"/>
        </w:rPr>
        <w:object w:dxaOrig="1508" w:dyaOrig="984" w14:anchorId="52FFDA41">
          <v:shape id="_x0000_i1050" type="#_x0000_t75" style="width:75.5pt;height:49pt" o:ole="">
            <v:imagedata r:id="rId61" o:title=""/>
          </v:shape>
          <o:OLEObject Type="Embed" ProgID="Acrobat.Document.DC" ShapeID="_x0000_i1050" DrawAspect="Icon" ObjectID="_1706010007" r:id="rId62"/>
        </w:object>
      </w:r>
      <w:bookmarkStart w:id="5" w:name="_MON_1703069675"/>
      <w:bookmarkEnd w:id="5"/>
      <w:r w:rsidR="00690E89" w:rsidRPr="00B8347A">
        <w:rPr>
          <w:rFonts w:ascii="Century Gothic" w:hAnsi="Century Gothic"/>
          <w:sz w:val="20"/>
          <w:szCs w:val="20"/>
        </w:rPr>
        <w:object w:dxaOrig="1508" w:dyaOrig="984" w14:anchorId="3C64BE70">
          <v:shape id="_x0000_i1051" type="#_x0000_t75" style="width:75.5pt;height:49pt" o:ole="">
            <v:imagedata r:id="rId63" o:title=""/>
          </v:shape>
          <o:OLEObject Type="Embed" ProgID="Word.Document.12" ShapeID="_x0000_i1051" DrawAspect="Icon" ObjectID="_1706010008" r:id="rId64">
            <o:FieldCodes>\s</o:FieldCodes>
          </o:OLEObject>
        </w:object>
      </w:r>
      <w:r w:rsidRPr="00B8347A">
        <w:rPr>
          <w:rFonts w:ascii="Century Gothic" w:hAnsi="Century Gothic"/>
          <w:sz w:val="20"/>
          <w:szCs w:val="20"/>
        </w:rPr>
        <w:object w:dxaOrig="1508" w:dyaOrig="984" w14:anchorId="7FEAABD2">
          <v:shape id="_x0000_i1052" type="#_x0000_t75" style="width:75.5pt;height:49pt" o:ole="">
            <v:imagedata r:id="rId65" o:title=""/>
          </v:shape>
          <o:OLEObject Type="Embed" ProgID="Word.OpenDocumentText.12" ShapeID="_x0000_i1052" DrawAspect="Icon" ObjectID="_1706010009" r:id="rId66"/>
        </w:object>
      </w:r>
    </w:p>
    <w:p w:rsidR="004A11AE" w:rsidRPr="00B8347A" w:rsidRDefault="004A11AE" w:rsidP="006155F4">
      <w:pPr>
        <w:spacing w:line="276" w:lineRule="auto"/>
        <w:rPr>
          <w:rFonts w:ascii="Century Gothic" w:hAnsi="Century Gothic"/>
          <w:sz w:val="20"/>
          <w:szCs w:val="20"/>
        </w:rPr>
      </w:pPr>
      <w:r w:rsidRPr="00B8347A">
        <w:rPr>
          <w:rFonts w:ascii="Century Gothic" w:hAnsi="Century Gothic"/>
          <w:sz w:val="20"/>
          <w:szCs w:val="20"/>
        </w:rPr>
        <w:t>Las recomendaciones de la Dirección Jurídica son las siguientes:</w:t>
      </w:r>
    </w:p>
    <w:p w:rsidR="004A11AE" w:rsidRPr="00B8347A" w:rsidRDefault="004A11AE" w:rsidP="006155F4">
      <w:pPr>
        <w:spacing w:line="276" w:lineRule="auto"/>
        <w:rPr>
          <w:rFonts w:ascii="Century Gothic" w:hAnsi="Century Gothic" w:cs="Helvetica"/>
          <w:b/>
          <w:bCs/>
          <w:sz w:val="20"/>
          <w:szCs w:val="20"/>
          <w:u w:val="single"/>
        </w:rPr>
      </w:pPr>
      <w:r w:rsidRPr="00B8347A">
        <w:rPr>
          <w:rFonts w:ascii="Century Gothic" w:hAnsi="Century Gothic"/>
          <w:noProof/>
          <w:sz w:val="20"/>
          <w:szCs w:val="20"/>
        </w:rPr>
        <w:drawing>
          <wp:inline distT="0" distB="0" distL="0" distR="0" wp14:anchorId="4847A0CA" wp14:editId="2386D271">
            <wp:extent cx="5612130" cy="8189595"/>
            <wp:effectExtent l="0" t="0" r="762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612130" cy="8189595"/>
                    </a:xfrm>
                    <a:prstGeom prst="rect">
                      <a:avLst/>
                    </a:prstGeom>
                    <a:noFill/>
                    <a:ln>
                      <a:noFill/>
                    </a:ln>
                  </pic:spPr>
                </pic:pic>
              </a:graphicData>
            </a:graphic>
          </wp:inline>
        </w:drawing>
      </w:r>
    </w:p>
    <w:p w:rsidR="004A11AE" w:rsidRPr="00B8347A" w:rsidRDefault="004A11AE" w:rsidP="006155F4">
      <w:pPr>
        <w:spacing w:line="276" w:lineRule="auto"/>
        <w:rPr>
          <w:rFonts w:ascii="Century Gothic" w:hAnsi="Century Gothic" w:cs="Helvetica"/>
          <w:sz w:val="20"/>
          <w:szCs w:val="20"/>
        </w:rPr>
      </w:pPr>
      <w:r w:rsidRPr="00B8347A">
        <w:rPr>
          <w:rFonts w:ascii="Century Gothic" w:hAnsi="Century Gothic" w:cs="Helvetica"/>
          <w:sz w:val="20"/>
          <w:szCs w:val="20"/>
        </w:rPr>
        <w:t>La señora Angie Calderón, Coordinadora de la Unidad de Acceso a la Justicia, da una explicación detallada del informe y acuerdos del Consejo Superior vinculados.</w:t>
      </w:r>
    </w:p>
    <w:p w:rsidR="004A11AE" w:rsidRPr="00B8347A" w:rsidRDefault="007C68AA" w:rsidP="007C68AA">
      <w:pPr>
        <w:spacing w:line="276" w:lineRule="auto"/>
        <w:jc w:val="both"/>
        <w:rPr>
          <w:rFonts w:ascii="Century Gothic" w:hAnsi="Century Gothic" w:cs="Helvetica"/>
          <w:sz w:val="20"/>
          <w:szCs w:val="20"/>
        </w:rPr>
      </w:pPr>
      <w:r w:rsidRPr="00B8347A">
        <w:rPr>
          <w:rFonts w:ascii="Century Gothic" w:hAnsi="Century Gothic" w:cs="Helvetica"/>
          <w:sz w:val="20"/>
          <w:szCs w:val="20"/>
        </w:rPr>
        <w:t>La Magistrada Vargas explica la forma en que desde la Subcomisión se ha venido garantizando la protección de datos de las personas indígenas y sus organizaciones.</w:t>
      </w:r>
      <w:r w:rsidR="0092534D" w:rsidRPr="00B8347A">
        <w:rPr>
          <w:rFonts w:ascii="Century Gothic" w:hAnsi="Century Gothic" w:cs="Helvetica"/>
          <w:sz w:val="20"/>
          <w:szCs w:val="20"/>
        </w:rPr>
        <w:t xml:space="preserve"> Resalta la importancia de que los despachos judiciales cuando pidan información a las personas usuarias acerca de si son indígenas, incluyan de una vez, pará que se pide la información y en qué va a ser utilizada. De toda forma, no es suficiente la autodeterminación, es necesario que “los mayores” del pueblo respectivo lo ratifiquen, según lo señala la Sala Constitucional basada en la normativa internacional. </w:t>
      </w:r>
    </w:p>
    <w:p w:rsidR="0092534D" w:rsidRPr="00B8347A" w:rsidRDefault="007C68AA" w:rsidP="007C68AA">
      <w:pPr>
        <w:spacing w:line="276" w:lineRule="auto"/>
        <w:jc w:val="both"/>
        <w:rPr>
          <w:rFonts w:ascii="Century Gothic" w:hAnsi="Century Gothic" w:cs="Helvetica"/>
          <w:sz w:val="20"/>
          <w:szCs w:val="20"/>
        </w:rPr>
      </w:pPr>
      <w:r w:rsidRPr="00B8347A">
        <w:rPr>
          <w:rFonts w:ascii="Century Gothic" w:hAnsi="Century Gothic" w:cs="Helvetica"/>
          <w:sz w:val="20"/>
          <w:szCs w:val="20"/>
        </w:rPr>
        <w:t>La señora Kattia Morales, jefa de la DTIC, señala que de manera indirecta la Institución está construyendo una base de datos de la cual sí se pueden sacar estadísticas generales, pero no datos en relación con poblaciones concretas. Refiere tiene ya los datos de las poblaciones en situación de vulnerabilidad</w:t>
      </w:r>
      <w:r w:rsidR="0092534D" w:rsidRPr="00B8347A">
        <w:rPr>
          <w:rFonts w:ascii="Century Gothic" w:hAnsi="Century Gothic" w:cs="Helvetica"/>
          <w:sz w:val="20"/>
          <w:szCs w:val="20"/>
        </w:rPr>
        <w:t xml:space="preserve"> que incluye la parte de indígenas y explica el contenido de estos datos.</w:t>
      </w:r>
      <w:r w:rsidR="00131A82" w:rsidRPr="00B8347A">
        <w:rPr>
          <w:rFonts w:ascii="Century Gothic" w:hAnsi="Century Gothic" w:cs="Helvetica"/>
          <w:sz w:val="20"/>
          <w:szCs w:val="20"/>
        </w:rPr>
        <w:t xml:space="preserve"> Indica, lo que se pide es si es indígena y en caso afirmativo, la etnia. </w:t>
      </w:r>
    </w:p>
    <w:p w:rsidR="00E4255E" w:rsidRPr="00B8347A" w:rsidRDefault="00E4255E" w:rsidP="007C68AA">
      <w:pPr>
        <w:spacing w:line="276" w:lineRule="auto"/>
        <w:jc w:val="both"/>
        <w:rPr>
          <w:rFonts w:ascii="Century Gothic" w:hAnsi="Century Gothic" w:cs="Helvetica"/>
          <w:sz w:val="20"/>
          <w:szCs w:val="20"/>
        </w:rPr>
      </w:pPr>
      <w:r w:rsidRPr="00B8347A">
        <w:rPr>
          <w:rFonts w:ascii="Century Gothic" w:hAnsi="Century Gothic"/>
          <w:sz w:val="20"/>
          <w:szCs w:val="20"/>
        </w:rPr>
        <w:object w:dxaOrig="1508" w:dyaOrig="984" w14:anchorId="74B0139C">
          <v:shape id="_x0000_i1053" type="#_x0000_t75" style="width:75.5pt;height:49pt" o:ole="">
            <v:imagedata r:id="rId68" o:title=""/>
          </v:shape>
          <o:OLEObject Type="Embed" ProgID="Acrobat.Document.DC" ShapeID="_x0000_i1053" DrawAspect="Icon" ObjectID="_1706010010" r:id="rId69"/>
        </w:object>
      </w:r>
      <w:bookmarkStart w:id="6" w:name="_MON_1703071380"/>
      <w:bookmarkEnd w:id="6"/>
      <w:r w:rsidRPr="00B8347A">
        <w:rPr>
          <w:rFonts w:ascii="Century Gothic" w:hAnsi="Century Gothic"/>
          <w:sz w:val="20"/>
          <w:szCs w:val="20"/>
        </w:rPr>
        <w:object w:dxaOrig="1508" w:dyaOrig="984" w14:anchorId="21ED4BFF">
          <v:shape id="_x0000_i1054" type="#_x0000_t75" style="width:75.5pt;height:49pt" o:ole="">
            <v:imagedata r:id="rId70" o:title=""/>
          </v:shape>
          <o:OLEObject Type="Embed" ProgID="Word.Document.12" ShapeID="_x0000_i1054" DrawAspect="Icon" ObjectID="_1706010011" r:id="rId71">
            <o:FieldCodes>\s</o:FieldCodes>
          </o:OLEObject>
        </w:object>
      </w:r>
    </w:p>
    <w:p w:rsidR="001F199B" w:rsidRPr="00B8347A" w:rsidRDefault="006D7891" w:rsidP="00472C85">
      <w:pPr>
        <w:spacing w:line="276" w:lineRule="auto"/>
        <w:jc w:val="both"/>
        <w:rPr>
          <w:rFonts w:ascii="Century Gothic" w:hAnsi="Century Gothic" w:cs="Tahoma"/>
          <w:iCs/>
          <w:sz w:val="20"/>
          <w:szCs w:val="20"/>
        </w:rPr>
      </w:pPr>
      <w:r w:rsidRPr="00B8347A">
        <w:rPr>
          <w:rFonts w:ascii="Century Gothic" w:hAnsi="Century Gothic" w:cs="Helvetica"/>
          <w:b/>
          <w:bCs/>
          <w:sz w:val="20"/>
          <w:szCs w:val="20"/>
          <w:u w:val="single"/>
        </w:rPr>
        <w:t>SE ACUERDA:</w:t>
      </w:r>
      <w:r w:rsidR="004A11AE" w:rsidRPr="00B8347A">
        <w:rPr>
          <w:rFonts w:ascii="Century Gothic" w:hAnsi="Century Gothic" w:cs="Helvetica"/>
          <w:sz w:val="20"/>
          <w:szCs w:val="20"/>
        </w:rPr>
        <w:t xml:space="preserve"> 1. </w:t>
      </w:r>
      <w:r w:rsidR="001F199B" w:rsidRPr="00E252C2">
        <w:rPr>
          <w:rFonts w:ascii="Century Gothic" w:hAnsi="Century Gothic" w:cs="Tahoma"/>
          <w:b/>
          <w:bCs/>
          <w:iCs/>
          <w:sz w:val="20"/>
          <w:szCs w:val="20"/>
        </w:rPr>
        <w:t>1.</w:t>
      </w:r>
      <w:r w:rsidR="001F199B" w:rsidRPr="00B8347A">
        <w:rPr>
          <w:rFonts w:ascii="Century Gothic" w:hAnsi="Century Gothic" w:cs="Tahoma"/>
          <w:iCs/>
          <w:sz w:val="20"/>
          <w:szCs w:val="20"/>
        </w:rPr>
        <w:t xml:space="preserve"> Se toma nota del acuerdo de la Comisión de Acceso a la Justicia y del informe de la Dirección Jurídica. </w:t>
      </w:r>
      <w:r w:rsidR="001F199B" w:rsidRPr="00E252C2">
        <w:rPr>
          <w:rFonts w:ascii="Century Gothic" w:hAnsi="Century Gothic" w:cs="Tahoma"/>
          <w:b/>
          <w:bCs/>
          <w:iCs/>
          <w:sz w:val="20"/>
          <w:szCs w:val="20"/>
        </w:rPr>
        <w:t>2.</w:t>
      </w:r>
      <w:r w:rsidR="001F199B" w:rsidRPr="00B8347A">
        <w:rPr>
          <w:rFonts w:ascii="Century Gothic" w:hAnsi="Century Gothic" w:cs="Tahoma"/>
          <w:iCs/>
          <w:sz w:val="20"/>
          <w:szCs w:val="20"/>
        </w:rPr>
        <w:t xml:space="preserve"> Informar a la Comisión de Acceso a la Justicia que la Subcomisión de Acceso a la Justicia de Pueblos Indígenas comparte lo expuesto por la Direccion Jurídica al responder a la normativa especializada y circulares institucionales, y le ha dado seguimiento con ocasión del levantamiento de actas, elaboración de acuerdos y oficios, entre otras actividades realizadas como parte de sus competencias. Con ocasión de la función de la Subcomisión</w:t>
      </w:r>
      <w:r w:rsidR="00C721D1" w:rsidRPr="00B8347A">
        <w:rPr>
          <w:rFonts w:ascii="Century Gothic" w:hAnsi="Century Gothic" w:cs="Tahoma"/>
          <w:iCs/>
          <w:sz w:val="20"/>
          <w:szCs w:val="20"/>
        </w:rPr>
        <w:t>,</w:t>
      </w:r>
      <w:r w:rsidR="001F199B" w:rsidRPr="00B8347A">
        <w:rPr>
          <w:rFonts w:ascii="Century Gothic" w:hAnsi="Century Gothic" w:cs="Tahoma"/>
          <w:iCs/>
          <w:sz w:val="20"/>
          <w:szCs w:val="20"/>
        </w:rPr>
        <w:t xml:space="preserve"> eminentemente administrativa, </w:t>
      </w:r>
      <w:r w:rsidR="00C721D1" w:rsidRPr="00B8347A">
        <w:rPr>
          <w:rFonts w:ascii="Century Gothic" w:hAnsi="Century Gothic" w:cs="Tahoma"/>
          <w:iCs/>
          <w:sz w:val="20"/>
          <w:szCs w:val="20"/>
        </w:rPr>
        <w:t>de</w:t>
      </w:r>
      <w:r w:rsidR="001F199B" w:rsidRPr="00B8347A">
        <w:rPr>
          <w:rFonts w:ascii="Century Gothic" w:hAnsi="Century Gothic" w:cs="Tahoma"/>
          <w:iCs/>
          <w:sz w:val="20"/>
          <w:szCs w:val="20"/>
        </w:rPr>
        <w:t xml:space="preserve"> construcción del Proyecto de Política de Acceso a la Justicia de los Pueblos Indígenas, y otros proyectos relevantes, es preciso tener acceso a l</w:t>
      </w:r>
      <w:r w:rsidR="00C721D1" w:rsidRPr="00B8347A">
        <w:rPr>
          <w:rFonts w:ascii="Century Gothic" w:hAnsi="Century Gothic" w:cs="Tahoma"/>
          <w:iCs/>
          <w:sz w:val="20"/>
          <w:szCs w:val="20"/>
        </w:rPr>
        <w:t>os pueblos indígenas y sus organizaciones</w:t>
      </w:r>
      <w:r w:rsidR="001F199B" w:rsidRPr="00B8347A">
        <w:rPr>
          <w:rFonts w:ascii="Century Gothic" w:hAnsi="Century Gothic" w:cs="Tahoma"/>
          <w:iCs/>
          <w:sz w:val="20"/>
          <w:szCs w:val="20"/>
        </w:rPr>
        <w:t xml:space="preserve"> pues se ejecuta en co-construcción con esa población en atención a la Metodología de Políticas Institucionales y la Metodología de Administración de Proyectos aprobadas por Corte Plena. Los datos que se usan son genéricos basados en las estadísticas institucionales y no concretos de los expedientes judiciales, pues estos últimos se generan mediante la información voluntaria de las partes con el fin de que las autoridades judiciales puedan garantizar el acceso a la justicia a esa población y la utilización de la normativa nacional e internacional. </w:t>
      </w:r>
      <w:r w:rsidR="00C721D1" w:rsidRPr="00B8347A">
        <w:rPr>
          <w:rFonts w:ascii="Century Gothic" w:hAnsi="Century Gothic" w:cs="Tahoma"/>
          <w:iCs/>
          <w:sz w:val="20"/>
          <w:szCs w:val="20"/>
        </w:rPr>
        <w:t xml:space="preserve">3. </w:t>
      </w:r>
      <w:r w:rsidR="008F63A2" w:rsidRPr="00B8347A">
        <w:rPr>
          <w:rFonts w:ascii="Century Gothic" w:hAnsi="Century Gothic" w:cs="Tahoma"/>
          <w:iCs/>
          <w:sz w:val="20"/>
          <w:szCs w:val="20"/>
        </w:rPr>
        <w:t>Informar a la Comisión de Acceso a la Justicia que p</w:t>
      </w:r>
      <w:r w:rsidR="00C721D1" w:rsidRPr="00B8347A">
        <w:rPr>
          <w:rFonts w:ascii="Century Gothic" w:hAnsi="Century Gothic" w:cs="Tahoma"/>
          <w:iCs/>
          <w:sz w:val="20"/>
          <w:szCs w:val="20"/>
        </w:rPr>
        <w:t xml:space="preserve">ara la Subcomisión es importante que se inste a las personas juzgadoras, con absoluto respeto al principio de independencia judicial, que cuando se solicite a las personas indígenas y sus organizaciones </w:t>
      </w:r>
      <w:r w:rsidR="00472C85" w:rsidRPr="00B8347A">
        <w:rPr>
          <w:rFonts w:ascii="Century Gothic" w:hAnsi="Century Gothic" w:cs="Tahoma"/>
          <w:iCs/>
          <w:sz w:val="20"/>
          <w:szCs w:val="20"/>
        </w:rPr>
        <w:t xml:space="preserve">en los procesos judiciales </w:t>
      </w:r>
      <w:r w:rsidR="00C721D1" w:rsidRPr="00B8347A">
        <w:rPr>
          <w:rFonts w:ascii="Century Gothic" w:hAnsi="Century Gothic" w:cs="Tahoma"/>
          <w:iCs/>
          <w:sz w:val="20"/>
          <w:szCs w:val="20"/>
        </w:rPr>
        <w:t>informar</w:t>
      </w:r>
      <w:r w:rsidR="00472C85" w:rsidRPr="00B8347A">
        <w:rPr>
          <w:rFonts w:ascii="Century Gothic" w:hAnsi="Century Gothic" w:cs="Tahoma"/>
          <w:iCs/>
          <w:sz w:val="20"/>
          <w:szCs w:val="20"/>
        </w:rPr>
        <w:t>,</w:t>
      </w:r>
      <w:r w:rsidR="00C721D1" w:rsidRPr="00B8347A">
        <w:rPr>
          <w:rFonts w:ascii="Century Gothic" w:hAnsi="Century Gothic" w:cs="Tahoma"/>
          <w:iCs/>
          <w:sz w:val="20"/>
          <w:szCs w:val="20"/>
        </w:rPr>
        <w:t xml:space="preserve"> si en efecto lo son, y en ese caso, de su etnia, indicar en respectivas resoluciones judiciales que los datos se piden con el objetivo de garantizar su acceso a la justicia y en ese supuesto, implementar los mecanismos que establecen las convenciones internacionales de carácter supraconstitucionales y la normativa interna; y no para otros fines, salvo que se trate de datos estadísticos institucionales que son genéricos. Además, resaltar que el suministro de esos datos es voluntario</w:t>
      </w:r>
      <w:r w:rsidR="00472C85" w:rsidRPr="00B8347A">
        <w:rPr>
          <w:rFonts w:ascii="Century Gothic" w:hAnsi="Century Gothic" w:cs="Tahoma"/>
          <w:iCs/>
          <w:sz w:val="20"/>
          <w:szCs w:val="20"/>
        </w:rPr>
        <w:t xml:space="preserve"> por parte de las personas usuarias</w:t>
      </w:r>
      <w:r w:rsidR="00472C85" w:rsidRPr="00E252C2">
        <w:rPr>
          <w:rFonts w:ascii="Century Gothic" w:hAnsi="Century Gothic" w:cs="Tahoma"/>
          <w:b/>
          <w:bCs/>
          <w:iCs/>
          <w:sz w:val="20"/>
          <w:szCs w:val="20"/>
        </w:rPr>
        <w:t>. 4.</w:t>
      </w:r>
      <w:r w:rsidR="00472C85" w:rsidRPr="00B8347A">
        <w:rPr>
          <w:rFonts w:ascii="Century Gothic" w:hAnsi="Century Gothic" w:cs="Tahoma"/>
          <w:iCs/>
          <w:sz w:val="20"/>
          <w:szCs w:val="20"/>
        </w:rPr>
        <w:t xml:space="preserve"> Se recomienda </w:t>
      </w:r>
      <w:r w:rsidR="008F63A2" w:rsidRPr="00B8347A">
        <w:rPr>
          <w:rFonts w:ascii="Century Gothic" w:hAnsi="Century Gothic" w:cs="Tahoma"/>
          <w:iCs/>
          <w:sz w:val="20"/>
          <w:szCs w:val="20"/>
        </w:rPr>
        <w:t xml:space="preserve">a la Comisión de Acceso a la Justicia instar a </w:t>
      </w:r>
      <w:r w:rsidR="00472C85" w:rsidRPr="00B8347A">
        <w:rPr>
          <w:rFonts w:ascii="Century Gothic" w:hAnsi="Century Gothic" w:cs="Tahoma"/>
          <w:iCs/>
          <w:sz w:val="20"/>
          <w:szCs w:val="20"/>
        </w:rPr>
        <w:t xml:space="preserve">las Comisiones Jurisdiccionales verifiquen en los </w:t>
      </w:r>
      <w:r w:rsidR="001F199B" w:rsidRPr="00B8347A">
        <w:rPr>
          <w:rFonts w:ascii="Century Gothic" w:hAnsi="Century Gothic" w:cs="Tahoma"/>
          <w:iCs/>
          <w:sz w:val="20"/>
          <w:szCs w:val="20"/>
        </w:rPr>
        <w:t xml:space="preserve">protocolos de audiencias virtuales de las diferentes materias y en las plantillas de los procesos judiciales </w:t>
      </w:r>
      <w:r w:rsidR="00472C85" w:rsidRPr="00B8347A">
        <w:rPr>
          <w:rFonts w:ascii="Century Gothic" w:hAnsi="Century Gothic" w:cs="Tahoma"/>
          <w:iCs/>
          <w:sz w:val="20"/>
          <w:szCs w:val="20"/>
        </w:rPr>
        <w:t xml:space="preserve">que cuando se consulte a las personas usuarias y demás participantes, si son indígenas o no, y en ese caso, cuál es su etnia, se les indique expresamente </w:t>
      </w:r>
      <w:r w:rsidR="001F199B" w:rsidRPr="00B8347A">
        <w:rPr>
          <w:rFonts w:ascii="Century Gothic" w:hAnsi="Century Gothic" w:cs="Tahoma"/>
          <w:iCs/>
          <w:sz w:val="20"/>
          <w:szCs w:val="20"/>
        </w:rPr>
        <w:t>el fin para el cual se pide la información que sería garantizar el acceso a la justicia y la implementación de la normativa nacional e internacional que regula los derechos de las personas con discapacidad</w:t>
      </w:r>
      <w:r w:rsidR="00472C85" w:rsidRPr="00B8347A">
        <w:rPr>
          <w:rFonts w:ascii="Century Gothic" w:hAnsi="Century Gothic" w:cs="Tahoma"/>
          <w:iCs/>
          <w:sz w:val="20"/>
          <w:szCs w:val="20"/>
        </w:rPr>
        <w:t>; y cómo serán usados los datos</w:t>
      </w:r>
      <w:r w:rsidR="001F199B" w:rsidRPr="00E252C2">
        <w:rPr>
          <w:rFonts w:ascii="Century Gothic" w:hAnsi="Century Gothic" w:cs="Tahoma"/>
          <w:b/>
          <w:bCs/>
          <w:iCs/>
          <w:sz w:val="20"/>
          <w:szCs w:val="20"/>
        </w:rPr>
        <w:t xml:space="preserve">. </w:t>
      </w:r>
      <w:r w:rsidR="00472C85" w:rsidRPr="00E252C2">
        <w:rPr>
          <w:rFonts w:ascii="Century Gothic" w:hAnsi="Century Gothic" w:cs="Tahoma"/>
          <w:b/>
          <w:bCs/>
          <w:iCs/>
          <w:sz w:val="20"/>
          <w:szCs w:val="20"/>
        </w:rPr>
        <w:t>5</w:t>
      </w:r>
      <w:r w:rsidR="001F199B" w:rsidRPr="00E252C2">
        <w:rPr>
          <w:rFonts w:ascii="Century Gothic" w:hAnsi="Century Gothic" w:cs="Tahoma"/>
          <w:b/>
          <w:bCs/>
          <w:iCs/>
          <w:sz w:val="20"/>
          <w:szCs w:val="20"/>
        </w:rPr>
        <w:t>.</w:t>
      </w:r>
      <w:r w:rsidR="001F199B" w:rsidRPr="00B8347A">
        <w:rPr>
          <w:rFonts w:ascii="Century Gothic" w:hAnsi="Century Gothic" w:cs="Tahoma"/>
          <w:iCs/>
          <w:sz w:val="20"/>
          <w:szCs w:val="20"/>
        </w:rPr>
        <w:t xml:space="preserve"> </w:t>
      </w:r>
      <w:r w:rsidR="00472C85" w:rsidRPr="00B8347A">
        <w:rPr>
          <w:rFonts w:ascii="Century Gothic" w:hAnsi="Century Gothic" w:cs="Tahoma"/>
          <w:iCs/>
          <w:sz w:val="20"/>
          <w:szCs w:val="20"/>
        </w:rPr>
        <w:t>Se toma nota del informe de la</w:t>
      </w:r>
      <w:r w:rsidR="001F199B" w:rsidRPr="00B8347A">
        <w:rPr>
          <w:rFonts w:ascii="Century Gothic" w:hAnsi="Century Gothic" w:cs="Tahoma"/>
          <w:iCs/>
          <w:sz w:val="20"/>
          <w:szCs w:val="20"/>
        </w:rPr>
        <w:t xml:space="preserve"> Dirección de Tecnología de la Información </w:t>
      </w:r>
      <w:r w:rsidR="00472C85" w:rsidRPr="00B8347A">
        <w:rPr>
          <w:rFonts w:ascii="Century Gothic" w:hAnsi="Century Gothic" w:cs="Tahoma"/>
          <w:iCs/>
          <w:sz w:val="20"/>
          <w:szCs w:val="20"/>
        </w:rPr>
        <w:t>donde se señala</w:t>
      </w:r>
      <w:r w:rsidR="001F199B" w:rsidRPr="00B8347A">
        <w:rPr>
          <w:rFonts w:ascii="Century Gothic" w:hAnsi="Century Gothic" w:cs="Tahoma"/>
          <w:iCs/>
          <w:sz w:val="20"/>
          <w:szCs w:val="20"/>
        </w:rPr>
        <w:t xml:space="preserve">n las variables asociadas a </w:t>
      </w:r>
      <w:r w:rsidR="00472C85" w:rsidRPr="00B8347A">
        <w:rPr>
          <w:rFonts w:ascii="Century Gothic" w:hAnsi="Century Gothic" w:cs="Tahoma"/>
          <w:iCs/>
          <w:sz w:val="20"/>
          <w:szCs w:val="20"/>
        </w:rPr>
        <w:t>población indígena</w:t>
      </w:r>
      <w:r w:rsidR="001F199B" w:rsidRPr="00B8347A">
        <w:rPr>
          <w:rFonts w:ascii="Century Gothic" w:hAnsi="Century Gothic" w:cs="Tahoma"/>
          <w:iCs/>
          <w:sz w:val="20"/>
          <w:szCs w:val="20"/>
        </w:rPr>
        <w:t xml:space="preserve"> que se están solicitando, </w:t>
      </w:r>
      <w:r w:rsidR="00472C85" w:rsidRPr="00B8347A">
        <w:rPr>
          <w:rFonts w:ascii="Century Gothic" w:hAnsi="Century Gothic" w:cs="Tahoma"/>
          <w:iCs/>
          <w:sz w:val="20"/>
          <w:szCs w:val="20"/>
        </w:rPr>
        <w:t>la cual se informa, ya se trasladó a la Comisión de Acceso a la Justicia</w:t>
      </w:r>
      <w:r w:rsidR="001F199B" w:rsidRPr="00B8347A">
        <w:rPr>
          <w:rFonts w:ascii="Century Gothic" w:hAnsi="Century Gothic" w:cs="Tahoma"/>
          <w:iCs/>
          <w:sz w:val="20"/>
          <w:szCs w:val="20"/>
        </w:rPr>
        <w:t xml:space="preserve">. 4. Se declara este acuerdo firme. Comuníquese a la Comisión de Acceso a la Justicia. </w:t>
      </w:r>
    </w:p>
    <w:p w:rsidR="00131A82" w:rsidRPr="00B8347A" w:rsidRDefault="00131A82" w:rsidP="006155F4">
      <w:pPr>
        <w:spacing w:line="276" w:lineRule="auto"/>
        <w:jc w:val="center"/>
        <w:rPr>
          <w:rFonts w:ascii="Century Gothic" w:hAnsi="Century Gothic" w:cs="Helvetica"/>
          <w:b/>
          <w:bCs/>
          <w:sz w:val="20"/>
          <w:szCs w:val="20"/>
          <w:u w:val="single"/>
        </w:rPr>
      </w:pPr>
    </w:p>
    <w:p w:rsidR="00F757C7" w:rsidRPr="00B8347A" w:rsidRDefault="00F757C7" w:rsidP="006155F4">
      <w:pPr>
        <w:spacing w:line="276" w:lineRule="auto"/>
        <w:jc w:val="center"/>
        <w:rPr>
          <w:rFonts w:ascii="Century Gothic" w:hAnsi="Century Gothic" w:cs="Helvetica"/>
          <w:b/>
          <w:bCs/>
          <w:sz w:val="20"/>
          <w:szCs w:val="20"/>
          <w:u w:val="single"/>
        </w:rPr>
      </w:pPr>
      <w:r w:rsidRPr="00B8347A">
        <w:rPr>
          <w:rFonts w:ascii="Century Gothic" w:hAnsi="Century Gothic" w:cs="Helvetica"/>
          <w:b/>
          <w:bCs/>
          <w:sz w:val="20"/>
          <w:szCs w:val="20"/>
          <w:u w:val="single"/>
        </w:rPr>
        <w:t xml:space="preserve">ARTÍCULO </w:t>
      </w:r>
      <w:r w:rsidR="009B0F07" w:rsidRPr="00B8347A">
        <w:rPr>
          <w:rFonts w:ascii="Century Gothic" w:hAnsi="Century Gothic" w:cs="Helvetica"/>
          <w:b/>
          <w:bCs/>
          <w:sz w:val="20"/>
          <w:szCs w:val="20"/>
          <w:u w:val="single"/>
        </w:rPr>
        <w:t>IX</w:t>
      </w:r>
    </w:p>
    <w:p w:rsidR="0098693C" w:rsidRPr="00B8347A" w:rsidRDefault="0098693C" w:rsidP="006155F4">
      <w:pPr>
        <w:spacing w:line="276" w:lineRule="auto"/>
        <w:rPr>
          <w:rFonts w:ascii="Century Gothic" w:hAnsi="Century Gothic" w:cs="Calibri"/>
          <w:sz w:val="20"/>
          <w:szCs w:val="20"/>
        </w:rPr>
      </w:pPr>
      <w:r w:rsidRPr="00B8347A">
        <w:rPr>
          <w:rFonts w:ascii="Century Gothic" w:eastAsia="Times New Roman" w:hAnsi="Century Gothic"/>
          <w:sz w:val="20"/>
          <w:szCs w:val="20"/>
          <w:lang w:val="es-ES"/>
        </w:rPr>
        <w:t>El</w:t>
      </w:r>
      <w:r w:rsidRPr="00B8347A">
        <w:rPr>
          <w:rFonts w:ascii="Century Gothic" w:eastAsia="Times New Roman" w:hAnsi="Century Gothic"/>
          <w:b/>
          <w:bCs/>
          <w:sz w:val="20"/>
          <w:szCs w:val="20"/>
          <w:lang w:val="es-ES"/>
        </w:rPr>
        <w:t xml:space="preserve"> </w:t>
      </w:r>
      <w:r w:rsidRPr="00B8347A">
        <w:rPr>
          <w:rFonts w:ascii="Century Gothic" w:eastAsia="Times New Roman" w:hAnsi="Century Gothic"/>
          <w:sz w:val="20"/>
          <w:szCs w:val="20"/>
          <w:lang w:val="es-ES"/>
        </w:rPr>
        <w:t>17 de diciembre de 2021 la Secretaría de Género remitió el siguiente comunicado al Magistrado Jorge Olaso Alvarez y a la Magistrada Damaris Vargas Vásquez:</w:t>
      </w:r>
    </w:p>
    <w:bookmarkStart w:id="7" w:name="_MON_1703071665"/>
    <w:bookmarkEnd w:id="7"/>
    <w:p w:rsidR="00F757C7" w:rsidRPr="00B8347A" w:rsidRDefault="0098693C" w:rsidP="006155F4">
      <w:pPr>
        <w:spacing w:line="276" w:lineRule="auto"/>
        <w:rPr>
          <w:rFonts w:ascii="Century Gothic" w:hAnsi="Century Gothic" w:cs="Helvetica"/>
          <w:b/>
          <w:bCs/>
          <w:sz w:val="20"/>
          <w:szCs w:val="20"/>
          <w:u w:val="single"/>
        </w:rPr>
      </w:pPr>
      <w:r w:rsidRPr="00B8347A">
        <w:rPr>
          <w:rFonts w:ascii="Century Gothic" w:hAnsi="Century Gothic"/>
          <w:sz w:val="20"/>
          <w:szCs w:val="20"/>
        </w:rPr>
        <w:object w:dxaOrig="1508" w:dyaOrig="984" w14:anchorId="73E68CD5">
          <v:shape id="_x0000_i1055" type="#_x0000_t75" style="width:75.5pt;height:49pt" o:ole="">
            <v:imagedata r:id="rId72" o:title=""/>
          </v:shape>
          <o:OLEObject Type="Embed" ProgID="Word.Document.8" ShapeID="_x0000_i1055" DrawAspect="Icon" ObjectID="_1706010012" r:id="rId73">
            <o:FieldCodes>\s</o:FieldCodes>
          </o:OLEObject>
        </w:object>
      </w:r>
    </w:p>
    <w:p w:rsidR="00F757C7" w:rsidRPr="00B8347A" w:rsidRDefault="00F757C7" w:rsidP="00650F9E">
      <w:pPr>
        <w:spacing w:line="276" w:lineRule="auto"/>
        <w:jc w:val="both"/>
        <w:rPr>
          <w:rFonts w:ascii="Century Gothic" w:hAnsi="Century Gothic" w:cs="Helvetica"/>
          <w:b/>
          <w:bCs/>
          <w:sz w:val="20"/>
          <w:szCs w:val="20"/>
          <w:u w:val="single"/>
        </w:rPr>
      </w:pPr>
      <w:r w:rsidRPr="00B8347A">
        <w:rPr>
          <w:rFonts w:ascii="Century Gothic" w:hAnsi="Century Gothic" w:cs="Helvetica"/>
          <w:b/>
          <w:bCs/>
          <w:sz w:val="20"/>
          <w:szCs w:val="20"/>
          <w:u w:val="single"/>
        </w:rPr>
        <w:t>SE ACUERDA</w:t>
      </w:r>
      <w:r w:rsidRPr="00B8347A">
        <w:rPr>
          <w:rFonts w:ascii="Century Gothic" w:hAnsi="Century Gothic" w:cs="Helvetica"/>
          <w:sz w:val="20"/>
          <w:szCs w:val="20"/>
        </w:rPr>
        <w:t>:</w:t>
      </w:r>
      <w:r w:rsidR="004B7A29" w:rsidRPr="00B8347A">
        <w:rPr>
          <w:rFonts w:ascii="Century Gothic" w:hAnsi="Century Gothic" w:cs="Helvetica"/>
          <w:sz w:val="20"/>
          <w:szCs w:val="20"/>
        </w:rPr>
        <w:t xml:space="preserve"> 1. Se toma nota. 2. Comunicar a la Comisión de Género y a la Secretaría Técnica </w:t>
      </w:r>
      <w:r w:rsidR="008F63A2" w:rsidRPr="00B8347A">
        <w:rPr>
          <w:rFonts w:ascii="Century Gothic" w:hAnsi="Century Gothic" w:cs="Helvetica"/>
          <w:sz w:val="20"/>
          <w:szCs w:val="20"/>
        </w:rPr>
        <w:t xml:space="preserve">de Género y Acceso a la Justicia </w:t>
      </w:r>
      <w:r w:rsidR="004B7A29" w:rsidRPr="00B8347A">
        <w:rPr>
          <w:rFonts w:ascii="Century Gothic" w:hAnsi="Century Gothic" w:cs="Helvetica"/>
          <w:sz w:val="20"/>
          <w:szCs w:val="20"/>
        </w:rPr>
        <w:t>el cronograma de visitas</w:t>
      </w:r>
      <w:r w:rsidR="008F63A2" w:rsidRPr="00B8347A">
        <w:rPr>
          <w:rFonts w:ascii="Century Gothic" w:hAnsi="Century Gothic" w:cs="Helvetica"/>
          <w:sz w:val="20"/>
          <w:szCs w:val="20"/>
        </w:rPr>
        <w:t xml:space="preserve"> que se realizarán a los territorios indígenas durante la etapa de Diagnóstico de la Política de Acceso a la Justicia de Pueblos indígenas y los talleres vinculados con la implementación del Mecanismo de Consulta Indígena a fin de que </w:t>
      </w:r>
      <w:r w:rsidR="004B7A29" w:rsidRPr="00B8347A">
        <w:rPr>
          <w:rFonts w:ascii="Century Gothic" w:hAnsi="Century Gothic" w:cs="Helvetica"/>
          <w:sz w:val="20"/>
          <w:szCs w:val="20"/>
        </w:rPr>
        <w:t>valoren</w:t>
      </w:r>
      <w:r w:rsidR="008F63A2" w:rsidRPr="00B8347A">
        <w:rPr>
          <w:rFonts w:ascii="Century Gothic" w:hAnsi="Century Gothic" w:cs="Helvetica"/>
          <w:sz w:val="20"/>
          <w:szCs w:val="20"/>
        </w:rPr>
        <w:t xml:space="preserve"> su acompañamiento; para aprovechar</w:t>
      </w:r>
      <w:r w:rsidR="004B7A29" w:rsidRPr="00B8347A">
        <w:rPr>
          <w:rFonts w:ascii="Century Gothic" w:hAnsi="Century Gothic" w:cs="Helvetica"/>
          <w:sz w:val="20"/>
          <w:szCs w:val="20"/>
        </w:rPr>
        <w:t xml:space="preserve"> su experticia</w:t>
      </w:r>
      <w:r w:rsidR="008F63A2" w:rsidRPr="00B8347A">
        <w:rPr>
          <w:rFonts w:ascii="Century Gothic" w:hAnsi="Century Gothic" w:cs="Helvetica"/>
          <w:sz w:val="20"/>
          <w:szCs w:val="20"/>
        </w:rPr>
        <w:t xml:space="preserve">. De igual forma, se dispone a trasladarles los avances realizados hasta este momento en </w:t>
      </w:r>
      <w:r w:rsidR="00650F9E" w:rsidRPr="00B8347A">
        <w:rPr>
          <w:rFonts w:ascii="Century Gothic" w:hAnsi="Century Gothic" w:cs="Helvetica"/>
          <w:sz w:val="20"/>
          <w:szCs w:val="20"/>
        </w:rPr>
        <w:t>el Proyecto con el objetivo de que en la medida de sus posibilidades brinden colaboración con</w:t>
      </w:r>
      <w:r w:rsidR="004B7A29" w:rsidRPr="00B8347A">
        <w:rPr>
          <w:rFonts w:ascii="Century Gothic" w:hAnsi="Century Gothic" w:cs="Helvetica"/>
          <w:sz w:val="20"/>
          <w:szCs w:val="20"/>
        </w:rPr>
        <w:t xml:space="preserve"> la transversalización del tema de género </w:t>
      </w:r>
      <w:r w:rsidR="00AF2C43" w:rsidRPr="00B8347A">
        <w:rPr>
          <w:rFonts w:ascii="Century Gothic" w:hAnsi="Century Gothic" w:cs="Helvetica"/>
          <w:sz w:val="20"/>
          <w:szCs w:val="20"/>
        </w:rPr>
        <w:t>en todo el desarrollo de la Política y otros proyectos que se están desarrollando</w:t>
      </w:r>
      <w:r w:rsidR="00650F9E" w:rsidRPr="00B8347A">
        <w:rPr>
          <w:rFonts w:ascii="Century Gothic" w:hAnsi="Century Gothic" w:cs="Helvetica"/>
          <w:sz w:val="20"/>
          <w:szCs w:val="20"/>
        </w:rPr>
        <w:t>, conforme a su experiencia</w:t>
      </w:r>
      <w:r w:rsidR="00AF2C43" w:rsidRPr="00B8347A">
        <w:rPr>
          <w:rFonts w:ascii="Century Gothic" w:hAnsi="Century Gothic" w:cs="Helvetica"/>
          <w:sz w:val="20"/>
          <w:szCs w:val="20"/>
        </w:rPr>
        <w:t xml:space="preserve">. 3. </w:t>
      </w:r>
      <w:r w:rsidR="00650F9E" w:rsidRPr="00B8347A">
        <w:rPr>
          <w:rFonts w:ascii="Century Gothic" w:hAnsi="Century Gothic" w:cs="Helvetica"/>
          <w:sz w:val="20"/>
          <w:szCs w:val="20"/>
        </w:rPr>
        <w:t xml:space="preserve">Se declara este acuerdo firme. Comuníquese a la Comisión de Género, Secretaría Técnica de Género y Acceso a la Justicia y a la señora </w:t>
      </w:r>
      <w:r w:rsidR="00AF2C43" w:rsidRPr="00B8347A">
        <w:rPr>
          <w:rFonts w:ascii="Century Gothic" w:hAnsi="Century Gothic" w:cs="Helvetica"/>
          <w:sz w:val="20"/>
          <w:szCs w:val="20"/>
        </w:rPr>
        <w:t>Melissa Benavides Víquez.</w:t>
      </w:r>
    </w:p>
    <w:p w:rsidR="0098693C" w:rsidRPr="00B8347A" w:rsidRDefault="0098693C" w:rsidP="006155F4">
      <w:pPr>
        <w:spacing w:line="276" w:lineRule="auto"/>
        <w:rPr>
          <w:rFonts w:ascii="Century Gothic" w:hAnsi="Century Gothic" w:cs="Helvetica"/>
          <w:b/>
          <w:bCs/>
          <w:sz w:val="20"/>
          <w:szCs w:val="20"/>
          <w:u w:val="single"/>
        </w:rPr>
      </w:pPr>
    </w:p>
    <w:p w:rsidR="0098693C" w:rsidRPr="00B8347A" w:rsidRDefault="0098693C" w:rsidP="006155F4">
      <w:pPr>
        <w:spacing w:line="276" w:lineRule="auto"/>
        <w:jc w:val="center"/>
        <w:rPr>
          <w:rFonts w:ascii="Century Gothic" w:hAnsi="Century Gothic" w:cs="Helvetica"/>
          <w:b/>
          <w:bCs/>
          <w:sz w:val="20"/>
          <w:szCs w:val="20"/>
          <w:u w:val="single"/>
        </w:rPr>
      </w:pPr>
      <w:r w:rsidRPr="00B8347A">
        <w:rPr>
          <w:rFonts w:ascii="Century Gothic" w:hAnsi="Century Gothic" w:cs="Helvetica"/>
          <w:b/>
          <w:bCs/>
          <w:sz w:val="20"/>
          <w:szCs w:val="20"/>
          <w:u w:val="single"/>
        </w:rPr>
        <w:t>ARTÍCULO X</w:t>
      </w:r>
    </w:p>
    <w:p w:rsidR="00171B83" w:rsidRPr="00B8347A" w:rsidRDefault="00171B83" w:rsidP="006155F4">
      <w:pPr>
        <w:spacing w:line="276" w:lineRule="auto"/>
        <w:jc w:val="both"/>
        <w:rPr>
          <w:rFonts w:ascii="Century Gothic" w:hAnsi="Century Gothic" w:cs="Helvetica"/>
          <w:sz w:val="20"/>
          <w:szCs w:val="20"/>
        </w:rPr>
      </w:pPr>
      <w:r w:rsidRPr="00B8347A">
        <w:rPr>
          <w:rFonts w:ascii="Century Gothic" w:hAnsi="Century Gothic" w:cs="Helvetica"/>
          <w:sz w:val="20"/>
          <w:szCs w:val="20"/>
        </w:rPr>
        <w:t>El 17 de diciembre de 2021 el Viceministerio de Asuntos Políticos y Diálogo Ciudadano de la Presidencia de la República, remitió el siguiente oficio</w:t>
      </w:r>
      <w:r w:rsidR="00A62F18" w:rsidRPr="00B8347A">
        <w:rPr>
          <w:rFonts w:ascii="Century Gothic" w:hAnsi="Century Gothic" w:cs="Helvetica"/>
          <w:sz w:val="20"/>
          <w:szCs w:val="20"/>
        </w:rPr>
        <w:t>,</w:t>
      </w:r>
      <w:r w:rsidR="00A62F18" w:rsidRPr="00B8347A">
        <w:rPr>
          <w:rFonts w:ascii="Century Gothic" w:hAnsi="Century Gothic"/>
          <w:sz w:val="20"/>
          <w:szCs w:val="20"/>
        </w:rPr>
        <w:t xml:space="preserve"> en relación a la visita del Relator Especial sobre Derechos de los Pueblos Indígenas, Francisco Calí Tzay, de carácter oficial a Costa Rica, del 06 al 17 de diciembre del año en curso.</w:t>
      </w:r>
    </w:p>
    <w:p w:rsidR="0098693C" w:rsidRPr="00B8347A" w:rsidRDefault="00AF2C43" w:rsidP="006155F4">
      <w:pPr>
        <w:spacing w:line="276" w:lineRule="auto"/>
        <w:rPr>
          <w:rFonts w:ascii="Century Gothic" w:hAnsi="Century Gothic"/>
          <w:sz w:val="20"/>
          <w:szCs w:val="20"/>
        </w:rPr>
      </w:pPr>
      <w:r w:rsidRPr="00B8347A">
        <w:rPr>
          <w:rFonts w:ascii="Century Gothic" w:hAnsi="Century Gothic"/>
          <w:sz w:val="20"/>
          <w:szCs w:val="20"/>
        </w:rPr>
        <w:object w:dxaOrig="1508" w:dyaOrig="984" w14:anchorId="20A9903F">
          <v:shape id="_x0000_i1056" type="#_x0000_t75" style="width:75.5pt;height:49pt" o:ole="">
            <v:imagedata r:id="rId74" o:title=""/>
          </v:shape>
          <o:OLEObject Type="Embed" ProgID="Acrobat.Document.DC" ShapeID="_x0000_i1056" DrawAspect="Icon" ObjectID="_1706010013" r:id="rId75"/>
        </w:object>
      </w:r>
    </w:p>
    <w:p w:rsidR="00650F9E" w:rsidRPr="00B8347A" w:rsidRDefault="00650F9E" w:rsidP="00650F9E">
      <w:pPr>
        <w:spacing w:line="276" w:lineRule="auto"/>
        <w:jc w:val="both"/>
        <w:rPr>
          <w:rFonts w:ascii="Century Gothic" w:hAnsi="Century Gothic" w:cs="Helvetica"/>
          <w:b/>
          <w:bCs/>
          <w:sz w:val="20"/>
          <w:szCs w:val="20"/>
          <w:u w:val="single"/>
        </w:rPr>
      </w:pPr>
      <w:r w:rsidRPr="00B8347A">
        <w:rPr>
          <w:rFonts w:ascii="Century Gothic" w:hAnsi="Century Gothic"/>
          <w:sz w:val="20"/>
          <w:szCs w:val="20"/>
        </w:rPr>
        <w:t>La Magistrada Vargas informa que el informe rendido por el Relator es Preliminar, por lo que se está preparando evidencia para remitirle en relación con las observaciones referidas a acceso a la justicia de pueblos indígenas, entre ésta, un compendio de jurisprudencia de las Salas de Casación, la Sala Constitucional y demás tribunales competentes para acreditar el uso de los instrumentos internacionales en el análisis propio de las resoluciones judiciales en el Poder Judicial de Costa Rica.</w:t>
      </w:r>
      <w:r w:rsidR="00EB4459" w:rsidRPr="00B8347A">
        <w:rPr>
          <w:rFonts w:ascii="Century Gothic" w:hAnsi="Century Gothic"/>
          <w:sz w:val="20"/>
          <w:szCs w:val="20"/>
        </w:rPr>
        <w:t xml:space="preserve"> </w:t>
      </w:r>
      <w:r w:rsidRPr="00B8347A">
        <w:rPr>
          <w:rFonts w:ascii="Century Gothic" w:hAnsi="Century Gothic"/>
          <w:sz w:val="20"/>
          <w:szCs w:val="20"/>
        </w:rPr>
        <w:t>Refiere a la importancia de que se realice una publicación</w:t>
      </w:r>
      <w:r w:rsidR="00EB4459" w:rsidRPr="00B8347A">
        <w:rPr>
          <w:rFonts w:ascii="Century Gothic" w:hAnsi="Century Gothic"/>
          <w:sz w:val="20"/>
          <w:szCs w:val="20"/>
        </w:rPr>
        <w:t xml:space="preserve"> de esa jurisprudencia.</w:t>
      </w:r>
    </w:p>
    <w:p w:rsidR="0098693C" w:rsidRPr="00B8347A" w:rsidRDefault="0098693C" w:rsidP="00EB4459">
      <w:pPr>
        <w:spacing w:line="276" w:lineRule="auto"/>
        <w:jc w:val="both"/>
        <w:rPr>
          <w:rFonts w:ascii="Century Gothic" w:hAnsi="Century Gothic" w:cs="Helvetica"/>
          <w:b/>
          <w:bCs/>
          <w:sz w:val="20"/>
          <w:szCs w:val="20"/>
          <w:u w:val="single"/>
        </w:rPr>
      </w:pPr>
      <w:r w:rsidRPr="00B8347A">
        <w:rPr>
          <w:rFonts w:ascii="Century Gothic" w:hAnsi="Century Gothic" w:cs="Helvetica"/>
          <w:b/>
          <w:bCs/>
          <w:sz w:val="20"/>
          <w:szCs w:val="20"/>
          <w:u w:val="single"/>
        </w:rPr>
        <w:t>SE ACUERDA</w:t>
      </w:r>
      <w:r w:rsidRPr="00B8347A">
        <w:rPr>
          <w:rFonts w:ascii="Century Gothic" w:hAnsi="Century Gothic" w:cs="Helvetica"/>
          <w:sz w:val="20"/>
          <w:szCs w:val="20"/>
        </w:rPr>
        <w:t>:</w:t>
      </w:r>
      <w:r w:rsidR="00AF2C43" w:rsidRPr="00B8347A">
        <w:rPr>
          <w:rFonts w:ascii="Century Gothic" w:hAnsi="Century Gothic" w:cs="Helvetica"/>
          <w:sz w:val="20"/>
          <w:szCs w:val="20"/>
        </w:rPr>
        <w:t xml:space="preserve"> </w:t>
      </w:r>
      <w:r w:rsidR="00EB4459" w:rsidRPr="00B8347A">
        <w:rPr>
          <w:rFonts w:ascii="Century Gothic" w:hAnsi="Century Gothic" w:cs="Helvetica"/>
          <w:sz w:val="20"/>
          <w:szCs w:val="20"/>
        </w:rPr>
        <w:t xml:space="preserve">1. </w:t>
      </w:r>
      <w:r w:rsidR="008353C7" w:rsidRPr="00B8347A">
        <w:rPr>
          <w:rFonts w:ascii="Century Gothic" w:hAnsi="Century Gothic" w:cs="Helvetica"/>
          <w:sz w:val="20"/>
          <w:szCs w:val="20"/>
        </w:rPr>
        <w:t>Se toma nota.</w:t>
      </w:r>
      <w:r w:rsidR="00EB4459" w:rsidRPr="00B8347A">
        <w:rPr>
          <w:rFonts w:ascii="Century Gothic" w:hAnsi="Century Gothic" w:cs="Helvetica"/>
          <w:sz w:val="20"/>
          <w:szCs w:val="20"/>
        </w:rPr>
        <w:t xml:space="preserve"> 2. Informar a la Presidencia de la Corte Suprema de Justicia y a la Comisión de Acceso a la Justicia sobre las acciones que se están realizando vinculadas con el Informe Preliminar del Relator de Derechos Humanos Indígenas de Naciones Unidas para que cuente con evidencia suficiente sobre el uso de la normativa internacional de derechos humanos de la población indígena en la emisión de las resoluciones judiciales del Poder Judicial de Costa Rica, de las Salas de Casación, la Sala Constitucional y los tribunales competentes.</w:t>
      </w:r>
      <w:r w:rsidR="008C4E51" w:rsidRPr="00B8347A">
        <w:rPr>
          <w:rFonts w:ascii="Century Gothic" w:hAnsi="Century Gothic" w:cs="Helvetica"/>
          <w:sz w:val="20"/>
          <w:szCs w:val="20"/>
        </w:rPr>
        <w:t xml:space="preserve"> </w:t>
      </w:r>
      <w:r w:rsidR="00EB4459" w:rsidRPr="00B8347A">
        <w:rPr>
          <w:rFonts w:ascii="Century Gothic" w:hAnsi="Century Gothic" w:cs="Helvetica"/>
          <w:sz w:val="20"/>
          <w:szCs w:val="20"/>
        </w:rPr>
        <w:t xml:space="preserve">Además, </w:t>
      </w:r>
      <w:r w:rsidR="008C4E51" w:rsidRPr="00B8347A">
        <w:rPr>
          <w:rFonts w:ascii="Century Gothic" w:hAnsi="Century Gothic" w:cs="Helvetica"/>
          <w:sz w:val="20"/>
          <w:szCs w:val="20"/>
        </w:rPr>
        <w:t>de las actividades de coordinación que se realizan para la atención de las Medidas Cautelares 321-12 de la CIDH contra el Estado desde el Poder Judicial por medio de la Magistrada Damaris Vargas Vásquez; así como los avances en la construcción de la Política de Acceso a la Justicia de Pueblos Indígenas y del proceso de adaptación al Poder Judicial del Mecanismo de Consulta Indígena</w:t>
      </w:r>
      <w:r w:rsidR="008C4E51" w:rsidRPr="00E252C2">
        <w:rPr>
          <w:rFonts w:ascii="Century Gothic" w:hAnsi="Century Gothic" w:cs="Helvetica"/>
          <w:b/>
          <w:bCs/>
          <w:sz w:val="20"/>
          <w:szCs w:val="20"/>
        </w:rPr>
        <w:t>. 3.</w:t>
      </w:r>
      <w:r w:rsidR="008C4E51" w:rsidRPr="00B8347A">
        <w:rPr>
          <w:rFonts w:ascii="Century Gothic" w:hAnsi="Century Gothic" w:cs="Helvetica"/>
          <w:sz w:val="20"/>
          <w:szCs w:val="20"/>
        </w:rPr>
        <w:t xml:space="preserve"> S</w:t>
      </w:r>
      <w:r w:rsidR="00EB4459" w:rsidRPr="00B8347A">
        <w:rPr>
          <w:rFonts w:ascii="Century Gothic" w:hAnsi="Century Gothic" w:cs="Helvetica"/>
          <w:sz w:val="20"/>
          <w:szCs w:val="20"/>
        </w:rPr>
        <w:t xml:space="preserve">olicitar a la Presidencia de la Corte Suprema de Justicia y a la Comisión de Acceso a la Justicia colaboración para emitir una publicación sobre esa información, cuya recopilación se logró en forma coordinada con el Centro de Información Jurisprudencial. </w:t>
      </w:r>
      <w:r w:rsidR="008C4E51" w:rsidRPr="00E252C2">
        <w:rPr>
          <w:rFonts w:ascii="Century Gothic" w:hAnsi="Century Gothic" w:cs="Helvetica"/>
          <w:b/>
          <w:bCs/>
          <w:sz w:val="20"/>
          <w:szCs w:val="20"/>
        </w:rPr>
        <w:t>4</w:t>
      </w:r>
      <w:r w:rsidR="00EB4459" w:rsidRPr="00E252C2">
        <w:rPr>
          <w:rFonts w:ascii="Century Gothic" w:hAnsi="Century Gothic" w:cs="Helvetica"/>
          <w:b/>
          <w:bCs/>
          <w:sz w:val="20"/>
          <w:szCs w:val="20"/>
        </w:rPr>
        <w:t>.</w:t>
      </w:r>
      <w:r w:rsidR="00EB4459" w:rsidRPr="00B8347A">
        <w:rPr>
          <w:rFonts w:ascii="Century Gothic" w:hAnsi="Century Gothic" w:cs="Helvetica"/>
          <w:sz w:val="20"/>
          <w:szCs w:val="20"/>
        </w:rPr>
        <w:t xml:space="preserve"> Se declara firme este acuerdo. Comuníquese a la Presidencia de la Corte Suprema de Justicia, Comisión de Acceso a la Justicia, Unidad de Acceso a la Justicia, </w:t>
      </w:r>
      <w:r w:rsidR="008C4E51" w:rsidRPr="00B8347A">
        <w:rPr>
          <w:rFonts w:ascii="Century Gothic" w:hAnsi="Century Gothic" w:cs="Helvetica"/>
          <w:sz w:val="20"/>
          <w:szCs w:val="20"/>
        </w:rPr>
        <w:t xml:space="preserve">Oficina del </w:t>
      </w:r>
      <w:r w:rsidR="00EB4459" w:rsidRPr="00B8347A">
        <w:rPr>
          <w:rFonts w:ascii="Century Gothic" w:hAnsi="Century Gothic" w:cs="Helvetica"/>
          <w:sz w:val="20"/>
          <w:szCs w:val="20"/>
        </w:rPr>
        <w:t xml:space="preserve">Alto Comisionado </w:t>
      </w:r>
      <w:r w:rsidR="008C4E51" w:rsidRPr="00B8347A">
        <w:rPr>
          <w:rFonts w:ascii="Century Gothic" w:hAnsi="Century Gothic" w:cs="Helvetica"/>
          <w:sz w:val="20"/>
          <w:szCs w:val="20"/>
        </w:rPr>
        <w:t xml:space="preserve">de las Naciones Unidas </w:t>
      </w:r>
      <w:r w:rsidR="00EB4459" w:rsidRPr="00B8347A">
        <w:rPr>
          <w:rFonts w:ascii="Century Gothic" w:hAnsi="Century Gothic" w:cs="Helvetica"/>
          <w:sz w:val="20"/>
          <w:szCs w:val="20"/>
        </w:rPr>
        <w:t>y a la señora Melissa Benavides Víquez.</w:t>
      </w:r>
    </w:p>
    <w:p w:rsidR="00171B83" w:rsidRPr="00B8347A" w:rsidRDefault="00171B83" w:rsidP="006155F4">
      <w:pPr>
        <w:spacing w:line="276" w:lineRule="auto"/>
        <w:rPr>
          <w:rFonts w:ascii="Century Gothic" w:hAnsi="Century Gothic" w:cs="Helvetica"/>
          <w:b/>
          <w:bCs/>
          <w:sz w:val="20"/>
          <w:szCs w:val="20"/>
          <w:u w:val="single"/>
        </w:rPr>
      </w:pPr>
    </w:p>
    <w:p w:rsidR="00171B83" w:rsidRPr="00B8347A" w:rsidRDefault="00171B83" w:rsidP="006155F4">
      <w:pPr>
        <w:spacing w:line="276" w:lineRule="auto"/>
        <w:jc w:val="center"/>
        <w:rPr>
          <w:rFonts w:ascii="Century Gothic" w:hAnsi="Century Gothic" w:cs="Helvetica"/>
          <w:b/>
          <w:bCs/>
          <w:sz w:val="20"/>
          <w:szCs w:val="20"/>
          <w:u w:val="single"/>
        </w:rPr>
      </w:pPr>
      <w:r w:rsidRPr="00B8347A">
        <w:rPr>
          <w:rFonts w:ascii="Century Gothic" w:hAnsi="Century Gothic" w:cs="Helvetica"/>
          <w:b/>
          <w:bCs/>
          <w:sz w:val="20"/>
          <w:szCs w:val="20"/>
          <w:u w:val="single"/>
        </w:rPr>
        <w:t>ARTÍCULO X</w:t>
      </w:r>
      <w:r w:rsidR="008C4E51" w:rsidRPr="00B8347A">
        <w:rPr>
          <w:rFonts w:ascii="Century Gothic" w:hAnsi="Century Gothic" w:cs="Helvetica"/>
          <w:b/>
          <w:bCs/>
          <w:sz w:val="20"/>
          <w:szCs w:val="20"/>
          <w:u w:val="single"/>
        </w:rPr>
        <w:t>I</w:t>
      </w:r>
    </w:p>
    <w:p w:rsidR="00CE40C6" w:rsidRPr="00B8347A" w:rsidRDefault="000C4502" w:rsidP="006155F4">
      <w:pPr>
        <w:spacing w:line="276" w:lineRule="auto"/>
        <w:jc w:val="both"/>
        <w:rPr>
          <w:rFonts w:ascii="Century Gothic" w:hAnsi="Century Gothic" w:cs="Helvetica"/>
          <w:sz w:val="20"/>
          <w:szCs w:val="20"/>
        </w:rPr>
      </w:pPr>
      <w:r w:rsidRPr="00B8347A">
        <w:rPr>
          <w:rFonts w:ascii="Century Gothic" w:hAnsi="Century Gothic" w:cs="Helvetica"/>
          <w:sz w:val="20"/>
          <w:szCs w:val="20"/>
        </w:rPr>
        <w:t>La señora Samantha Colli Sulú, asesora del Alto Comisionado de las Naciones Unidas, para la Política de Acceso a la Justicia de Pueblos Indígenas, remitió el siguiente comunicado:</w:t>
      </w:r>
    </w:p>
    <w:p w:rsidR="000C4502" w:rsidRPr="00B8347A" w:rsidRDefault="000C4502" w:rsidP="006155F4">
      <w:pPr>
        <w:spacing w:line="276" w:lineRule="auto"/>
        <w:rPr>
          <w:rFonts w:ascii="Century Gothic" w:eastAsia="Times New Roman" w:hAnsi="Century Gothic"/>
          <w:i/>
          <w:iCs/>
          <w:sz w:val="20"/>
          <w:szCs w:val="20"/>
          <w:lang w:val="es-ES"/>
        </w:rPr>
      </w:pPr>
      <w:r w:rsidRPr="00B8347A">
        <w:rPr>
          <w:rFonts w:ascii="Century Gothic" w:eastAsia="Times New Roman" w:hAnsi="Century Gothic"/>
          <w:b/>
          <w:bCs/>
          <w:i/>
          <w:iCs/>
          <w:sz w:val="20"/>
          <w:szCs w:val="20"/>
          <w:lang w:val="es-ES"/>
        </w:rPr>
        <w:t>De:</w:t>
      </w:r>
      <w:r w:rsidRPr="00B8347A">
        <w:rPr>
          <w:rFonts w:ascii="Century Gothic" w:eastAsia="Times New Roman" w:hAnsi="Century Gothic"/>
          <w:i/>
          <w:iCs/>
          <w:sz w:val="20"/>
          <w:szCs w:val="20"/>
          <w:lang w:val="es-ES"/>
        </w:rPr>
        <w:t xml:space="preserve"> Samantha Colli Sulú &lt;samanthacolli@gmail.com&gt; </w:t>
      </w:r>
      <w:r w:rsidRPr="00B8347A">
        <w:rPr>
          <w:rFonts w:ascii="Century Gothic" w:eastAsia="Times New Roman" w:hAnsi="Century Gothic"/>
          <w:i/>
          <w:iCs/>
          <w:sz w:val="20"/>
          <w:szCs w:val="20"/>
          <w:lang w:val="es-ES"/>
        </w:rPr>
        <w:br/>
      </w:r>
      <w:r w:rsidRPr="00B8347A">
        <w:rPr>
          <w:rFonts w:ascii="Century Gothic" w:eastAsia="Times New Roman" w:hAnsi="Century Gothic"/>
          <w:b/>
          <w:bCs/>
          <w:i/>
          <w:iCs/>
          <w:sz w:val="20"/>
          <w:szCs w:val="20"/>
          <w:lang w:val="es-ES"/>
        </w:rPr>
        <w:t>Enviado el:</w:t>
      </w:r>
      <w:r w:rsidRPr="00B8347A">
        <w:rPr>
          <w:rFonts w:ascii="Century Gothic" w:eastAsia="Times New Roman" w:hAnsi="Century Gothic"/>
          <w:i/>
          <w:iCs/>
          <w:sz w:val="20"/>
          <w:szCs w:val="20"/>
          <w:lang w:val="es-ES"/>
        </w:rPr>
        <w:t xml:space="preserve"> miércoles, 15 de diciembre de 2021 14:08</w:t>
      </w:r>
      <w:r w:rsidRPr="00B8347A">
        <w:rPr>
          <w:rFonts w:ascii="Century Gothic" w:eastAsia="Times New Roman" w:hAnsi="Century Gothic"/>
          <w:i/>
          <w:iCs/>
          <w:sz w:val="20"/>
          <w:szCs w:val="20"/>
          <w:lang w:val="es-ES"/>
        </w:rPr>
        <w:br/>
      </w:r>
      <w:r w:rsidRPr="00B8347A">
        <w:rPr>
          <w:rFonts w:ascii="Century Gothic" w:eastAsia="Times New Roman" w:hAnsi="Century Gothic"/>
          <w:b/>
          <w:bCs/>
          <w:i/>
          <w:iCs/>
          <w:sz w:val="20"/>
          <w:szCs w:val="20"/>
          <w:lang w:val="es-ES"/>
        </w:rPr>
        <w:t>Para:</w:t>
      </w:r>
      <w:r w:rsidRPr="00B8347A">
        <w:rPr>
          <w:rFonts w:ascii="Century Gothic" w:eastAsia="Times New Roman" w:hAnsi="Century Gothic"/>
          <w:i/>
          <w:iCs/>
          <w:sz w:val="20"/>
          <w:szCs w:val="20"/>
          <w:lang w:val="es-ES"/>
        </w:rPr>
        <w:t xml:space="preserve"> Damaris Vargas Vásquez &lt;dvargas@Poder-Judicial.go.cr&gt;; Jorge Olaso Alvarez &lt;jolaso@Poder-Judicial.go.cr&gt;</w:t>
      </w:r>
      <w:r w:rsidRPr="00B8347A">
        <w:rPr>
          <w:rFonts w:ascii="Century Gothic" w:eastAsia="Times New Roman" w:hAnsi="Century Gothic"/>
          <w:i/>
          <w:iCs/>
          <w:sz w:val="20"/>
          <w:szCs w:val="20"/>
          <w:lang w:val="es-ES"/>
        </w:rPr>
        <w:br/>
      </w:r>
      <w:r w:rsidRPr="00B8347A">
        <w:rPr>
          <w:rFonts w:ascii="Century Gothic" w:eastAsia="Times New Roman" w:hAnsi="Century Gothic"/>
          <w:b/>
          <w:bCs/>
          <w:i/>
          <w:iCs/>
          <w:sz w:val="20"/>
          <w:szCs w:val="20"/>
          <w:lang w:val="es-ES"/>
        </w:rPr>
        <w:t>CC:</w:t>
      </w:r>
      <w:r w:rsidRPr="00B8347A">
        <w:rPr>
          <w:rFonts w:ascii="Century Gothic" w:eastAsia="Times New Roman" w:hAnsi="Century Gothic"/>
          <w:i/>
          <w:iCs/>
          <w:sz w:val="20"/>
          <w:szCs w:val="20"/>
          <w:lang w:val="es-ES"/>
        </w:rPr>
        <w:t xml:space="preserve"> Melissa Benavides Víquez &lt;mbenavidesv@Poder-Judicial.go.cr&gt;; Ana Maria Upegui Cuartas &lt;upegui@un.org&gt;; Zahira Chavarría Garita &lt;zchavarria@Poder-Judicial.go.cr&gt;; Karen Leiva Chavarría &lt;kleiva@Poder-Judicial.go.cr&gt;</w:t>
      </w:r>
      <w:r w:rsidRPr="00B8347A">
        <w:rPr>
          <w:rFonts w:ascii="Century Gothic" w:eastAsia="Times New Roman" w:hAnsi="Century Gothic"/>
          <w:i/>
          <w:iCs/>
          <w:sz w:val="20"/>
          <w:szCs w:val="20"/>
          <w:lang w:val="es-ES"/>
        </w:rPr>
        <w:br/>
      </w:r>
      <w:r w:rsidRPr="00B8347A">
        <w:rPr>
          <w:rFonts w:ascii="Century Gothic" w:eastAsia="Times New Roman" w:hAnsi="Century Gothic"/>
          <w:b/>
          <w:bCs/>
          <w:i/>
          <w:iCs/>
          <w:sz w:val="20"/>
          <w:szCs w:val="20"/>
          <w:lang w:val="es-ES"/>
        </w:rPr>
        <w:t>Asunto:</w:t>
      </w:r>
      <w:r w:rsidRPr="00B8347A">
        <w:rPr>
          <w:rFonts w:ascii="Century Gothic" w:eastAsia="Times New Roman" w:hAnsi="Century Gothic"/>
          <w:i/>
          <w:iCs/>
          <w:sz w:val="20"/>
          <w:szCs w:val="20"/>
          <w:lang w:val="es-ES"/>
        </w:rPr>
        <w:t xml:space="preserve"> Saludos y Actualización sobre Consultoría</w:t>
      </w:r>
    </w:p>
    <w:p w:rsidR="000C4502" w:rsidRPr="00B8347A" w:rsidRDefault="000C4502" w:rsidP="006155F4">
      <w:pPr>
        <w:pStyle w:val="gmail-p1"/>
        <w:spacing w:before="0" w:beforeAutospacing="0" w:after="0" w:afterAutospacing="0" w:line="276" w:lineRule="auto"/>
        <w:rPr>
          <w:rFonts w:ascii="Century Gothic" w:hAnsi="Century Gothic"/>
          <w:i/>
          <w:iCs/>
          <w:color w:val="454545"/>
          <w:sz w:val="20"/>
          <w:szCs w:val="20"/>
        </w:rPr>
      </w:pPr>
      <w:r w:rsidRPr="00B8347A">
        <w:rPr>
          <w:rFonts w:ascii="Century Gothic" w:hAnsi="Century Gothic"/>
          <w:i/>
          <w:iCs/>
          <w:color w:val="454545"/>
          <w:sz w:val="20"/>
          <w:szCs w:val="20"/>
        </w:rPr>
        <w:t>Estimadxs Magistradxs, </w:t>
      </w:r>
    </w:p>
    <w:p w:rsidR="000C4502" w:rsidRPr="00B8347A" w:rsidRDefault="000C4502" w:rsidP="006155F4">
      <w:pPr>
        <w:pStyle w:val="gmail-p1"/>
        <w:spacing w:before="0" w:beforeAutospacing="0" w:after="0" w:afterAutospacing="0" w:line="276" w:lineRule="auto"/>
        <w:rPr>
          <w:rFonts w:ascii="Century Gothic" w:hAnsi="Century Gothic"/>
          <w:i/>
          <w:iCs/>
          <w:color w:val="454545"/>
          <w:sz w:val="20"/>
          <w:szCs w:val="20"/>
        </w:rPr>
      </w:pPr>
    </w:p>
    <w:p w:rsidR="000C4502" w:rsidRPr="00B8347A" w:rsidRDefault="000C4502" w:rsidP="006155F4">
      <w:pPr>
        <w:pStyle w:val="gmail-p1"/>
        <w:spacing w:before="0" w:beforeAutospacing="0" w:after="0" w:afterAutospacing="0" w:line="276" w:lineRule="auto"/>
        <w:jc w:val="both"/>
        <w:rPr>
          <w:rFonts w:ascii="Century Gothic" w:hAnsi="Century Gothic"/>
          <w:i/>
          <w:iCs/>
          <w:color w:val="454545"/>
          <w:sz w:val="20"/>
          <w:szCs w:val="20"/>
        </w:rPr>
      </w:pPr>
      <w:r w:rsidRPr="00B8347A">
        <w:rPr>
          <w:rFonts w:ascii="Century Gothic" w:hAnsi="Century Gothic"/>
          <w:i/>
          <w:iCs/>
          <w:color w:val="454545"/>
          <w:sz w:val="20"/>
          <w:szCs w:val="20"/>
        </w:rPr>
        <w:t>Espero este mensaje les encuentre muy bien. En esta ocasión les escribo a fin de compartirles actualizaciones sobre la consultoría que estoy realizando.</w:t>
      </w:r>
      <w:r w:rsidRPr="00B8347A">
        <w:rPr>
          <w:rStyle w:val="gmail-apple-converted-space"/>
          <w:rFonts w:ascii="Century Gothic" w:hAnsi="Century Gothic"/>
          <w:i/>
          <w:iCs/>
          <w:color w:val="454545"/>
          <w:sz w:val="20"/>
          <w:szCs w:val="20"/>
        </w:rPr>
        <w:t> </w:t>
      </w:r>
    </w:p>
    <w:p w:rsidR="000C4502" w:rsidRPr="00B8347A" w:rsidRDefault="000C4502" w:rsidP="006155F4">
      <w:pPr>
        <w:pStyle w:val="gmail-p2"/>
        <w:spacing w:before="0" w:beforeAutospacing="0" w:after="0" w:afterAutospacing="0" w:line="276" w:lineRule="auto"/>
        <w:jc w:val="both"/>
        <w:rPr>
          <w:rFonts w:ascii="Century Gothic" w:hAnsi="Century Gothic"/>
          <w:i/>
          <w:iCs/>
          <w:color w:val="454545"/>
          <w:sz w:val="20"/>
          <w:szCs w:val="20"/>
        </w:rPr>
      </w:pPr>
    </w:p>
    <w:p w:rsidR="000C4502" w:rsidRPr="00B8347A" w:rsidRDefault="000C4502" w:rsidP="006155F4">
      <w:pPr>
        <w:pStyle w:val="gmail-p1"/>
        <w:spacing w:before="0" w:beforeAutospacing="0" w:after="0" w:afterAutospacing="0" w:line="276" w:lineRule="auto"/>
        <w:jc w:val="both"/>
        <w:rPr>
          <w:rFonts w:ascii="Century Gothic" w:hAnsi="Century Gothic"/>
          <w:i/>
          <w:iCs/>
          <w:color w:val="454545"/>
          <w:sz w:val="20"/>
          <w:szCs w:val="20"/>
        </w:rPr>
      </w:pPr>
      <w:r w:rsidRPr="00B8347A">
        <w:rPr>
          <w:rFonts w:ascii="Century Gothic" w:hAnsi="Century Gothic"/>
          <w:i/>
          <w:iCs/>
          <w:color w:val="454545"/>
          <w:sz w:val="20"/>
          <w:szCs w:val="20"/>
        </w:rPr>
        <w:t xml:space="preserve">Para ello, me permito recordar los productos de </w:t>
      </w:r>
      <w:r w:rsidR="006155F4" w:rsidRPr="00B8347A">
        <w:rPr>
          <w:rFonts w:ascii="Century Gothic" w:hAnsi="Century Gothic"/>
          <w:i/>
          <w:iCs/>
          <w:color w:val="454545"/>
          <w:sz w:val="20"/>
          <w:szCs w:val="20"/>
        </w:rPr>
        <w:t>esta</w:t>
      </w:r>
      <w:r w:rsidRPr="00B8347A">
        <w:rPr>
          <w:rFonts w:ascii="Century Gothic" w:hAnsi="Century Gothic"/>
          <w:i/>
          <w:iCs/>
          <w:color w:val="454545"/>
          <w:sz w:val="20"/>
          <w:szCs w:val="20"/>
        </w:rPr>
        <w:t>:</w:t>
      </w:r>
    </w:p>
    <w:p w:rsidR="000C4502" w:rsidRPr="00B8347A" w:rsidRDefault="000C4502" w:rsidP="006155F4">
      <w:pPr>
        <w:pStyle w:val="gmail-p2"/>
        <w:spacing w:before="0" w:beforeAutospacing="0" w:after="0" w:afterAutospacing="0" w:line="276" w:lineRule="auto"/>
        <w:jc w:val="both"/>
        <w:rPr>
          <w:rFonts w:ascii="Century Gothic" w:hAnsi="Century Gothic"/>
          <w:i/>
          <w:iCs/>
          <w:color w:val="454545"/>
          <w:sz w:val="20"/>
          <w:szCs w:val="20"/>
        </w:rPr>
      </w:pPr>
    </w:p>
    <w:p w:rsidR="000C4502" w:rsidRPr="00B8347A" w:rsidRDefault="000C4502" w:rsidP="006155F4">
      <w:pPr>
        <w:pStyle w:val="gmail-p1"/>
        <w:spacing w:before="0" w:beforeAutospacing="0" w:after="0" w:afterAutospacing="0" w:line="276" w:lineRule="auto"/>
        <w:jc w:val="both"/>
        <w:rPr>
          <w:rFonts w:ascii="Century Gothic" w:hAnsi="Century Gothic"/>
          <w:i/>
          <w:iCs/>
          <w:color w:val="454545"/>
          <w:sz w:val="20"/>
          <w:szCs w:val="20"/>
        </w:rPr>
      </w:pPr>
      <w:r w:rsidRPr="00B8347A">
        <w:rPr>
          <w:rFonts w:ascii="Century Gothic" w:hAnsi="Century Gothic"/>
          <w:i/>
          <w:iCs/>
          <w:color w:val="454545"/>
          <w:sz w:val="20"/>
          <w:szCs w:val="20"/>
        </w:rPr>
        <w:t xml:space="preserve">1. Una propuesta de Guía Metodológica con insumos de líderes y lideresas de los pueblos indígenas, principalmente de los territorios en los que se llevarán a cabo los primeros 3 pilotos, para la implementación de la etapa de Diagnóstico (incluyendo sus 3 </w:t>
      </w:r>
      <w:r w:rsidR="006155F4" w:rsidRPr="00B8347A">
        <w:rPr>
          <w:rFonts w:ascii="Century Gothic" w:hAnsi="Century Gothic"/>
          <w:i/>
          <w:iCs/>
          <w:color w:val="454545"/>
          <w:sz w:val="20"/>
          <w:szCs w:val="20"/>
        </w:rPr>
        <w:t>subetapas</w:t>
      </w:r>
      <w:r w:rsidRPr="00B8347A">
        <w:rPr>
          <w:rFonts w:ascii="Century Gothic" w:hAnsi="Century Gothic"/>
          <w:i/>
          <w:iCs/>
          <w:color w:val="454545"/>
          <w:sz w:val="20"/>
          <w:szCs w:val="20"/>
        </w:rPr>
        <w:t xml:space="preserve">: generación </w:t>
      </w:r>
      <w:r w:rsidR="006155F4" w:rsidRPr="00B8347A">
        <w:rPr>
          <w:rFonts w:ascii="Century Gothic" w:hAnsi="Century Gothic"/>
          <w:i/>
          <w:iCs/>
          <w:color w:val="454545"/>
          <w:sz w:val="20"/>
          <w:szCs w:val="20"/>
        </w:rPr>
        <w:t>de confianza</w:t>
      </w:r>
      <w:r w:rsidRPr="00B8347A">
        <w:rPr>
          <w:rFonts w:ascii="Century Gothic" w:hAnsi="Century Gothic"/>
          <w:i/>
          <w:iCs/>
          <w:color w:val="454545"/>
          <w:sz w:val="20"/>
          <w:szCs w:val="20"/>
        </w:rPr>
        <w:t>, desarrollo mutuo de capacidades y diagnóstico de la problemática).</w:t>
      </w:r>
    </w:p>
    <w:p w:rsidR="000C4502" w:rsidRPr="00B8347A" w:rsidRDefault="000C4502" w:rsidP="006155F4">
      <w:pPr>
        <w:pStyle w:val="gmail-p2"/>
        <w:spacing w:before="0" w:beforeAutospacing="0" w:after="0" w:afterAutospacing="0" w:line="276" w:lineRule="auto"/>
        <w:jc w:val="both"/>
        <w:rPr>
          <w:rFonts w:ascii="Century Gothic" w:hAnsi="Century Gothic"/>
          <w:i/>
          <w:iCs/>
          <w:color w:val="454545"/>
          <w:sz w:val="20"/>
          <w:szCs w:val="20"/>
        </w:rPr>
      </w:pPr>
      <w:r w:rsidRPr="00B8347A">
        <w:rPr>
          <w:rStyle w:val="gmail-apple-converted-space"/>
          <w:rFonts w:ascii="Century Gothic" w:hAnsi="Century Gothic"/>
          <w:i/>
          <w:iCs/>
          <w:color w:val="454545"/>
          <w:sz w:val="20"/>
          <w:szCs w:val="20"/>
        </w:rPr>
        <w:t> </w:t>
      </w:r>
    </w:p>
    <w:p w:rsidR="000C4502" w:rsidRPr="00B8347A" w:rsidRDefault="000C4502" w:rsidP="006155F4">
      <w:pPr>
        <w:pStyle w:val="gmail-p1"/>
        <w:spacing w:before="0" w:beforeAutospacing="0" w:after="0" w:afterAutospacing="0" w:line="276" w:lineRule="auto"/>
        <w:jc w:val="both"/>
        <w:rPr>
          <w:rFonts w:ascii="Century Gothic" w:hAnsi="Century Gothic"/>
          <w:i/>
          <w:iCs/>
          <w:color w:val="454545"/>
          <w:sz w:val="20"/>
          <w:szCs w:val="20"/>
        </w:rPr>
      </w:pPr>
      <w:r w:rsidRPr="00B8347A">
        <w:rPr>
          <w:rFonts w:ascii="Century Gothic" w:hAnsi="Century Gothic"/>
          <w:i/>
          <w:iCs/>
          <w:color w:val="454545"/>
          <w:sz w:val="20"/>
          <w:szCs w:val="20"/>
        </w:rPr>
        <w:t xml:space="preserve">2. Un borrador de propuesta de capacitación para el equipo interdisciplinario de trabajo del Poder Judicial que se encargará de implementar el proceso de Diagnóstico para la </w:t>
      </w:r>
      <w:r w:rsidR="006155F4" w:rsidRPr="00B8347A">
        <w:rPr>
          <w:rFonts w:ascii="Century Gothic" w:hAnsi="Century Gothic"/>
          <w:i/>
          <w:iCs/>
          <w:color w:val="454545"/>
          <w:sz w:val="20"/>
          <w:szCs w:val="20"/>
        </w:rPr>
        <w:t>cocreación</w:t>
      </w:r>
      <w:r w:rsidRPr="00B8347A">
        <w:rPr>
          <w:rFonts w:ascii="Century Gothic" w:hAnsi="Century Gothic"/>
          <w:i/>
          <w:iCs/>
          <w:color w:val="454545"/>
          <w:sz w:val="20"/>
          <w:szCs w:val="20"/>
        </w:rPr>
        <w:t xml:space="preserve"> de la política institucional de acceso a la justicia de los pueblos indígenas en Costa Rica.</w:t>
      </w:r>
    </w:p>
    <w:p w:rsidR="000C4502" w:rsidRPr="00B8347A" w:rsidRDefault="000C4502" w:rsidP="006155F4">
      <w:pPr>
        <w:pStyle w:val="gmail-p2"/>
        <w:spacing w:before="0" w:beforeAutospacing="0" w:after="0" w:afterAutospacing="0" w:line="276" w:lineRule="auto"/>
        <w:jc w:val="both"/>
        <w:rPr>
          <w:rFonts w:ascii="Century Gothic" w:hAnsi="Century Gothic"/>
          <w:i/>
          <w:iCs/>
          <w:color w:val="454545"/>
          <w:sz w:val="20"/>
          <w:szCs w:val="20"/>
        </w:rPr>
      </w:pPr>
    </w:p>
    <w:p w:rsidR="000C4502" w:rsidRPr="00B8347A" w:rsidRDefault="000C4502" w:rsidP="006155F4">
      <w:pPr>
        <w:pStyle w:val="gmail-p1"/>
        <w:spacing w:before="0" w:beforeAutospacing="0" w:after="0" w:afterAutospacing="0" w:line="276" w:lineRule="auto"/>
        <w:jc w:val="both"/>
        <w:rPr>
          <w:rFonts w:ascii="Century Gothic" w:hAnsi="Century Gothic"/>
          <w:i/>
          <w:iCs/>
          <w:color w:val="454545"/>
          <w:sz w:val="20"/>
          <w:szCs w:val="20"/>
        </w:rPr>
      </w:pPr>
      <w:r w:rsidRPr="00B8347A">
        <w:rPr>
          <w:rFonts w:ascii="Century Gothic" w:hAnsi="Century Gothic"/>
          <w:i/>
          <w:iCs/>
          <w:color w:val="454545"/>
          <w:sz w:val="20"/>
          <w:szCs w:val="20"/>
        </w:rPr>
        <w:t xml:space="preserve">3. Un informe final que incluya los productos 1 y 2 finalizados y recomendaciones al Poder Judicial para la </w:t>
      </w:r>
      <w:r w:rsidR="006155F4" w:rsidRPr="00B8347A">
        <w:rPr>
          <w:rFonts w:ascii="Century Gothic" w:hAnsi="Century Gothic"/>
          <w:i/>
          <w:iCs/>
          <w:color w:val="454545"/>
          <w:sz w:val="20"/>
          <w:szCs w:val="20"/>
        </w:rPr>
        <w:t>implementación de</w:t>
      </w:r>
      <w:r w:rsidRPr="00B8347A">
        <w:rPr>
          <w:rFonts w:ascii="Century Gothic" w:hAnsi="Century Gothic"/>
          <w:i/>
          <w:iCs/>
          <w:color w:val="454545"/>
          <w:sz w:val="20"/>
          <w:szCs w:val="20"/>
        </w:rPr>
        <w:t xml:space="preserve"> la propuesta de guía metodológica y del programa de capacitación. </w:t>
      </w:r>
    </w:p>
    <w:p w:rsidR="000C4502" w:rsidRPr="00B8347A" w:rsidRDefault="000C4502" w:rsidP="006155F4">
      <w:pPr>
        <w:pStyle w:val="gmail-p2"/>
        <w:spacing w:before="0" w:beforeAutospacing="0" w:after="0" w:afterAutospacing="0" w:line="276" w:lineRule="auto"/>
        <w:jc w:val="both"/>
        <w:rPr>
          <w:rFonts w:ascii="Century Gothic" w:hAnsi="Century Gothic"/>
          <w:i/>
          <w:iCs/>
          <w:color w:val="454545"/>
          <w:sz w:val="20"/>
          <w:szCs w:val="20"/>
        </w:rPr>
      </w:pPr>
    </w:p>
    <w:p w:rsidR="000C4502" w:rsidRPr="00B8347A" w:rsidRDefault="000C4502" w:rsidP="006155F4">
      <w:pPr>
        <w:pStyle w:val="gmail-p1"/>
        <w:spacing w:before="0" w:beforeAutospacing="0" w:after="0" w:afterAutospacing="0" w:line="276" w:lineRule="auto"/>
        <w:jc w:val="both"/>
        <w:rPr>
          <w:rFonts w:ascii="Century Gothic" w:hAnsi="Century Gothic"/>
          <w:i/>
          <w:iCs/>
          <w:color w:val="454545"/>
          <w:sz w:val="20"/>
          <w:szCs w:val="20"/>
        </w:rPr>
      </w:pPr>
      <w:r w:rsidRPr="00B8347A">
        <w:rPr>
          <w:rFonts w:ascii="Century Gothic" w:hAnsi="Century Gothic"/>
          <w:i/>
          <w:iCs/>
          <w:color w:val="454545"/>
          <w:sz w:val="20"/>
          <w:szCs w:val="20"/>
        </w:rPr>
        <w:t xml:space="preserve">Este mes y medio de trabajo he estado en constante intercambio con Melissa, así como con personas referentes indígenas para la construcción de los productos. De igual modo, </w:t>
      </w:r>
      <w:r w:rsidR="00BE499E" w:rsidRPr="00B8347A">
        <w:rPr>
          <w:rFonts w:ascii="Century Gothic" w:hAnsi="Century Gothic"/>
          <w:i/>
          <w:iCs/>
          <w:color w:val="454545"/>
          <w:sz w:val="20"/>
          <w:szCs w:val="20"/>
        </w:rPr>
        <w:t>juntamente con</w:t>
      </w:r>
      <w:r w:rsidRPr="00B8347A">
        <w:rPr>
          <w:rFonts w:ascii="Century Gothic" w:hAnsi="Century Gothic"/>
          <w:i/>
          <w:iCs/>
          <w:color w:val="454545"/>
          <w:sz w:val="20"/>
          <w:szCs w:val="20"/>
        </w:rPr>
        <w:t xml:space="preserve"> Melissa, hemos intercambiado con las representantes de la Escuela Judicial para el diseño de las metodologías de capacitación. La información recabada me ha servido y está sirviendo para la elaboración </w:t>
      </w:r>
      <w:r w:rsidR="006155F4" w:rsidRPr="00B8347A">
        <w:rPr>
          <w:rFonts w:ascii="Century Gothic" w:hAnsi="Century Gothic"/>
          <w:i/>
          <w:iCs/>
          <w:color w:val="454545"/>
          <w:sz w:val="20"/>
          <w:szCs w:val="20"/>
        </w:rPr>
        <w:t>de los</w:t>
      </w:r>
      <w:r w:rsidRPr="00B8347A">
        <w:rPr>
          <w:rFonts w:ascii="Century Gothic" w:hAnsi="Century Gothic"/>
          <w:i/>
          <w:iCs/>
          <w:color w:val="454545"/>
          <w:sz w:val="20"/>
          <w:szCs w:val="20"/>
        </w:rPr>
        <w:t xml:space="preserve"> diseños metodológicos y el desarrollo de los contenidos y materiales que acompañan los mismos.</w:t>
      </w:r>
    </w:p>
    <w:p w:rsidR="000C4502" w:rsidRPr="00B8347A" w:rsidRDefault="000C4502" w:rsidP="006155F4">
      <w:pPr>
        <w:pStyle w:val="gmail-p2"/>
        <w:spacing w:before="0" w:beforeAutospacing="0" w:after="0" w:afterAutospacing="0" w:line="276" w:lineRule="auto"/>
        <w:jc w:val="both"/>
        <w:rPr>
          <w:rFonts w:ascii="Century Gothic" w:hAnsi="Century Gothic"/>
          <w:i/>
          <w:iCs/>
          <w:color w:val="454545"/>
          <w:sz w:val="20"/>
          <w:szCs w:val="20"/>
        </w:rPr>
      </w:pPr>
    </w:p>
    <w:p w:rsidR="000C4502" w:rsidRPr="00B8347A" w:rsidRDefault="000C4502" w:rsidP="006155F4">
      <w:pPr>
        <w:pStyle w:val="gmail-p1"/>
        <w:spacing w:before="0" w:beforeAutospacing="0" w:after="0" w:afterAutospacing="0" w:line="276" w:lineRule="auto"/>
        <w:jc w:val="both"/>
        <w:rPr>
          <w:rFonts w:ascii="Century Gothic" w:hAnsi="Century Gothic"/>
          <w:i/>
          <w:iCs/>
          <w:color w:val="454545"/>
          <w:sz w:val="20"/>
          <w:szCs w:val="20"/>
        </w:rPr>
      </w:pPr>
      <w:r w:rsidRPr="00B8347A">
        <w:rPr>
          <w:rFonts w:ascii="Century Gothic" w:hAnsi="Century Gothic"/>
          <w:i/>
          <w:iCs/>
          <w:color w:val="454545"/>
          <w:sz w:val="20"/>
          <w:szCs w:val="20"/>
        </w:rPr>
        <w:t xml:space="preserve">Los 3 productos están ya en su última etapa de cocción y estarán listos en su versión de primer borrador el </w:t>
      </w:r>
      <w:r w:rsidR="00BE499E" w:rsidRPr="00B8347A">
        <w:rPr>
          <w:rFonts w:ascii="Century Gothic" w:hAnsi="Century Gothic"/>
          <w:i/>
          <w:iCs/>
          <w:color w:val="454545"/>
          <w:sz w:val="20"/>
          <w:szCs w:val="20"/>
        </w:rPr>
        <w:t>viernes</w:t>
      </w:r>
      <w:r w:rsidRPr="00B8347A">
        <w:rPr>
          <w:rFonts w:ascii="Century Gothic" w:hAnsi="Century Gothic"/>
          <w:i/>
          <w:iCs/>
          <w:color w:val="454545"/>
          <w:sz w:val="20"/>
          <w:szCs w:val="20"/>
        </w:rPr>
        <w:t xml:space="preserve"> 17, los cuales, como en las consultorías previas, serán revisados por Ana María en el mes de enero. Ello obedece a los tiempos de cierre de año. De tal manera, la presentación final de los productos al Poder Judicial se realizará durante la primera quincena de enero, en la fecha que sea conveniente para ustedes.</w:t>
      </w:r>
      <w:r w:rsidRPr="00B8347A">
        <w:rPr>
          <w:rStyle w:val="gmail-apple-converted-space"/>
          <w:rFonts w:ascii="Century Gothic" w:hAnsi="Century Gothic"/>
          <w:i/>
          <w:iCs/>
          <w:color w:val="454545"/>
          <w:sz w:val="20"/>
          <w:szCs w:val="20"/>
        </w:rPr>
        <w:t> </w:t>
      </w:r>
    </w:p>
    <w:p w:rsidR="000C4502" w:rsidRPr="00B8347A" w:rsidRDefault="000C4502" w:rsidP="006155F4">
      <w:pPr>
        <w:pStyle w:val="gmail-p2"/>
        <w:spacing w:before="0" w:beforeAutospacing="0" w:after="0" w:afterAutospacing="0" w:line="276" w:lineRule="auto"/>
        <w:jc w:val="both"/>
        <w:rPr>
          <w:rFonts w:ascii="Century Gothic" w:hAnsi="Century Gothic"/>
          <w:i/>
          <w:iCs/>
          <w:color w:val="454545"/>
          <w:sz w:val="20"/>
          <w:szCs w:val="20"/>
        </w:rPr>
      </w:pPr>
    </w:p>
    <w:p w:rsidR="000C4502" w:rsidRPr="00B8347A" w:rsidRDefault="000C4502" w:rsidP="006155F4">
      <w:pPr>
        <w:pStyle w:val="gmail-p1"/>
        <w:spacing w:before="0" w:beforeAutospacing="0" w:after="0" w:afterAutospacing="0" w:line="276" w:lineRule="auto"/>
        <w:jc w:val="both"/>
        <w:rPr>
          <w:rFonts w:ascii="Century Gothic" w:hAnsi="Century Gothic"/>
          <w:i/>
          <w:iCs/>
          <w:color w:val="454545"/>
          <w:sz w:val="20"/>
          <w:szCs w:val="20"/>
        </w:rPr>
      </w:pPr>
      <w:r w:rsidRPr="00B8347A">
        <w:rPr>
          <w:rFonts w:ascii="Century Gothic" w:hAnsi="Century Gothic"/>
          <w:i/>
          <w:iCs/>
          <w:color w:val="454545"/>
          <w:sz w:val="20"/>
          <w:szCs w:val="20"/>
        </w:rPr>
        <w:t>Asimismo, me permito compartir que la proyección para el próximo año (2022), si y cuando los fondos EPU sean asignados, será de realizar los encuentros territoriales (24 en total) en los 8 territorios definidos por el Poder Judicial [Maleku (pueblo Maleku), Ujarrás (pueblo Cabécar), Salitre (</w:t>
      </w:r>
      <w:r w:rsidR="006155F4" w:rsidRPr="00B8347A">
        <w:rPr>
          <w:rFonts w:ascii="Century Gothic" w:hAnsi="Century Gothic"/>
          <w:i/>
          <w:iCs/>
          <w:color w:val="454545"/>
          <w:sz w:val="20"/>
          <w:szCs w:val="20"/>
        </w:rPr>
        <w:t>pueblo</w:t>
      </w:r>
      <w:r w:rsidRPr="00B8347A">
        <w:rPr>
          <w:rFonts w:ascii="Century Gothic" w:hAnsi="Century Gothic"/>
          <w:i/>
          <w:iCs/>
          <w:color w:val="454545"/>
          <w:sz w:val="20"/>
          <w:szCs w:val="20"/>
        </w:rPr>
        <w:t xml:space="preserve"> Bribri), Cabagra (</w:t>
      </w:r>
      <w:r w:rsidR="006155F4" w:rsidRPr="00B8347A">
        <w:rPr>
          <w:rFonts w:ascii="Century Gothic" w:hAnsi="Century Gothic"/>
          <w:i/>
          <w:iCs/>
          <w:color w:val="454545"/>
          <w:sz w:val="20"/>
          <w:szCs w:val="20"/>
        </w:rPr>
        <w:t>pueblo</w:t>
      </w:r>
      <w:r w:rsidRPr="00B8347A">
        <w:rPr>
          <w:rFonts w:ascii="Century Gothic" w:hAnsi="Century Gothic"/>
          <w:i/>
          <w:iCs/>
          <w:color w:val="454545"/>
          <w:sz w:val="20"/>
          <w:szCs w:val="20"/>
        </w:rPr>
        <w:t xml:space="preserve"> Bribri), China Kichá (pueblo Cabécar), Térraba (pueblo Bröran), Boruca (pueblo Boruca) y Rey Curré (pueblo Boruca)], durante los meses de abril y mayo. No obstante, aún estamos pendientes de definir, </w:t>
      </w:r>
      <w:r w:rsidR="00BE499E" w:rsidRPr="00B8347A">
        <w:rPr>
          <w:rFonts w:ascii="Century Gothic" w:hAnsi="Century Gothic"/>
          <w:i/>
          <w:iCs/>
          <w:color w:val="454545"/>
          <w:sz w:val="20"/>
          <w:szCs w:val="20"/>
        </w:rPr>
        <w:t>juntamente con</w:t>
      </w:r>
      <w:r w:rsidRPr="00B8347A">
        <w:rPr>
          <w:rFonts w:ascii="Century Gothic" w:hAnsi="Century Gothic"/>
          <w:i/>
          <w:iCs/>
          <w:color w:val="454545"/>
          <w:sz w:val="20"/>
          <w:szCs w:val="20"/>
        </w:rPr>
        <w:t xml:space="preserve"> ustedes, los referentes indígenas con quienes hemos trabajado y los asesores indígenas de la OACNUDH, el orden y secuencia de los encuentros territoriales. Sugiero que lo hagamos de igual modo, durante la primera quincena de enero.</w:t>
      </w:r>
    </w:p>
    <w:p w:rsidR="000C4502" w:rsidRPr="00B8347A" w:rsidRDefault="000C4502" w:rsidP="006155F4">
      <w:pPr>
        <w:pStyle w:val="gmail-p2"/>
        <w:spacing w:before="0" w:beforeAutospacing="0" w:after="0" w:afterAutospacing="0" w:line="276" w:lineRule="auto"/>
        <w:jc w:val="both"/>
        <w:rPr>
          <w:rFonts w:ascii="Century Gothic" w:hAnsi="Century Gothic"/>
          <w:i/>
          <w:iCs/>
          <w:color w:val="454545"/>
          <w:sz w:val="20"/>
          <w:szCs w:val="20"/>
        </w:rPr>
      </w:pPr>
    </w:p>
    <w:p w:rsidR="000C4502" w:rsidRPr="00B8347A" w:rsidRDefault="000C4502" w:rsidP="006155F4">
      <w:pPr>
        <w:pStyle w:val="gmail-p1"/>
        <w:spacing w:before="0" w:beforeAutospacing="0" w:after="0" w:afterAutospacing="0" w:line="276" w:lineRule="auto"/>
        <w:jc w:val="both"/>
        <w:rPr>
          <w:rFonts w:ascii="Century Gothic" w:hAnsi="Century Gothic"/>
          <w:i/>
          <w:iCs/>
          <w:color w:val="454545"/>
          <w:sz w:val="20"/>
          <w:szCs w:val="20"/>
        </w:rPr>
      </w:pPr>
      <w:r w:rsidRPr="00B8347A">
        <w:rPr>
          <w:rFonts w:ascii="Century Gothic" w:hAnsi="Century Gothic"/>
          <w:i/>
          <w:iCs/>
          <w:color w:val="454545"/>
          <w:sz w:val="20"/>
          <w:szCs w:val="20"/>
        </w:rPr>
        <w:t>Esa es la información sintetizada hasta ahora, gracias anticipadas por su atención.</w:t>
      </w:r>
      <w:r w:rsidRPr="00B8347A">
        <w:rPr>
          <w:rStyle w:val="gmail-apple-converted-space"/>
          <w:rFonts w:ascii="Century Gothic" w:hAnsi="Century Gothic"/>
          <w:i/>
          <w:iCs/>
          <w:color w:val="454545"/>
          <w:sz w:val="20"/>
          <w:szCs w:val="20"/>
        </w:rPr>
        <w:t> </w:t>
      </w:r>
    </w:p>
    <w:p w:rsidR="000C4502" w:rsidRPr="00B8347A" w:rsidRDefault="000C4502" w:rsidP="006155F4">
      <w:pPr>
        <w:pStyle w:val="gmail-p2"/>
        <w:spacing w:before="0" w:beforeAutospacing="0" w:after="0" w:afterAutospacing="0" w:line="276" w:lineRule="auto"/>
        <w:jc w:val="both"/>
        <w:rPr>
          <w:rFonts w:ascii="Century Gothic" w:hAnsi="Century Gothic"/>
          <w:i/>
          <w:iCs/>
          <w:color w:val="454545"/>
          <w:sz w:val="20"/>
          <w:szCs w:val="20"/>
        </w:rPr>
      </w:pPr>
    </w:p>
    <w:p w:rsidR="000C4502" w:rsidRPr="00B8347A" w:rsidRDefault="000C4502" w:rsidP="006155F4">
      <w:pPr>
        <w:pStyle w:val="gmail-p1"/>
        <w:spacing w:before="0" w:beforeAutospacing="0" w:after="0" w:afterAutospacing="0" w:line="276" w:lineRule="auto"/>
        <w:jc w:val="both"/>
        <w:rPr>
          <w:rFonts w:ascii="Century Gothic" w:hAnsi="Century Gothic"/>
          <w:i/>
          <w:iCs/>
          <w:color w:val="454545"/>
          <w:sz w:val="20"/>
          <w:szCs w:val="20"/>
        </w:rPr>
      </w:pPr>
      <w:r w:rsidRPr="00B8347A">
        <w:rPr>
          <w:rFonts w:ascii="Century Gothic" w:hAnsi="Century Gothic"/>
          <w:i/>
          <w:iCs/>
          <w:color w:val="454545"/>
          <w:sz w:val="20"/>
          <w:szCs w:val="20"/>
        </w:rPr>
        <w:t>Saludos cordiales,</w:t>
      </w:r>
    </w:p>
    <w:p w:rsidR="000C4502" w:rsidRPr="00B8347A" w:rsidRDefault="000C4502" w:rsidP="006155F4">
      <w:pPr>
        <w:pStyle w:val="gmail-p1"/>
        <w:spacing w:before="0" w:beforeAutospacing="0" w:after="0" w:afterAutospacing="0" w:line="276" w:lineRule="auto"/>
        <w:rPr>
          <w:rFonts w:ascii="Century Gothic" w:hAnsi="Century Gothic"/>
          <w:i/>
          <w:iCs/>
          <w:color w:val="454545"/>
          <w:sz w:val="20"/>
          <w:szCs w:val="20"/>
        </w:rPr>
      </w:pPr>
      <w:r w:rsidRPr="00B8347A">
        <w:rPr>
          <w:rFonts w:ascii="Century Gothic" w:hAnsi="Century Gothic"/>
          <w:i/>
          <w:iCs/>
          <w:color w:val="454545"/>
          <w:sz w:val="20"/>
          <w:szCs w:val="20"/>
        </w:rPr>
        <w:t>Samantha Colli</w:t>
      </w:r>
    </w:p>
    <w:p w:rsidR="00496F3F" w:rsidRPr="00B8347A" w:rsidRDefault="00496F3F" w:rsidP="006155F4">
      <w:pPr>
        <w:pStyle w:val="gmail-p1"/>
        <w:spacing w:before="0" w:beforeAutospacing="0" w:after="0" w:afterAutospacing="0" w:line="276" w:lineRule="auto"/>
        <w:rPr>
          <w:rFonts w:ascii="Century Gothic" w:hAnsi="Century Gothic"/>
          <w:i/>
          <w:iCs/>
          <w:color w:val="454545"/>
          <w:sz w:val="20"/>
          <w:szCs w:val="20"/>
        </w:rPr>
      </w:pPr>
    </w:p>
    <w:p w:rsidR="00496F3F" w:rsidRPr="00B8347A" w:rsidRDefault="00496F3F" w:rsidP="00496F3F">
      <w:pPr>
        <w:pStyle w:val="gmail-p1"/>
        <w:spacing w:before="0" w:beforeAutospacing="0" w:after="0" w:afterAutospacing="0" w:line="276" w:lineRule="auto"/>
        <w:jc w:val="both"/>
        <w:rPr>
          <w:rFonts w:ascii="Century Gothic" w:hAnsi="Century Gothic"/>
          <w:color w:val="454545"/>
          <w:sz w:val="20"/>
          <w:szCs w:val="20"/>
        </w:rPr>
      </w:pPr>
      <w:r w:rsidRPr="00B8347A">
        <w:rPr>
          <w:rFonts w:ascii="Century Gothic" w:hAnsi="Century Gothic"/>
          <w:color w:val="454545"/>
          <w:sz w:val="20"/>
          <w:szCs w:val="20"/>
        </w:rPr>
        <w:t>La señora Laura Arias, representante de la Defensa Pública, manifiesta su interés en sumarse a las visitas que se realicen.</w:t>
      </w:r>
    </w:p>
    <w:p w:rsidR="00B80BB4" w:rsidRPr="00B8347A" w:rsidRDefault="00B80BB4" w:rsidP="008353C7">
      <w:pPr>
        <w:spacing w:line="276" w:lineRule="auto"/>
        <w:jc w:val="both"/>
        <w:rPr>
          <w:rFonts w:ascii="Century Gothic" w:hAnsi="Century Gothic" w:cs="Helvetica"/>
          <w:b/>
          <w:bCs/>
          <w:sz w:val="20"/>
          <w:szCs w:val="20"/>
          <w:u w:val="single"/>
        </w:rPr>
      </w:pPr>
    </w:p>
    <w:p w:rsidR="00CE40C6" w:rsidRPr="00B8347A" w:rsidRDefault="00CE40C6" w:rsidP="008353C7">
      <w:pPr>
        <w:spacing w:line="276" w:lineRule="auto"/>
        <w:jc w:val="both"/>
        <w:rPr>
          <w:rFonts w:ascii="Century Gothic" w:hAnsi="Century Gothic" w:cs="Helvetica"/>
          <w:sz w:val="20"/>
          <w:szCs w:val="20"/>
        </w:rPr>
      </w:pPr>
      <w:r w:rsidRPr="00B8347A">
        <w:rPr>
          <w:rFonts w:ascii="Century Gothic" w:hAnsi="Century Gothic" w:cs="Helvetica"/>
          <w:b/>
          <w:bCs/>
          <w:sz w:val="20"/>
          <w:szCs w:val="20"/>
          <w:u w:val="single"/>
        </w:rPr>
        <w:t>SE ACUERDA</w:t>
      </w:r>
      <w:r w:rsidRPr="00B8347A">
        <w:rPr>
          <w:rFonts w:ascii="Century Gothic" w:hAnsi="Century Gothic" w:cs="Helvetica"/>
          <w:sz w:val="20"/>
          <w:szCs w:val="20"/>
        </w:rPr>
        <w:t>:</w:t>
      </w:r>
      <w:r w:rsidR="008353C7" w:rsidRPr="00B8347A">
        <w:rPr>
          <w:rFonts w:ascii="Century Gothic" w:hAnsi="Century Gothic" w:cs="Helvetica"/>
          <w:sz w:val="20"/>
          <w:szCs w:val="20"/>
        </w:rPr>
        <w:t xml:space="preserve"> 1. Se toma nota. 2. </w:t>
      </w:r>
      <w:r w:rsidR="00B80BB4" w:rsidRPr="00B8347A">
        <w:rPr>
          <w:rFonts w:ascii="Century Gothic" w:hAnsi="Century Gothic" w:cs="Helvetica"/>
          <w:sz w:val="20"/>
          <w:szCs w:val="20"/>
        </w:rPr>
        <w:t>Estar a la espera del informe de la señora Colli y de la elaboración del cronograma.</w:t>
      </w:r>
      <w:r w:rsidR="006B33B5" w:rsidRPr="00B8347A">
        <w:rPr>
          <w:rFonts w:ascii="Century Gothic" w:hAnsi="Century Gothic" w:cs="Helvetica"/>
          <w:sz w:val="20"/>
          <w:szCs w:val="20"/>
        </w:rPr>
        <w:t xml:space="preserve"> 3. Tomar nota del interés de la Defensa Pública de participar en las visitas que se programen. 4. Se declara firme este acuerdo. Comunicar a la señora Melissa Benavides, encargada del Proyecto.</w:t>
      </w:r>
    </w:p>
    <w:p w:rsidR="008C4E51" w:rsidRPr="00B8347A" w:rsidRDefault="008C4E51" w:rsidP="008353C7">
      <w:pPr>
        <w:spacing w:line="276" w:lineRule="auto"/>
        <w:jc w:val="both"/>
        <w:rPr>
          <w:rFonts w:ascii="Century Gothic" w:hAnsi="Century Gothic" w:cs="Helvetica"/>
          <w:b/>
          <w:bCs/>
          <w:sz w:val="20"/>
          <w:szCs w:val="20"/>
          <w:u w:val="single"/>
        </w:rPr>
      </w:pPr>
    </w:p>
    <w:p w:rsidR="00711C67" w:rsidRPr="00B8347A" w:rsidRDefault="00711C67" w:rsidP="006155F4">
      <w:pPr>
        <w:spacing w:line="276" w:lineRule="auto"/>
        <w:jc w:val="center"/>
        <w:rPr>
          <w:rFonts w:ascii="Century Gothic" w:hAnsi="Century Gothic" w:cs="Helvetica"/>
          <w:b/>
          <w:bCs/>
          <w:sz w:val="20"/>
          <w:szCs w:val="20"/>
          <w:u w:val="single"/>
        </w:rPr>
      </w:pPr>
      <w:r w:rsidRPr="00B8347A">
        <w:rPr>
          <w:rFonts w:ascii="Century Gothic" w:hAnsi="Century Gothic" w:cs="Helvetica"/>
          <w:b/>
          <w:bCs/>
          <w:sz w:val="20"/>
          <w:szCs w:val="20"/>
          <w:u w:val="single"/>
        </w:rPr>
        <w:t>ARTÍCULO XII</w:t>
      </w:r>
    </w:p>
    <w:p w:rsidR="00714B04" w:rsidRPr="00B8347A" w:rsidRDefault="004E7744" w:rsidP="006155F4">
      <w:pPr>
        <w:spacing w:line="276" w:lineRule="auto"/>
        <w:jc w:val="both"/>
        <w:rPr>
          <w:rFonts w:ascii="Century Gothic" w:hAnsi="Century Gothic" w:cs="Helvetica"/>
          <w:sz w:val="20"/>
          <w:szCs w:val="20"/>
        </w:rPr>
      </w:pPr>
      <w:r w:rsidRPr="00B8347A">
        <w:rPr>
          <w:rFonts w:ascii="Century Gothic" w:hAnsi="Century Gothic" w:cs="Helvetica"/>
          <w:sz w:val="20"/>
          <w:szCs w:val="20"/>
        </w:rPr>
        <w:t>El 1</w:t>
      </w:r>
      <w:r w:rsidR="00391E07" w:rsidRPr="00B8347A">
        <w:rPr>
          <w:rFonts w:ascii="Century Gothic" w:hAnsi="Century Gothic" w:cs="Helvetica"/>
          <w:sz w:val="20"/>
          <w:szCs w:val="20"/>
        </w:rPr>
        <w:t>7</w:t>
      </w:r>
      <w:r w:rsidRPr="00B8347A">
        <w:rPr>
          <w:rFonts w:ascii="Century Gothic" w:hAnsi="Century Gothic" w:cs="Helvetica"/>
          <w:sz w:val="20"/>
          <w:szCs w:val="20"/>
        </w:rPr>
        <w:t xml:space="preserve"> de diciembre de 2021 la </w:t>
      </w:r>
      <w:r w:rsidR="00391E07" w:rsidRPr="00B8347A">
        <w:rPr>
          <w:rFonts w:ascii="Century Gothic" w:hAnsi="Century Gothic" w:cs="Helvetica"/>
          <w:sz w:val="20"/>
          <w:szCs w:val="20"/>
        </w:rPr>
        <w:t xml:space="preserve">Secretaría General de la Corte remitió el acuerdo </w:t>
      </w:r>
      <w:r w:rsidR="00714B04" w:rsidRPr="00B8347A">
        <w:rPr>
          <w:rFonts w:ascii="Century Gothic" w:hAnsi="Century Gothic" w:cs="Helvetica"/>
          <w:sz w:val="20"/>
          <w:szCs w:val="20"/>
        </w:rPr>
        <w:t xml:space="preserve">del Consejo Superior </w:t>
      </w:r>
      <w:r w:rsidR="00391E07" w:rsidRPr="00B8347A">
        <w:rPr>
          <w:rFonts w:ascii="Century Gothic" w:hAnsi="Century Gothic" w:cs="Helvetica"/>
          <w:sz w:val="20"/>
          <w:szCs w:val="20"/>
        </w:rPr>
        <w:t>donde dispone ampliar el permiso con goce salarial de la máster Melissa Benavides Víquez para que atienda la Política de Acceso a la Justicia de Pueblos Indígenas</w:t>
      </w:r>
      <w:r w:rsidR="00714B04" w:rsidRPr="00B8347A">
        <w:rPr>
          <w:rFonts w:ascii="Century Gothic" w:hAnsi="Century Gothic" w:cs="TimesNewRoman"/>
          <w:sz w:val="20"/>
          <w:szCs w:val="20"/>
        </w:rPr>
        <w:t xml:space="preserve"> para </w:t>
      </w:r>
      <w:r w:rsidR="006155F4" w:rsidRPr="00B8347A">
        <w:rPr>
          <w:rFonts w:ascii="Century Gothic" w:hAnsi="Century Gothic" w:cs="TimesNewRoman"/>
          <w:sz w:val="20"/>
          <w:szCs w:val="20"/>
        </w:rPr>
        <w:t>el</w:t>
      </w:r>
      <w:r w:rsidR="00714B04" w:rsidRPr="00B8347A">
        <w:rPr>
          <w:rFonts w:ascii="Century Gothic" w:hAnsi="Century Gothic" w:cs="TimesNewRoman"/>
          <w:sz w:val="20"/>
          <w:szCs w:val="20"/>
        </w:rPr>
        <w:t xml:space="preserve"> periodo 2022, de conformidad con lo que establece el artículo 44 de la Ley Orgánica del Poder Judicial y políticas aprobadas por la Corte Plena, por tratarse de un asunto de interés institucional, por el plazo de tres meses, a partir del 3 de enero hasta el 31 de marzo del 2022.</w:t>
      </w:r>
    </w:p>
    <w:p w:rsidR="00391E07" w:rsidRPr="00B8347A" w:rsidRDefault="00714B04" w:rsidP="006155F4">
      <w:pPr>
        <w:spacing w:line="276" w:lineRule="auto"/>
        <w:jc w:val="both"/>
        <w:rPr>
          <w:rFonts w:ascii="Century Gothic" w:hAnsi="Century Gothic" w:cs="Helvetica"/>
          <w:sz w:val="20"/>
          <w:szCs w:val="20"/>
        </w:rPr>
      </w:pPr>
      <w:r w:rsidRPr="00B8347A">
        <w:rPr>
          <w:rFonts w:ascii="Century Gothic" w:hAnsi="Century Gothic"/>
          <w:sz w:val="20"/>
          <w:szCs w:val="20"/>
        </w:rPr>
        <w:object w:dxaOrig="1508" w:dyaOrig="984" w14:anchorId="58BA05D3">
          <v:shape id="_x0000_i1057" type="#_x0000_t75" style="width:75.5pt;height:49pt" o:ole="">
            <v:imagedata r:id="rId76" o:title=""/>
          </v:shape>
          <o:OLEObject Type="Embed" ProgID="Acrobat.Document.DC" ShapeID="_x0000_i1057" DrawAspect="Icon" ObjectID="_1706010014" r:id="rId77"/>
        </w:object>
      </w:r>
      <w:r w:rsidR="00824363" w:rsidRPr="00B8347A">
        <w:rPr>
          <w:rFonts w:ascii="Century Gothic" w:hAnsi="Century Gothic"/>
          <w:sz w:val="20"/>
          <w:szCs w:val="20"/>
        </w:rPr>
        <w:object w:dxaOrig="1508" w:dyaOrig="984" w14:anchorId="430555A9">
          <v:shape id="_x0000_i1058" type="#_x0000_t75" style="width:75.5pt;height:49pt" o:ole="">
            <v:imagedata r:id="rId78" o:title=""/>
          </v:shape>
          <o:OLEObject Type="Embed" ProgID="Acrobat.Document.DC" ShapeID="_x0000_i1058" DrawAspect="Icon" ObjectID="_1706010015" r:id="rId79"/>
        </w:object>
      </w:r>
    </w:p>
    <w:p w:rsidR="00711C67" w:rsidRPr="00B8347A" w:rsidRDefault="00711C67" w:rsidP="006B33B5">
      <w:pPr>
        <w:spacing w:line="276" w:lineRule="auto"/>
        <w:jc w:val="both"/>
        <w:rPr>
          <w:rFonts w:ascii="Century Gothic" w:hAnsi="Century Gothic" w:cs="Helvetica"/>
          <w:sz w:val="20"/>
          <w:szCs w:val="20"/>
        </w:rPr>
      </w:pPr>
      <w:r w:rsidRPr="00B8347A">
        <w:rPr>
          <w:rFonts w:ascii="Century Gothic" w:hAnsi="Century Gothic" w:cs="Helvetica"/>
          <w:b/>
          <w:bCs/>
          <w:sz w:val="20"/>
          <w:szCs w:val="20"/>
          <w:u w:val="single"/>
        </w:rPr>
        <w:t>SE ACUERDA</w:t>
      </w:r>
      <w:r w:rsidRPr="00B8347A">
        <w:rPr>
          <w:rFonts w:ascii="Century Gothic" w:hAnsi="Century Gothic" w:cs="Helvetica"/>
          <w:sz w:val="20"/>
          <w:szCs w:val="20"/>
        </w:rPr>
        <w:t>:</w:t>
      </w:r>
      <w:r w:rsidR="006B33B5" w:rsidRPr="00B8347A">
        <w:rPr>
          <w:rFonts w:ascii="Century Gothic" w:hAnsi="Century Gothic" w:cs="Helvetica"/>
          <w:sz w:val="20"/>
          <w:szCs w:val="20"/>
        </w:rPr>
        <w:t xml:space="preserve"> Se toma nota.</w:t>
      </w:r>
    </w:p>
    <w:p w:rsidR="004B6D89" w:rsidRPr="00B8347A" w:rsidRDefault="004B6D89" w:rsidP="004B6D89">
      <w:pPr>
        <w:spacing w:line="276" w:lineRule="auto"/>
        <w:jc w:val="center"/>
        <w:rPr>
          <w:rFonts w:ascii="Century Gothic" w:hAnsi="Century Gothic" w:cs="Helvetica"/>
          <w:b/>
          <w:bCs/>
          <w:sz w:val="20"/>
          <w:szCs w:val="20"/>
          <w:u w:val="single"/>
        </w:rPr>
      </w:pPr>
      <w:r w:rsidRPr="00B8347A">
        <w:rPr>
          <w:rFonts w:ascii="Century Gothic" w:hAnsi="Century Gothic" w:cs="Helvetica"/>
          <w:b/>
          <w:bCs/>
          <w:sz w:val="20"/>
          <w:szCs w:val="20"/>
          <w:u w:val="single"/>
        </w:rPr>
        <w:t>ARTÍCULO XIII</w:t>
      </w:r>
    </w:p>
    <w:p w:rsidR="004B6D89" w:rsidRPr="00B8347A" w:rsidRDefault="004B6D89" w:rsidP="006B33B5">
      <w:pPr>
        <w:spacing w:line="276" w:lineRule="auto"/>
        <w:jc w:val="both"/>
        <w:rPr>
          <w:rFonts w:ascii="Century Gothic" w:hAnsi="Century Gothic" w:cs="Helvetica"/>
          <w:sz w:val="20"/>
          <w:szCs w:val="20"/>
        </w:rPr>
      </w:pPr>
      <w:r w:rsidRPr="00B8347A">
        <w:rPr>
          <w:rFonts w:ascii="Century Gothic" w:hAnsi="Century Gothic" w:cs="Helvetica"/>
          <w:sz w:val="20"/>
          <w:szCs w:val="20"/>
        </w:rPr>
        <w:t>La Subcomisión de Acceso a la Justicia de Pueblos Indígenas solicitó a la señora Melissa Benavides Víquez un informe de avances de</w:t>
      </w:r>
      <w:r w:rsidR="00345D58" w:rsidRPr="00B8347A">
        <w:rPr>
          <w:rFonts w:ascii="Century Gothic" w:hAnsi="Century Gothic" w:cs="Helvetica"/>
          <w:sz w:val="20"/>
          <w:szCs w:val="20"/>
        </w:rPr>
        <w:t>l EPU el cual le fue comunicado mediante oficio CACC-298-2021.</w:t>
      </w:r>
    </w:p>
    <w:p w:rsidR="00345D58" w:rsidRPr="00B8347A" w:rsidRDefault="00345D58" w:rsidP="00345D58">
      <w:pPr>
        <w:spacing w:line="276" w:lineRule="auto"/>
        <w:rPr>
          <w:rFonts w:ascii="Century Gothic" w:hAnsi="Century Gothic"/>
          <w:sz w:val="20"/>
          <w:szCs w:val="20"/>
        </w:rPr>
      </w:pPr>
      <w:r w:rsidRPr="00B8347A">
        <w:rPr>
          <w:rFonts w:ascii="Century Gothic" w:hAnsi="Century Gothic" w:cs="Helvetica"/>
          <w:sz w:val="20"/>
          <w:szCs w:val="20"/>
        </w:rPr>
        <w:t>El 4 de enero de 2022 remitió informe donde detalló:</w:t>
      </w:r>
    </w:p>
    <w:p w:rsidR="00345D58" w:rsidRPr="00B8347A" w:rsidRDefault="00345D58" w:rsidP="00345D58">
      <w:pPr>
        <w:ind w:left="708"/>
        <w:jc w:val="both"/>
        <w:rPr>
          <w:rFonts w:ascii="Century Gothic" w:hAnsi="Century Gothic" w:cs="Helvetica"/>
          <w:i/>
          <w:iCs/>
          <w:sz w:val="20"/>
          <w:szCs w:val="20"/>
        </w:rPr>
      </w:pPr>
      <w:r w:rsidRPr="00B8347A">
        <w:rPr>
          <w:rFonts w:ascii="Century Gothic" w:hAnsi="Century Gothic"/>
          <w:i/>
          <w:iCs/>
          <w:sz w:val="20"/>
          <w:szCs w:val="20"/>
        </w:rPr>
        <w:t xml:space="preserve">“Conforme lo solicita el oficio CACC-928-2021, procedo a brindar un informe de los avances del EPU: Durante los meses de octubre y noviembre se elaboró una propuesta de EPU, en la cual me correspondió hacer la parte de los costos estimados de las actividades in situ de talleres con los Pueblos Indígenas, así como otras necesidades como la interpretación en las comunidades que lo requieran. Posteriormente esta propuesta fue revisada por la señora Ana María Upegui de la Oficina del Alto Comisionado y la señora Samantha Collí, consultora del proyecto. Las estimaciones hechas por </w:t>
      </w:r>
      <w:r w:rsidR="00BE499E" w:rsidRPr="00B8347A">
        <w:rPr>
          <w:rFonts w:ascii="Century Gothic" w:hAnsi="Century Gothic"/>
          <w:i/>
          <w:iCs/>
          <w:sz w:val="20"/>
          <w:szCs w:val="20"/>
        </w:rPr>
        <w:t>ellas</w:t>
      </w:r>
      <w:r w:rsidRPr="00B8347A">
        <w:rPr>
          <w:rFonts w:ascii="Century Gothic" w:hAnsi="Century Gothic"/>
          <w:i/>
          <w:iCs/>
          <w:sz w:val="20"/>
          <w:szCs w:val="20"/>
        </w:rPr>
        <w:t xml:space="preserve"> fueron conforme su expertise. Posteriormente se hizo una sesión el pasado 17 de diciembre, en la cual tuvimos el honor que nos acompañara y se expuso la versión final del documento (que ya había sido enviado a Ginebra para observaciones). Por el momento estamos esperando noticias de ese país sobre la propuesta, </w:t>
      </w:r>
      <w:r w:rsidR="00BE499E" w:rsidRPr="00B8347A">
        <w:rPr>
          <w:rFonts w:ascii="Century Gothic" w:hAnsi="Century Gothic"/>
          <w:i/>
          <w:iCs/>
          <w:sz w:val="20"/>
          <w:szCs w:val="20"/>
        </w:rPr>
        <w:t>que,</w:t>
      </w:r>
      <w:r w:rsidRPr="00B8347A">
        <w:rPr>
          <w:rFonts w:ascii="Century Gothic" w:hAnsi="Century Gothic"/>
          <w:i/>
          <w:iCs/>
          <w:sz w:val="20"/>
          <w:szCs w:val="20"/>
        </w:rPr>
        <w:t xml:space="preserve"> en principio, de ser aprobada, los fondos serían aprovechables a partir del mes de marzo/abril. Dejó rendido en informe solicitado, sin detrimento a lo que exponga doña Karen desde su ámbito de competencia…”</w:t>
      </w:r>
    </w:p>
    <w:p w:rsidR="004B6D89" w:rsidRPr="00B8347A" w:rsidRDefault="004B6D89" w:rsidP="006155F4">
      <w:pPr>
        <w:spacing w:line="276" w:lineRule="auto"/>
        <w:rPr>
          <w:rFonts w:ascii="Century Gothic" w:hAnsi="Century Gothic"/>
          <w:sz w:val="20"/>
          <w:szCs w:val="20"/>
        </w:rPr>
      </w:pPr>
      <w:r w:rsidRPr="00B8347A">
        <w:rPr>
          <w:rFonts w:ascii="Century Gothic" w:hAnsi="Century Gothic"/>
          <w:sz w:val="20"/>
          <w:szCs w:val="20"/>
        </w:rPr>
        <w:object w:dxaOrig="1508" w:dyaOrig="984" w14:anchorId="4008B67A">
          <v:shape id="_x0000_i1059" type="#_x0000_t75" style="width:75.5pt;height:49pt" o:ole="">
            <v:imagedata r:id="rId80" o:title=""/>
          </v:shape>
          <o:OLEObject Type="Embed" ProgID="Word.Document.12" ShapeID="_x0000_i1059" DrawAspect="Icon" ObjectID="_1706010016" r:id="rId81">
            <o:FieldCodes>\s</o:FieldCodes>
          </o:OLEObject>
        </w:object>
      </w:r>
      <w:r w:rsidR="00966229" w:rsidRPr="00B8347A">
        <w:rPr>
          <w:rFonts w:ascii="Century Gothic" w:hAnsi="Century Gothic"/>
          <w:sz w:val="20"/>
          <w:szCs w:val="20"/>
        </w:rPr>
        <w:object w:dxaOrig="1508" w:dyaOrig="984" w14:anchorId="2BCCE581">
          <v:shape id="_x0000_i1060" type="#_x0000_t75" style="width:75.5pt;height:49pt" o:ole="">
            <v:imagedata r:id="rId82" o:title=""/>
          </v:shape>
          <o:OLEObject Type="Embed" ProgID="Package" ShapeID="_x0000_i1060" DrawAspect="Icon" ObjectID="_1706010017" r:id="rId83"/>
        </w:object>
      </w:r>
    </w:p>
    <w:p w:rsidR="004B6D89" w:rsidRPr="00B8347A" w:rsidRDefault="004B6D89" w:rsidP="006B33B5">
      <w:pPr>
        <w:spacing w:line="276" w:lineRule="auto"/>
        <w:jc w:val="both"/>
        <w:rPr>
          <w:rFonts w:ascii="Century Gothic" w:hAnsi="Century Gothic"/>
          <w:sz w:val="20"/>
          <w:szCs w:val="20"/>
        </w:rPr>
      </w:pPr>
      <w:r w:rsidRPr="00B8347A">
        <w:rPr>
          <w:rFonts w:ascii="Century Gothic" w:hAnsi="Century Gothic"/>
          <w:b/>
          <w:bCs/>
          <w:sz w:val="20"/>
          <w:szCs w:val="20"/>
          <w:u w:val="single"/>
        </w:rPr>
        <w:t>SE ACUERDA</w:t>
      </w:r>
      <w:r w:rsidRPr="00B8347A">
        <w:rPr>
          <w:rFonts w:ascii="Century Gothic" w:hAnsi="Century Gothic"/>
          <w:sz w:val="20"/>
          <w:szCs w:val="20"/>
        </w:rPr>
        <w:t xml:space="preserve">: </w:t>
      </w:r>
      <w:r w:rsidR="006B33B5" w:rsidRPr="00B8347A">
        <w:rPr>
          <w:rFonts w:ascii="Century Gothic" w:hAnsi="Century Gothic"/>
          <w:sz w:val="20"/>
          <w:szCs w:val="20"/>
        </w:rPr>
        <w:t>1. Se toma nota. 2. Estar a la espera de lo que se resuelva sobre el Proyecto EPU según comunicado que remita la señora Melissa Benavides y la señora Ana María Upegui</w:t>
      </w:r>
      <w:r w:rsidR="008C4E51" w:rsidRPr="00B8347A">
        <w:rPr>
          <w:rFonts w:ascii="Century Gothic" w:hAnsi="Century Gothic"/>
          <w:sz w:val="20"/>
          <w:szCs w:val="20"/>
        </w:rPr>
        <w:t xml:space="preserve"> encargada regional de la Oficina del Alto Comisionado de Naciones Unidas</w:t>
      </w:r>
      <w:r w:rsidR="006B33B5" w:rsidRPr="00B8347A">
        <w:rPr>
          <w:rFonts w:ascii="Century Gothic" w:hAnsi="Century Gothic"/>
          <w:sz w:val="20"/>
          <w:szCs w:val="20"/>
        </w:rPr>
        <w:t xml:space="preserve">. </w:t>
      </w:r>
      <w:r w:rsidR="008C4E51" w:rsidRPr="00B8347A">
        <w:rPr>
          <w:rFonts w:ascii="Century Gothic" w:hAnsi="Century Gothic"/>
          <w:sz w:val="20"/>
          <w:szCs w:val="20"/>
        </w:rPr>
        <w:t xml:space="preserve">3. Se declara firme este acuerdo. </w:t>
      </w:r>
      <w:r w:rsidR="006B33B5" w:rsidRPr="00B8347A">
        <w:rPr>
          <w:rFonts w:ascii="Century Gothic" w:hAnsi="Century Gothic"/>
          <w:sz w:val="20"/>
          <w:szCs w:val="20"/>
        </w:rPr>
        <w:t>Comuníquese a</w:t>
      </w:r>
      <w:r w:rsidR="008C4E51" w:rsidRPr="00B8347A">
        <w:rPr>
          <w:rFonts w:ascii="Century Gothic" w:hAnsi="Century Gothic"/>
          <w:sz w:val="20"/>
          <w:szCs w:val="20"/>
        </w:rPr>
        <w:t xml:space="preserve"> las señoras Upegui, Benavides y a la Oficina de Cooperación y Relaciones Internacionales.</w:t>
      </w:r>
    </w:p>
    <w:p w:rsidR="004B6D89" w:rsidRPr="00B8347A" w:rsidRDefault="004B6D89" w:rsidP="004B6D89">
      <w:pPr>
        <w:spacing w:line="276" w:lineRule="auto"/>
        <w:jc w:val="center"/>
        <w:rPr>
          <w:rFonts w:ascii="Century Gothic" w:hAnsi="Century Gothic"/>
          <w:b/>
          <w:bCs/>
          <w:sz w:val="20"/>
          <w:szCs w:val="20"/>
          <w:u w:val="single"/>
        </w:rPr>
      </w:pPr>
      <w:r w:rsidRPr="00B8347A">
        <w:rPr>
          <w:rFonts w:ascii="Century Gothic" w:hAnsi="Century Gothic"/>
          <w:b/>
          <w:bCs/>
          <w:sz w:val="20"/>
          <w:szCs w:val="20"/>
          <w:u w:val="single"/>
        </w:rPr>
        <w:t>ARTÍCULO XIV</w:t>
      </w:r>
    </w:p>
    <w:p w:rsidR="004B6D89" w:rsidRPr="00B8347A" w:rsidRDefault="00341C04" w:rsidP="00341C04">
      <w:pPr>
        <w:spacing w:line="276" w:lineRule="auto"/>
        <w:jc w:val="both"/>
        <w:rPr>
          <w:rFonts w:ascii="Century Gothic" w:hAnsi="Century Gothic"/>
          <w:sz w:val="20"/>
          <w:szCs w:val="20"/>
        </w:rPr>
      </w:pPr>
      <w:r w:rsidRPr="00B8347A">
        <w:rPr>
          <w:rFonts w:ascii="Century Gothic" w:hAnsi="Century Gothic"/>
          <w:sz w:val="20"/>
          <w:szCs w:val="20"/>
        </w:rPr>
        <w:t>El 5 de enero de 2021 se realizó la primera sesión de trabajo vinculada con el proceso de Adaptación al Poder Judicial del Mecanismo de Consulta Indígena. Se convocó al Magistrado Jorge Olaso Álvarez, la señora Melissa Benavides V</w:t>
      </w:r>
      <w:r w:rsidR="0003474D" w:rsidRPr="00B8347A">
        <w:rPr>
          <w:rFonts w:ascii="Century Gothic" w:hAnsi="Century Gothic"/>
          <w:sz w:val="20"/>
          <w:szCs w:val="20"/>
        </w:rPr>
        <w:t>í</w:t>
      </w:r>
      <w:r w:rsidRPr="00B8347A">
        <w:rPr>
          <w:rFonts w:ascii="Century Gothic" w:hAnsi="Century Gothic"/>
          <w:sz w:val="20"/>
          <w:szCs w:val="20"/>
        </w:rPr>
        <w:t>quez, la Unidad de Acceso a la Justicia, el Despacho de la Presidencia, la Dirección Jurídica, la Oficina de Control Interno, así como al señor Geyner Blanco del Viceministerio de Asuntos Políticos y Diálogo Ciudadano, la señora Laura Ávila del Ministerio de Justicia y la señora Marjorie Herrera de la Defensoría de los Habitantes.</w:t>
      </w:r>
    </w:p>
    <w:p w:rsidR="00341C04" w:rsidRPr="00B8347A" w:rsidRDefault="00341C04" w:rsidP="006155F4">
      <w:pPr>
        <w:spacing w:line="276" w:lineRule="auto"/>
        <w:rPr>
          <w:rFonts w:ascii="Century Gothic" w:hAnsi="Century Gothic"/>
          <w:b/>
          <w:bCs/>
          <w:sz w:val="20"/>
          <w:szCs w:val="20"/>
          <w:u w:val="single"/>
        </w:rPr>
      </w:pPr>
      <w:r w:rsidRPr="00B8347A">
        <w:rPr>
          <w:rFonts w:ascii="Century Gothic" w:hAnsi="Century Gothic"/>
          <w:sz w:val="20"/>
          <w:szCs w:val="20"/>
        </w:rPr>
        <w:object w:dxaOrig="1508" w:dyaOrig="984" w14:anchorId="1FAC56F9">
          <v:shape id="_x0000_i1061" type="#_x0000_t75" style="width:75.5pt;height:49pt" o:ole="">
            <v:imagedata r:id="rId84" o:title=""/>
          </v:shape>
          <o:OLEObject Type="Embed" ProgID="Word.Document.12" ShapeID="_x0000_i1061" DrawAspect="Icon" ObjectID="_1706010018" r:id="rId85">
            <o:FieldCodes>\s</o:FieldCodes>
          </o:OLEObject>
        </w:object>
      </w:r>
      <w:r w:rsidRPr="00B8347A">
        <w:rPr>
          <w:rFonts w:ascii="Century Gothic" w:hAnsi="Century Gothic"/>
          <w:sz w:val="20"/>
          <w:szCs w:val="20"/>
        </w:rPr>
        <w:object w:dxaOrig="1508" w:dyaOrig="984" w14:anchorId="31915005">
          <v:shape id="_x0000_i1062" type="#_x0000_t75" style="width:75.5pt;height:49pt" o:ole="">
            <v:imagedata r:id="rId86" o:title=""/>
          </v:shape>
          <o:OLEObject Type="Embed" ProgID="Word.Document.12" ShapeID="_x0000_i1062" DrawAspect="Icon" ObjectID="_1706010019" r:id="rId87">
            <o:FieldCodes>\s</o:FieldCodes>
          </o:OLEObject>
        </w:object>
      </w:r>
      <w:r w:rsidRPr="00B8347A">
        <w:rPr>
          <w:rFonts w:ascii="Century Gothic" w:hAnsi="Century Gothic"/>
          <w:sz w:val="20"/>
          <w:szCs w:val="20"/>
        </w:rPr>
        <w:object w:dxaOrig="1508" w:dyaOrig="984" w14:anchorId="2EB7A72F">
          <v:shape id="_x0000_i1063" type="#_x0000_t75" style="width:75.5pt;height:49pt" o:ole="">
            <v:imagedata r:id="rId88" o:title=""/>
          </v:shape>
          <o:OLEObject Type="Embed" ProgID="Acrobat.Document.DC" ShapeID="_x0000_i1063" DrawAspect="Icon" ObjectID="_1706010020" r:id="rId89"/>
        </w:object>
      </w:r>
      <w:r w:rsidRPr="00B8347A">
        <w:rPr>
          <w:rFonts w:ascii="Century Gothic" w:hAnsi="Century Gothic"/>
          <w:sz w:val="20"/>
          <w:szCs w:val="20"/>
        </w:rPr>
        <w:object w:dxaOrig="1508" w:dyaOrig="984" w14:anchorId="569587F8">
          <v:shape id="_x0000_i1064" type="#_x0000_t75" style="width:75.5pt;height:49pt" o:ole="">
            <v:imagedata r:id="rId90" o:title=""/>
          </v:shape>
          <o:OLEObject Type="Embed" ProgID="Word.Document.8" ShapeID="_x0000_i1064" DrawAspect="Icon" ObjectID="_1706010021" r:id="rId91">
            <o:FieldCodes>\s</o:FieldCodes>
          </o:OLEObject>
        </w:object>
      </w:r>
      <w:r w:rsidRPr="00B8347A">
        <w:rPr>
          <w:rFonts w:ascii="Century Gothic" w:hAnsi="Century Gothic"/>
          <w:sz w:val="20"/>
          <w:szCs w:val="20"/>
        </w:rPr>
        <w:object w:dxaOrig="1508" w:dyaOrig="984" w14:anchorId="418E2363">
          <v:shape id="_x0000_i1065" type="#_x0000_t75" style="width:75.5pt;height:49pt" o:ole="">
            <v:imagedata r:id="rId92" o:title=""/>
          </v:shape>
          <o:OLEObject Type="Embed" ProgID="Acrobat.Document.DC" ShapeID="_x0000_i1065" DrawAspect="Icon" ObjectID="_1706010022" r:id="rId93"/>
        </w:object>
      </w:r>
      <w:r w:rsidRPr="00B8347A">
        <w:rPr>
          <w:rFonts w:ascii="Century Gothic" w:hAnsi="Century Gothic"/>
          <w:sz w:val="20"/>
          <w:szCs w:val="20"/>
        </w:rPr>
        <w:object w:dxaOrig="1508" w:dyaOrig="984" w14:anchorId="04F07532">
          <v:shape id="_x0000_i1066" type="#_x0000_t75" style="width:75.5pt;height:49pt" o:ole="">
            <v:imagedata r:id="rId94" o:title=""/>
          </v:shape>
          <o:OLEObject Type="Embed" ProgID="Word.Document.12" ShapeID="_x0000_i1066" DrawAspect="Icon" ObjectID="_1706010023" r:id="rId95">
            <o:FieldCodes>\s</o:FieldCodes>
          </o:OLEObject>
        </w:object>
      </w:r>
      <w:r w:rsidRPr="00B8347A">
        <w:rPr>
          <w:rFonts w:ascii="Century Gothic" w:hAnsi="Century Gothic"/>
          <w:sz w:val="20"/>
          <w:szCs w:val="20"/>
        </w:rPr>
        <w:object w:dxaOrig="1508" w:dyaOrig="984" w14:anchorId="17CCA5AE">
          <v:shape id="_x0000_i1067" type="#_x0000_t75" style="width:75.5pt;height:49pt" o:ole="">
            <v:imagedata r:id="rId96" o:title=""/>
          </v:shape>
          <o:OLEObject Type="Embed" ProgID="Acrobat.Document.DC" ShapeID="_x0000_i1067" DrawAspect="Icon" ObjectID="_1706010024" r:id="rId97"/>
        </w:object>
      </w:r>
    </w:p>
    <w:p w:rsidR="004B6D89" w:rsidRPr="00B8347A" w:rsidRDefault="004B6D89" w:rsidP="00AA1416">
      <w:pPr>
        <w:spacing w:line="276" w:lineRule="auto"/>
        <w:jc w:val="both"/>
        <w:rPr>
          <w:rFonts w:ascii="Century Gothic" w:hAnsi="Century Gothic"/>
          <w:sz w:val="20"/>
          <w:szCs w:val="20"/>
        </w:rPr>
      </w:pPr>
      <w:r w:rsidRPr="00B8347A">
        <w:rPr>
          <w:rFonts w:ascii="Century Gothic" w:hAnsi="Century Gothic"/>
          <w:b/>
          <w:bCs/>
          <w:sz w:val="20"/>
          <w:szCs w:val="20"/>
          <w:u w:val="single"/>
        </w:rPr>
        <w:t>SE ACUERDA</w:t>
      </w:r>
      <w:r w:rsidRPr="00B8347A">
        <w:rPr>
          <w:rFonts w:ascii="Century Gothic" w:hAnsi="Century Gothic"/>
          <w:sz w:val="20"/>
          <w:szCs w:val="20"/>
        </w:rPr>
        <w:t>:</w:t>
      </w:r>
      <w:r w:rsidR="0003474D" w:rsidRPr="00B8347A">
        <w:rPr>
          <w:rFonts w:ascii="Century Gothic" w:hAnsi="Century Gothic"/>
          <w:sz w:val="20"/>
          <w:szCs w:val="20"/>
        </w:rPr>
        <w:t xml:space="preserve"> </w:t>
      </w:r>
      <w:r w:rsidR="00AA1416" w:rsidRPr="00B8347A">
        <w:rPr>
          <w:rFonts w:ascii="Century Gothic" w:hAnsi="Century Gothic"/>
          <w:sz w:val="20"/>
          <w:szCs w:val="20"/>
        </w:rPr>
        <w:t xml:space="preserve">Se toma nota. Estar a la espera </w:t>
      </w:r>
      <w:r w:rsidR="00404494" w:rsidRPr="00B8347A">
        <w:rPr>
          <w:rFonts w:ascii="Century Gothic" w:hAnsi="Century Gothic"/>
          <w:sz w:val="20"/>
          <w:szCs w:val="20"/>
        </w:rPr>
        <w:t>de los avances de las sesiones respectivas.</w:t>
      </w:r>
    </w:p>
    <w:p w:rsidR="00404494" w:rsidRPr="00B8347A" w:rsidRDefault="00404494" w:rsidP="00AA1416">
      <w:pPr>
        <w:spacing w:line="276" w:lineRule="auto"/>
        <w:jc w:val="both"/>
        <w:rPr>
          <w:rFonts w:ascii="Century Gothic" w:hAnsi="Century Gothic"/>
          <w:b/>
          <w:bCs/>
          <w:sz w:val="20"/>
          <w:szCs w:val="20"/>
          <w:u w:val="single"/>
        </w:rPr>
      </w:pPr>
    </w:p>
    <w:p w:rsidR="005D2EB1" w:rsidRPr="00B8347A" w:rsidRDefault="005D2EB1" w:rsidP="005D2EB1">
      <w:pPr>
        <w:spacing w:line="276" w:lineRule="auto"/>
        <w:jc w:val="center"/>
        <w:rPr>
          <w:rFonts w:ascii="Century Gothic" w:hAnsi="Century Gothic"/>
          <w:b/>
          <w:bCs/>
          <w:sz w:val="20"/>
          <w:szCs w:val="20"/>
          <w:u w:val="single"/>
        </w:rPr>
      </w:pPr>
      <w:r w:rsidRPr="00B8347A">
        <w:rPr>
          <w:rFonts w:ascii="Century Gothic" w:hAnsi="Century Gothic"/>
          <w:b/>
          <w:bCs/>
          <w:sz w:val="20"/>
          <w:szCs w:val="20"/>
          <w:u w:val="single"/>
        </w:rPr>
        <w:t>ARTÍCULO XV</w:t>
      </w:r>
    </w:p>
    <w:p w:rsidR="00764B43" w:rsidRPr="00B8347A" w:rsidRDefault="00764B43" w:rsidP="00764B43">
      <w:pPr>
        <w:spacing w:line="276" w:lineRule="auto"/>
        <w:jc w:val="both"/>
        <w:rPr>
          <w:rFonts w:ascii="Century Gothic" w:hAnsi="Century Gothic"/>
          <w:sz w:val="20"/>
          <w:szCs w:val="20"/>
        </w:rPr>
      </w:pPr>
      <w:r w:rsidRPr="00B8347A">
        <w:rPr>
          <w:rFonts w:ascii="Century Gothic" w:hAnsi="Century Gothic"/>
          <w:sz w:val="20"/>
          <w:szCs w:val="20"/>
        </w:rPr>
        <w:t xml:space="preserve">La </w:t>
      </w:r>
      <w:r w:rsidR="00FF726B" w:rsidRPr="00B8347A">
        <w:rPr>
          <w:rFonts w:ascii="Century Gothic" w:hAnsi="Century Gothic"/>
          <w:sz w:val="20"/>
          <w:szCs w:val="20"/>
        </w:rPr>
        <w:t xml:space="preserve">señora Angie Calderón Chaves, jefa de la </w:t>
      </w:r>
      <w:r w:rsidRPr="00B8347A">
        <w:rPr>
          <w:rFonts w:ascii="Century Gothic" w:hAnsi="Century Gothic"/>
          <w:sz w:val="20"/>
          <w:szCs w:val="20"/>
        </w:rPr>
        <w:t>Unidad de Acceso a la Justicia remitió comunicado electrónico del 4 de enero de 2022 en el que señala:</w:t>
      </w:r>
    </w:p>
    <w:p w:rsidR="00FF726B" w:rsidRPr="00B8347A" w:rsidRDefault="00FF726B" w:rsidP="00FF726B">
      <w:pPr>
        <w:ind w:left="708"/>
        <w:jc w:val="both"/>
        <w:rPr>
          <w:rFonts w:ascii="Century Gothic" w:eastAsia="Times New Roman" w:hAnsi="Century Gothic"/>
          <w:i/>
          <w:iCs/>
          <w:color w:val="000000"/>
          <w:sz w:val="20"/>
          <w:szCs w:val="20"/>
        </w:rPr>
      </w:pPr>
      <w:r w:rsidRPr="00B8347A">
        <w:rPr>
          <w:rFonts w:ascii="Century Gothic" w:eastAsia="Times New Roman" w:hAnsi="Century Gothic"/>
          <w:i/>
          <w:iCs/>
          <w:color w:val="000000"/>
          <w:sz w:val="20"/>
          <w:szCs w:val="20"/>
        </w:rPr>
        <w:t>“Reciba un cordial saludo. Por este medio me permito trasladar para su estimable conocimiento y consideración la solicitud que se genera desde la Oficina de Cooperación y Relaciones Internacionales, relacionada con el instrumento de consulta sobre violencia contra las mujeres y las niñas indígenas. En caso de que se posible para la Subcomisión de Acceso a la Justicia de Pueblos Indígenas generar algún insumo.”</w:t>
      </w:r>
    </w:p>
    <w:bookmarkStart w:id="8" w:name="_MON_1703073914"/>
    <w:bookmarkEnd w:id="8"/>
    <w:p w:rsidR="005D2EB1" w:rsidRPr="00B8347A" w:rsidRDefault="00764B43" w:rsidP="006155F4">
      <w:pPr>
        <w:spacing w:line="276" w:lineRule="auto"/>
        <w:rPr>
          <w:rFonts w:ascii="Century Gothic" w:hAnsi="Century Gothic"/>
          <w:sz w:val="20"/>
          <w:szCs w:val="20"/>
        </w:rPr>
      </w:pPr>
      <w:r w:rsidRPr="00B8347A">
        <w:rPr>
          <w:rFonts w:ascii="Century Gothic" w:hAnsi="Century Gothic"/>
          <w:sz w:val="20"/>
          <w:szCs w:val="20"/>
        </w:rPr>
        <w:object w:dxaOrig="1508" w:dyaOrig="984" w14:anchorId="542E2803">
          <v:shape id="_x0000_i1068" type="#_x0000_t75" style="width:75.5pt;height:49pt" o:ole="">
            <v:imagedata r:id="rId98" o:title=""/>
          </v:shape>
          <o:OLEObject Type="Embed" ProgID="Word.Document.12" ShapeID="_x0000_i1068" DrawAspect="Icon" ObjectID="_1706010025" r:id="rId99">
            <o:FieldCodes>\s</o:FieldCodes>
          </o:OLEObject>
        </w:object>
      </w:r>
    </w:p>
    <w:p w:rsidR="00A516C5" w:rsidRPr="00B8347A" w:rsidRDefault="00A516C5" w:rsidP="006155F4">
      <w:pPr>
        <w:spacing w:line="276" w:lineRule="auto"/>
        <w:rPr>
          <w:rFonts w:ascii="Century Gothic" w:hAnsi="Century Gothic"/>
          <w:b/>
          <w:bCs/>
          <w:sz w:val="20"/>
          <w:szCs w:val="20"/>
          <w:u w:val="single"/>
        </w:rPr>
      </w:pPr>
      <w:r w:rsidRPr="00B8347A">
        <w:rPr>
          <w:rFonts w:ascii="Century Gothic" w:hAnsi="Century Gothic"/>
          <w:sz w:val="20"/>
          <w:szCs w:val="20"/>
        </w:rPr>
        <w:t>El plazo para remisión de la información vence el 24 de enero de 2022.</w:t>
      </w:r>
    </w:p>
    <w:p w:rsidR="005D2EB1" w:rsidRPr="00B8347A" w:rsidRDefault="005D2EB1" w:rsidP="00BB7FE6">
      <w:pPr>
        <w:spacing w:line="276" w:lineRule="auto"/>
        <w:jc w:val="both"/>
        <w:rPr>
          <w:rFonts w:ascii="Century Gothic" w:hAnsi="Century Gothic"/>
          <w:sz w:val="20"/>
          <w:szCs w:val="20"/>
        </w:rPr>
      </w:pPr>
      <w:r w:rsidRPr="00B8347A">
        <w:rPr>
          <w:rFonts w:ascii="Century Gothic" w:hAnsi="Century Gothic"/>
          <w:b/>
          <w:bCs/>
          <w:sz w:val="20"/>
          <w:szCs w:val="20"/>
          <w:u w:val="single"/>
        </w:rPr>
        <w:t>SE ACUERDA</w:t>
      </w:r>
      <w:r w:rsidRPr="00B8347A">
        <w:rPr>
          <w:rFonts w:ascii="Century Gothic" w:hAnsi="Century Gothic"/>
          <w:sz w:val="20"/>
          <w:szCs w:val="20"/>
        </w:rPr>
        <w:t>:</w:t>
      </w:r>
      <w:r w:rsidR="00BB7FE6" w:rsidRPr="00B8347A">
        <w:rPr>
          <w:rFonts w:ascii="Century Gothic" w:hAnsi="Century Gothic"/>
          <w:sz w:val="20"/>
          <w:szCs w:val="20"/>
        </w:rPr>
        <w:t xml:space="preserve"> 1. Se toma nota. 2. Trasladar a las personas integrantes de la Subcomisión para que en el plazo de 3 días remitan los insumos que estimen pertinentes a la Unidad de Acceso a la Justicia para el respectivo consolidado. 3. Se declara acuerdo firme.</w:t>
      </w:r>
      <w:r w:rsidR="009839F4" w:rsidRPr="00B8347A">
        <w:rPr>
          <w:rFonts w:ascii="Century Gothic" w:hAnsi="Century Gothic"/>
          <w:sz w:val="20"/>
          <w:szCs w:val="20"/>
        </w:rPr>
        <w:t xml:space="preserve"> Comuníquese.</w:t>
      </w:r>
    </w:p>
    <w:p w:rsidR="00BB7FE6" w:rsidRPr="00B8347A" w:rsidRDefault="00BB7FE6" w:rsidP="00BB7FE6">
      <w:pPr>
        <w:spacing w:line="276" w:lineRule="auto"/>
        <w:jc w:val="both"/>
        <w:rPr>
          <w:rFonts w:ascii="Century Gothic" w:hAnsi="Century Gothic"/>
          <w:sz w:val="20"/>
          <w:szCs w:val="20"/>
        </w:rPr>
      </w:pPr>
    </w:p>
    <w:p w:rsidR="00FF726B" w:rsidRPr="00B8347A" w:rsidRDefault="00FF726B" w:rsidP="00FF726B">
      <w:pPr>
        <w:spacing w:line="276" w:lineRule="auto"/>
        <w:jc w:val="center"/>
        <w:rPr>
          <w:rFonts w:ascii="Century Gothic" w:hAnsi="Century Gothic"/>
          <w:b/>
          <w:bCs/>
          <w:sz w:val="20"/>
          <w:szCs w:val="20"/>
          <w:u w:val="single"/>
        </w:rPr>
      </w:pPr>
      <w:r w:rsidRPr="00B8347A">
        <w:rPr>
          <w:rFonts w:ascii="Century Gothic" w:hAnsi="Century Gothic"/>
          <w:b/>
          <w:bCs/>
          <w:sz w:val="20"/>
          <w:szCs w:val="20"/>
          <w:u w:val="single"/>
        </w:rPr>
        <w:t>ARTÍCULO XVI</w:t>
      </w:r>
    </w:p>
    <w:p w:rsidR="00C844FF" w:rsidRPr="00B8347A" w:rsidRDefault="00C844FF" w:rsidP="000260F0">
      <w:pPr>
        <w:spacing w:line="276" w:lineRule="auto"/>
        <w:jc w:val="both"/>
        <w:rPr>
          <w:rFonts w:ascii="Century Gothic" w:eastAsia="Times New Roman" w:hAnsi="Century Gothic"/>
          <w:color w:val="000000"/>
          <w:sz w:val="20"/>
          <w:szCs w:val="20"/>
        </w:rPr>
      </w:pPr>
      <w:r w:rsidRPr="00B8347A">
        <w:rPr>
          <w:rFonts w:ascii="Century Gothic" w:hAnsi="Century Gothic"/>
          <w:sz w:val="20"/>
          <w:szCs w:val="20"/>
        </w:rPr>
        <w:t xml:space="preserve">La señora </w:t>
      </w:r>
      <w:r w:rsidRPr="00B8347A">
        <w:rPr>
          <w:rFonts w:ascii="Century Gothic" w:eastAsia="Times New Roman" w:hAnsi="Century Gothic"/>
          <w:sz w:val="20"/>
          <w:szCs w:val="20"/>
          <w:lang w:val="es-ES"/>
        </w:rPr>
        <w:t>Angie Calderón Chaves, Jefa de la Unidad de Acceso a la Justicia, en comunicado electrónico de 5 de enero de 2022, remitió el siguiente comunicado, vinculado con el oficio 86-CVI-2021 y la Matriz del PLANOVI, con el objetivo de que se informe si se cuenta con</w:t>
      </w:r>
      <w:r w:rsidRPr="00B8347A">
        <w:rPr>
          <w:rFonts w:ascii="Century Gothic" w:eastAsia="Times New Roman" w:hAnsi="Century Gothic"/>
          <w:color w:val="000000"/>
          <w:sz w:val="20"/>
          <w:szCs w:val="20"/>
        </w:rPr>
        <w:t xml:space="preserve"> información relacionada con población indígena y población con discapacidad. </w:t>
      </w:r>
    </w:p>
    <w:p w:rsidR="000260F0" w:rsidRPr="00B8347A" w:rsidRDefault="00C844FF" w:rsidP="00C844FF">
      <w:pPr>
        <w:rPr>
          <w:rFonts w:ascii="Century Gothic" w:eastAsia="Times New Roman" w:hAnsi="Century Gothic"/>
          <w:color w:val="000000"/>
          <w:sz w:val="20"/>
          <w:szCs w:val="20"/>
        </w:rPr>
      </w:pPr>
      <w:r w:rsidRPr="00B8347A">
        <w:rPr>
          <w:rFonts w:ascii="Century Gothic" w:eastAsia="Times New Roman" w:hAnsi="Century Gothic"/>
          <w:color w:val="000000"/>
          <w:sz w:val="20"/>
          <w:szCs w:val="20"/>
        </w:rPr>
        <w:t>Se adjunta el oficio remitido y la matriz del plan quinquenal que nos comparten.</w:t>
      </w:r>
    </w:p>
    <w:p w:rsidR="00C844FF" w:rsidRPr="00B8347A" w:rsidRDefault="00C844FF" w:rsidP="00C844FF">
      <w:pPr>
        <w:rPr>
          <w:rFonts w:ascii="Century Gothic" w:eastAsia="Times New Roman" w:hAnsi="Century Gothic"/>
          <w:color w:val="000000"/>
          <w:sz w:val="20"/>
          <w:szCs w:val="20"/>
        </w:rPr>
      </w:pPr>
      <w:r w:rsidRPr="00B8347A">
        <w:rPr>
          <w:rFonts w:ascii="Century Gothic" w:eastAsia="Times New Roman" w:hAnsi="Century Gothic"/>
          <w:color w:val="000000"/>
          <w:sz w:val="20"/>
          <w:szCs w:val="20"/>
        </w:rPr>
        <w:t>Básicamente solicitan insumos para el cumplimiento a los siguientes indicadores. </w:t>
      </w:r>
    </w:p>
    <w:p w:rsidR="00C844FF" w:rsidRPr="00B8347A" w:rsidRDefault="00C844FF" w:rsidP="00C844FF">
      <w:pPr>
        <w:rPr>
          <w:rFonts w:ascii="Century Gothic" w:eastAsia="Times New Roman" w:hAnsi="Century Gothic"/>
          <w:color w:val="000000"/>
          <w:sz w:val="20"/>
          <w:szCs w:val="20"/>
        </w:rPr>
      </w:pPr>
    </w:p>
    <w:tbl>
      <w:tblPr>
        <w:tblW w:w="8931" w:type="dxa"/>
        <w:tblInd w:w="-5"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842"/>
        <w:gridCol w:w="3591"/>
        <w:gridCol w:w="3498"/>
      </w:tblGrid>
      <w:tr w:rsidR="00C844FF" w:rsidRPr="00B8347A" w:rsidTr="00C844FF">
        <w:trPr>
          <w:trHeight w:val="437"/>
        </w:trPr>
        <w:tc>
          <w:tcPr>
            <w:tcW w:w="1842"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C844FF" w:rsidRPr="00B8347A" w:rsidRDefault="00C844FF">
            <w:pPr>
              <w:pStyle w:val="NormalWeb"/>
              <w:tabs>
                <w:tab w:val="left" w:pos="708"/>
              </w:tabs>
              <w:rPr>
                <w:rFonts w:ascii="Century Gothic" w:eastAsiaTheme="minorHAnsi" w:hAnsi="Century Gothic"/>
                <w:color w:val="000000"/>
                <w:sz w:val="20"/>
                <w:szCs w:val="20"/>
              </w:rPr>
            </w:pPr>
            <w:r w:rsidRPr="00B8347A">
              <w:rPr>
                <w:rFonts w:ascii="Century Gothic" w:hAnsi="Century Gothic" w:cs="Arial"/>
                <w:b/>
                <w:bCs/>
                <w:sz w:val="20"/>
                <w:szCs w:val="20"/>
                <w:lang w:eastAsia="en-US"/>
              </w:rPr>
              <w:t>Eje N° </w:t>
            </w:r>
          </w:p>
        </w:tc>
        <w:tc>
          <w:tcPr>
            <w:tcW w:w="3591"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C844FF" w:rsidRPr="00B8347A" w:rsidRDefault="00C844FF">
            <w:pPr>
              <w:pStyle w:val="NormalWeb"/>
              <w:tabs>
                <w:tab w:val="left" w:pos="708"/>
              </w:tabs>
              <w:jc w:val="both"/>
              <w:rPr>
                <w:rFonts w:ascii="Century Gothic" w:hAnsi="Century Gothic"/>
                <w:color w:val="000000"/>
                <w:sz w:val="20"/>
                <w:szCs w:val="20"/>
              </w:rPr>
            </w:pPr>
            <w:r w:rsidRPr="00B8347A">
              <w:rPr>
                <w:rFonts w:ascii="Century Gothic" w:hAnsi="Century Gothic" w:cs="Arial"/>
                <w:b/>
                <w:bCs/>
                <w:color w:val="000000"/>
                <w:sz w:val="20"/>
                <w:szCs w:val="20"/>
                <w:lang w:eastAsia="en-US"/>
              </w:rPr>
              <w:t>Acción Operativa </w:t>
            </w:r>
          </w:p>
        </w:tc>
        <w:tc>
          <w:tcPr>
            <w:tcW w:w="3498" w:type="dxa"/>
            <w:tcBorders>
              <w:top w:val="single" w:sz="4" w:space="0" w:color="auto"/>
              <w:left w:val="single" w:sz="4" w:space="0" w:color="auto"/>
              <w:bottom w:val="single" w:sz="4" w:space="0" w:color="auto"/>
              <w:right w:val="single" w:sz="4" w:space="0" w:color="auto"/>
            </w:tcBorders>
            <w:shd w:val="clear" w:color="auto" w:fill="FFF2CC" w:themeFill="accent4" w:themeFillTint="33"/>
            <w:hideMark/>
          </w:tcPr>
          <w:p w:rsidR="00C844FF" w:rsidRPr="00B8347A" w:rsidRDefault="00C844FF">
            <w:pPr>
              <w:pStyle w:val="NormalWeb"/>
              <w:tabs>
                <w:tab w:val="left" w:pos="708"/>
              </w:tabs>
              <w:jc w:val="both"/>
              <w:rPr>
                <w:rFonts w:ascii="Century Gothic" w:hAnsi="Century Gothic"/>
                <w:color w:val="000000"/>
                <w:sz w:val="20"/>
                <w:szCs w:val="20"/>
              </w:rPr>
            </w:pPr>
            <w:r w:rsidRPr="00B8347A">
              <w:rPr>
                <w:rFonts w:ascii="Century Gothic" w:hAnsi="Century Gothic" w:cs="Arial"/>
                <w:b/>
                <w:bCs/>
                <w:color w:val="000000"/>
                <w:sz w:val="20"/>
                <w:szCs w:val="20"/>
                <w:lang w:eastAsia="en-US"/>
              </w:rPr>
              <w:t>Indicador (es) </w:t>
            </w:r>
          </w:p>
        </w:tc>
      </w:tr>
      <w:tr w:rsidR="00C844FF" w:rsidRPr="00B8347A" w:rsidTr="00C844FF">
        <w:trPr>
          <w:trHeight w:val="437"/>
        </w:trPr>
        <w:tc>
          <w:tcPr>
            <w:tcW w:w="1842" w:type="dxa"/>
            <w:tcBorders>
              <w:top w:val="single" w:sz="4" w:space="0" w:color="auto"/>
              <w:left w:val="single" w:sz="4" w:space="0" w:color="auto"/>
              <w:bottom w:val="single" w:sz="4" w:space="0" w:color="auto"/>
              <w:right w:val="single" w:sz="4" w:space="0" w:color="auto"/>
            </w:tcBorders>
            <w:hideMark/>
          </w:tcPr>
          <w:p w:rsidR="00C844FF" w:rsidRPr="00B8347A" w:rsidRDefault="00C844FF">
            <w:pPr>
              <w:pStyle w:val="NormalWeb"/>
              <w:tabs>
                <w:tab w:val="left" w:pos="708"/>
              </w:tabs>
              <w:rPr>
                <w:rFonts w:ascii="Century Gothic" w:hAnsi="Century Gothic"/>
                <w:color w:val="000000"/>
                <w:sz w:val="20"/>
                <w:szCs w:val="20"/>
              </w:rPr>
            </w:pPr>
            <w:r w:rsidRPr="00B8347A">
              <w:rPr>
                <w:rFonts w:ascii="Century Gothic" w:hAnsi="Century Gothic" w:cs="Arial"/>
                <w:b/>
                <w:bCs/>
                <w:sz w:val="20"/>
                <w:szCs w:val="20"/>
                <w:lang w:eastAsia="en-US"/>
              </w:rPr>
              <w:t xml:space="preserve">4. </w:t>
            </w:r>
            <w:r w:rsidRPr="00B8347A">
              <w:rPr>
                <w:rFonts w:ascii="Century Gothic" w:hAnsi="Century Gothic" w:cs="Arial"/>
                <w:sz w:val="20"/>
                <w:szCs w:val="20"/>
                <w:lang w:eastAsia="en-US"/>
              </w:rPr>
              <w:t>Protección efectiva, debida diligencia, sanción y no revictimización</w:t>
            </w:r>
            <w:r w:rsidRPr="00B8347A">
              <w:rPr>
                <w:rFonts w:ascii="Century Gothic" w:hAnsi="Century Gothic" w:cs="Arial"/>
                <w:b/>
                <w:bCs/>
                <w:sz w:val="20"/>
                <w:szCs w:val="20"/>
                <w:lang w:eastAsia="en-US"/>
              </w:rPr>
              <w:t> </w:t>
            </w:r>
          </w:p>
        </w:tc>
        <w:tc>
          <w:tcPr>
            <w:tcW w:w="3591" w:type="dxa"/>
            <w:tcBorders>
              <w:top w:val="single" w:sz="4" w:space="0" w:color="auto"/>
              <w:left w:val="single" w:sz="4" w:space="0" w:color="auto"/>
              <w:bottom w:val="single" w:sz="4" w:space="0" w:color="auto"/>
              <w:right w:val="single" w:sz="4" w:space="0" w:color="auto"/>
            </w:tcBorders>
            <w:hideMark/>
          </w:tcPr>
          <w:p w:rsidR="00C844FF" w:rsidRPr="00B8347A" w:rsidRDefault="00C844FF">
            <w:pPr>
              <w:pStyle w:val="NormalWeb"/>
              <w:tabs>
                <w:tab w:val="left" w:pos="708"/>
              </w:tabs>
              <w:jc w:val="both"/>
              <w:rPr>
                <w:rFonts w:ascii="Century Gothic" w:hAnsi="Century Gothic"/>
                <w:color w:val="000000"/>
                <w:sz w:val="20"/>
                <w:szCs w:val="20"/>
              </w:rPr>
            </w:pPr>
            <w:r w:rsidRPr="00B8347A">
              <w:rPr>
                <w:rFonts w:ascii="Century Gothic" w:hAnsi="Century Gothic" w:cs="Arial"/>
                <w:sz w:val="20"/>
                <w:szCs w:val="20"/>
                <w:lang w:eastAsia="en-US"/>
              </w:rPr>
              <w:t xml:space="preserve">4.3.7.2   Uso efectivo y seguimiento de las directrices y políticas judiciales, incluyendo acciones afirmativas en correspondencia con el enfoque de </w:t>
            </w:r>
            <w:r w:rsidR="00BE499E" w:rsidRPr="00B8347A">
              <w:rPr>
                <w:rFonts w:ascii="Century Gothic" w:hAnsi="Century Gothic" w:cs="Arial"/>
                <w:sz w:val="20"/>
                <w:szCs w:val="20"/>
                <w:lang w:eastAsia="en-US"/>
              </w:rPr>
              <w:t>interseccionalidad</w:t>
            </w:r>
            <w:r w:rsidRPr="00B8347A">
              <w:rPr>
                <w:rFonts w:ascii="Century Gothic" w:hAnsi="Century Gothic" w:cs="Arial"/>
                <w:sz w:val="20"/>
                <w:szCs w:val="20"/>
                <w:lang w:eastAsia="en-US"/>
              </w:rPr>
              <w:t> para la atención prioritaria de mujeres migrantes y refugiadas y LBTI, niñas, indígenas, con discapacidad y adultas mayores </w:t>
            </w:r>
          </w:p>
        </w:tc>
        <w:tc>
          <w:tcPr>
            <w:tcW w:w="3498" w:type="dxa"/>
            <w:tcBorders>
              <w:top w:val="single" w:sz="4" w:space="0" w:color="auto"/>
              <w:left w:val="single" w:sz="4" w:space="0" w:color="auto"/>
              <w:bottom w:val="single" w:sz="4" w:space="0" w:color="auto"/>
              <w:right w:val="single" w:sz="4" w:space="0" w:color="auto"/>
            </w:tcBorders>
            <w:hideMark/>
          </w:tcPr>
          <w:p w:rsidR="00C844FF" w:rsidRPr="00B8347A" w:rsidRDefault="00C844FF">
            <w:pPr>
              <w:pStyle w:val="NormalWeb"/>
              <w:tabs>
                <w:tab w:val="left" w:pos="708"/>
              </w:tabs>
              <w:jc w:val="both"/>
              <w:rPr>
                <w:rFonts w:ascii="Century Gothic" w:hAnsi="Century Gothic"/>
                <w:color w:val="000000"/>
                <w:sz w:val="20"/>
                <w:szCs w:val="20"/>
              </w:rPr>
            </w:pPr>
            <w:r w:rsidRPr="00B8347A">
              <w:rPr>
                <w:rFonts w:ascii="Century Gothic" w:hAnsi="Century Gothic" w:cs="Arial"/>
                <w:sz w:val="20"/>
                <w:szCs w:val="20"/>
                <w:lang w:eastAsia="en-US"/>
              </w:rPr>
              <w:t xml:space="preserve">4.3.7.1.1 Número de acciones afirmativas en correspondencia con el enfoque de </w:t>
            </w:r>
            <w:r w:rsidR="00BE499E" w:rsidRPr="00B8347A">
              <w:rPr>
                <w:rFonts w:ascii="Century Gothic" w:hAnsi="Century Gothic" w:cs="Arial"/>
                <w:sz w:val="20"/>
                <w:szCs w:val="20"/>
                <w:lang w:eastAsia="en-US"/>
              </w:rPr>
              <w:t>interseccionalidad</w:t>
            </w:r>
            <w:r w:rsidRPr="00B8347A">
              <w:rPr>
                <w:rFonts w:ascii="Century Gothic" w:hAnsi="Century Gothic" w:cs="Arial"/>
                <w:sz w:val="20"/>
                <w:szCs w:val="20"/>
                <w:lang w:eastAsia="en-US"/>
              </w:rPr>
              <w:t xml:space="preserve"> expresadas en directrices, regulaciones u otras normas por población. </w:t>
            </w:r>
          </w:p>
          <w:p w:rsidR="00C844FF" w:rsidRPr="00B8347A" w:rsidRDefault="00C844FF">
            <w:pPr>
              <w:pStyle w:val="NormalWeb"/>
              <w:tabs>
                <w:tab w:val="left" w:pos="708"/>
              </w:tabs>
              <w:jc w:val="both"/>
              <w:rPr>
                <w:rFonts w:ascii="Century Gothic" w:hAnsi="Century Gothic"/>
                <w:color w:val="000000"/>
                <w:sz w:val="20"/>
                <w:szCs w:val="20"/>
              </w:rPr>
            </w:pPr>
            <w:r w:rsidRPr="00B8347A">
              <w:rPr>
                <w:rFonts w:ascii="Century Gothic" w:hAnsi="Century Gothic" w:cs="Arial"/>
                <w:sz w:val="20"/>
                <w:szCs w:val="20"/>
                <w:lang w:eastAsia="en-US"/>
              </w:rPr>
              <w:t> </w:t>
            </w:r>
          </w:p>
          <w:p w:rsidR="00C844FF" w:rsidRPr="00B8347A" w:rsidRDefault="00C844FF">
            <w:pPr>
              <w:pStyle w:val="NormalWeb"/>
              <w:tabs>
                <w:tab w:val="left" w:pos="708"/>
              </w:tabs>
              <w:jc w:val="both"/>
              <w:rPr>
                <w:rFonts w:ascii="Century Gothic" w:hAnsi="Century Gothic"/>
                <w:color w:val="000000"/>
                <w:sz w:val="20"/>
                <w:szCs w:val="20"/>
              </w:rPr>
            </w:pPr>
            <w:r w:rsidRPr="00B8347A">
              <w:rPr>
                <w:rFonts w:ascii="Century Gothic" w:hAnsi="Century Gothic" w:cs="Arial"/>
                <w:sz w:val="20"/>
                <w:szCs w:val="20"/>
                <w:lang w:eastAsia="en-US"/>
              </w:rPr>
              <w:t>4.3.7.1.2 Porcentaje de mujeres que se beneficiaron de acciones afirmativas que cuentan con seguimiento, desagregado por las distintas condiciones: migrantes y refugiadas, LBTI, niñas, indígenas, con discapacidad y adultas mayores) edad y cantón. </w:t>
            </w:r>
          </w:p>
        </w:tc>
      </w:tr>
    </w:tbl>
    <w:p w:rsidR="00C844FF" w:rsidRPr="00B8347A" w:rsidRDefault="00C844FF" w:rsidP="00C844FF">
      <w:pPr>
        <w:rPr>
          <w:rFonts w:ascii="Century Gothic" w:eastAsia="Times New Roman" w:hAnsi="Century Gothic" w:cs="Calibri"/>
          <w:color w:val="000000"/>
          <w:sz w:val="20"/>
          <w:szCs w:val="20"/>
        </w:rPr>
      </w:pPr>
    </w:p>
    <w:p w:rsidR="00C844FF" w:rsidRPr="00B8347A" w:rsidRDefault="00C844FF" w:rsidP="00C844FF">
      <w:pPr>
        <w:rPr>
          <w:rFonts w:ascii="Century Gothic" w:eastAsia="Times New Roman" w:hAnsi="Century Gothic"/>
          <w:color w:val="000000"/>
          <w:sz w:val="20"/>
          <w:szCs w:val="20"/>
        </w:rPr>
      </w:pPr>
    </w:p>
    <w:p w:rsidR="00C844FF" w:rsidRPr="00B8347A" w:rsidRDefault="00C844FF" w:rsidP="00856619">
      <w:pPr>
        <w:jc w:val="both"/>
        <w:rPr>
          <w:rFonts w:ascii="Century Gothic" w:eastAsia="Times New Roman" w:hAnsi="Century Gothic"/>
          <w:b/>
          <w:bCs/>
          <w:color w:val="000000"/>
          <w:sz w:val="20"/>
          <w:szCs w:val="20"/>
          <w:u w:val="single"/>
        </w:rPr>
      </w:pPr>
      <w:r w:rsidRPr="00B8347A">
        <w:rPr>
          <w:rFonts w:ascii="Century Gothic" w:eastAsia="Times New Roman" w:hAnsi="Century Gothic"/>
          <w:color w:val="000000"/>
          <w:sz w:val="20"/>
          <w:szCs w:val="20"/>
          <w:u w:val="single"/>
        </w:rPr>
        <w:t xml:space="preserve">La información debe ser enviada a doña Sandra Agüero Monge, </w:t>
      </w:r>
      <w:r w:rsidRPr="00B8347A">
        <w:rPr>
          <w:rFonts w:ascii="Century Gothic" w:eastAsia="Times New Roman" w:hAnsi="Century Gothic"/>
          <w:b/>
          <w:bCs/>
          <w:color w:val="000000"/>
          <w:sz w:val="20"/>
          <w:szCs w:val="20"/>
          <w:u w:val="single"/>
        </w:rPr>
        <w:t>a más tardar el 14 de enero. </w:t>
      </w:r>
    </w:p>
    <w:p w:rsidR="000260F0" w:rsidRPr="00B8347A" w:rsidRDefault="000260F0" w:rsidP="00C844FF">
      <w:pPr>
        <w:rPr>
          <w:rFonts w:ascii="Century Gothic" w:eastAsia="Times New Roman" w:hAnsi="Century Gothic"/>
          <w:color w:val="000000"/>
          <w:sz w:val="20"/>
          <w:szCs w:val="20"/>
        </w:rPr>
      </w:pPr>
    </w:p>
    <w:p w:rsidR="00FF726B" w:rsidRPr="00B8347A" w:rsidRDefault="00225256" w:rsidP="00FF726B">
      <w:pPr>
        <w:spacing w:line="276" w:lineRule="auto"/>
        <w:rPr>
          <w:rFonts w:ascii="Century Gothic" w:hAnsi="Century Gothic"/>
          <w:b/>
          <w:bCs/>
          <w:sz w:val="20"/>
          <w:szCs w:val="20"/>
          <w:u w:val="single"/>
        </w:rPr>
      </w:pPr>
      <w:r w:rsidRPr="00B8347A">
        <w:rPr>
          <w:rFonts w:ascii="Century Gothic" w:hAnsi="Century Gothic"/>
          <w:sz w:val="20"/>
          <w:szCs w:val="20"/>
        </w:rPr>
        <w:object w:dxaOrig="1508" w:dyaOrig="984" w14:anchorId="6FC2C968">
          <v:shape id="_x0000_i1069" type="#_x0000_t75" style="width:75.5pt;height:49pt" o:ole="">
            <v:imagedata r:id="rId100" o:title=""/>
          </v:shape>
          <o:OLEObject Type="Embed" ProgID="Excel.Sheet.12" ShapeID="_x0000_i1069" DrawAspect="Icon" ObjectID="_1706010026" r:id="rId101"/>
        </w:object>
      </w:r>
      <w:r w:rsidRPr="00B8347A">
        <w:rPr>
          <w:rFonts w:ascii="Century Gothic" w:hAnsi="Century Gothic"/>
          <w:sz w:val="20"/>
          <w:szCs w:val="20"/>
        </w:rPr>
        <w:object w:dxaOrig="1508" w:dyaOrig="984" w14:anchorId="1EB5A015">
          <v:shape id="_x0000_i1070" type="#_x0000_t75" style="width:75.5pt;height:49pt" o:ole="">
            <v:imagedata r:id="rId102" o:title=""/>
          </v:shape>
          <o:OLEObject Type="Embed" ProgID="Word.Document.12" ShapeID="_x0000_i1070" DrawAspect="Icon" ObjectID="_1706010027" r:id="rId103">
            <o:FieldCodes>\s</o:FieldCodes>
          </o:OLEObject>
        </w:object>
      </w:r>
    </w:p>
    <w:p w:rsidR="00BE499E" w:rsidRPr="00B8347A" w:rsidRDefault="00FF726B" w:rsidP="00BE499E">
      <w:pPr>
        <w:spacing w:line="276" w:lineRule="auto"/>
        <w:jc w:val="both"/>
        <w:rPr>
          <w:rFonts w:ascii="Century Gothic" w:hAnsi="Century Gothic"/>
          <w:sz w:val="20"/>
          <w:szCs w:val="20"/>
        </w:rPr>
      </w:pPr>
      <w:r w:rsidRPr="00B8347A">
        <w:rPr>
          <w:rFonts w:ascii="Century Gothic" w:hAnsi="Century Gothic"/>
          <w:b/>
          <w:bCs/>
          <w:sz w:val="20"/>
          <w:szCs w:val="20"/>
          <w:u w:val="single"/>
        </w:rPr>
        <w:t>SE ACUERDA:</w:t>
      </w:r>
      <w:r w:rsidR="00BE499E" w:rsidRPr="00B8347A">
        <w:rPr>
          <w:rFonts w:ascii="Century Gothic" w:hAnsi="Century Gothic"/>
          <w:b/>
          <w:bCs/>
          <w:sz w:val="20"/>
          <w:szCs w:val="20"/>
          <w:u w:val="single"/>
        </w:rPr>
        <w:t xml:space="preserve"> </w:t>
      </w:r>
      <w:r w:rsidR="00BE499E" w:rsidRPr="00B8347A">
        <w:rPr>
          <w:rFonts w:ascii="Century Gothic" w:hAnsi="Century Gothic"/>
          <w:sz w:val="20"/>
          <w:szCs w:val="20"/>
        </w:rPr>
        <w:t>1. Se toma nota. 2. Trasladar a las personas integrantes de la Subcomisión para que en el plazo de 3 días remitan los insumos que estimen pertinentes a la Unidad de Acceso a la Justicia para el respectivo consolidado. 3. Se declara acuerdo firme.</w:t>
      </w:r>
      <w:r w:rsidR="009839F4" w:rsidRPr="00B8347A">
        <w:rPr>
          <w:rFonts w:ascii="Century Gothic" w:hAnsi="Century Gothic"/>
          <w:sz w:val="20"/>
          <w:szCs w:val="20"/>
        </w:rPr>
        <w:t xml:space="preserve"> Comuníquese.</w:t>
      </w:r>
    </w:p>
    <w:p w:rsidR="00FF726B" w:rsidRPr="00B8347A" w:rsidRDefault="00FF726B" w:rsidP="00FF726B">
      <w:pPr>
        <w:spacing w:line="276" w:lineRule="auto"/>
        <w:rPr>
          <w:rFonts w:ascii="Century Gothic" w:hAnsi="Century Gothic"/>
          <w:b/>
          <w:bCs/>
          <w:sz w:val="20"/>
          <w:szCs w:val="20"/>
          <w:u w:val="single"/>
        </w:rPr>
      </w:pPr>
    </w:p>
    <w:p w:rsidR="00225256" w:rsidRPr="00B8347A" w:rsidRDefault="00225256" w:rsidP="00225256">
      <w:pPr>
        <w:spacing w:line="276" w:lineRule="auto"/>
        <w:jc w:val="center"/>
        <w:rPr>
          <w:rFonts w:ascii="Century Gothic" w:hAnsi="Century Gothic"/>
          <w:b/>
          <w:bCs/>
          <w:sz w:val="20"/>
          <w:szCs w:val="20"/>
          <w:u w:val="single"/>
        </w:rPr>
      </w:pPr>
      <w:r w:rsidRPr="00B8347A">
        <w:rPr>
          <w:rFonts w:ascii="Century Gothic" w:hAnsi="Century Gothic"/>
          <w:b/>
          <w:bCs/>
          <w:sz w:val="20"/>
          <w:szCs w:val="20"/>
          <w:u w:val="single"/>
        </w:rPr>
        <w:t>ARTÍCULO XVII</w:t>
      </w:r>
    </w:p>
    <w:p w:rsidR="004C4A30" w:rsidRPr="00B8347A" w:rsidRDefault="004C4A30" w:rsidP="004C4A30">
      <w:pPr>
        <w:spacing w:line="276" w:lineRule="auto"/>
        <w:jc w:val="both"/>
        <w:rPr>
          <w:rFonts w:ascii="Century Gothic" w:hAnsi="Century Gothic"/>
          <w:sz w:val="20"/>
          <w:szCs w:val="20"/>
        </w:rPr>
      </w:pPr>
      <w:r w:rsidRPr="00B8347A">
        <w:rPr>
          <w:rFonts w:ascii="Century Gothic" w:hAnsi="Century Gothic"/>
          <w:sz w:val="20"/>
          <w:szCs w:val="20"/>
        </w:rPr>
        <w:t>La señora Angie Calderón Chaves, Coordinadora de la Unidad de Acceso a la Justicia, remitió comunicado electrónico de 5 de enero de 2022, en el que señala:</w:t>
      </w:r>
    </w:p>
    <w:p w:rsidR="004C4A30" w:rsidRPr="00B8347A" w:rsidRDefault="004C4A30" w:rsidP="004C4A30">
      <w:pPr>
        <w:spacing w:line="276" w:lineRule="auto"/>
        <w:jc w:val="both"/>
        <w:rPr>
          <w:rFonts w:ascii="Century Gothic" w:hAnsi="Century Gothic"/>
          <w:i/>
          <w:iCs/>
          <w:sz w:val="20"/>
          <w:szCs w:val="20"/>
        </w:rPr>
      </w:pPr>
      <w:r w:rsidRPr="00B8347A">
        <w:rPr>
          <w:rFonts w:ascii="Century Gothic" w:hAnsi="Century Gothic"/>
          <w:i/>
          <w:iCs/>
          <w:sz w:val="20"/>
          <w:szCs w:val="20"/>
        </w:rPr>
        <w:t xml:space="preserve">“En cumplimiento de lo acordado por Corte Plena en sesión 57-2014 de 8 de diciembre de 2014 se dispuso:  </w:t>
      </w:r>
    </w:p>
    <w:p w:rsidR="004C4A30" w:rsidRPr="00B8347A" w:rsidRDefault="004C4A30" w:rsidP="004C4A30">
      <w:pPr>
        <w:spacing w:line="276" w:lineRule="auto"/>
        <w:jc w:val="both"/>
        <w:rPr>
          <w:rFonts w:ascii="Century Gothic" w:hAnsi="Century Gothic"/>
          <w:i/>
          <w:iCs/>
          <w:sz w:val="20"/>
          <w:szCs w:val="20"/>
        </w:rPr>
      </w:pPr>
      <w:r w:rsidRPr="00B8347A">
        <w:rPr>
          <w:rFonts w:ascii="Century Gothic" w:hAnsi="Century Gothic"/>
          <w:i/>
          <w:iCs/>
          <w:sz w:val="20"/>
          <w:szCs w:val="20"/>
        </w:rPr>
        <w:t xml:space="preserve"> “Artículo XIX,  </w:t>
      </w:r>
    </w:p>
    <w:p w:rsidR="004C4A30" w:rsidRPr="00B8347A" w:rsidRDefault="004C4A30" w:rsidP="004C4A30">
      <w:pPr>
        <w:spacing w:line="276" w:lineRule="auto"/>
        <w:jc w:val="both"/>
        <w:rPr>
          <w:rFonts w:ascii="Century Gothic" w:hAnsi="Century Gothic"/>
          <w:i/>
          <w:iCs/>
          <w:sz w:val="20"/>
          <w:szCs w:val="20"/>
        </w:rPr>
      </w:pPr>
      <w:r w:rsidRPr="00B8347A">
        <w:rPr>
          <w:rFonts w:ascii="Century Gothic" w:hAnsi="Century Gothic"/>
          <w:i/>
          <w:iCs/>
          <w:sz w:val="20"/>
          <w:szCs w:val="20"/>
        </w:rPr>
        <w:t xml:space="preserve">“Se acordó: Aprobar el informe rendido por el Magistrado Solís en los términos planteados, así como las recomendaciones propuestas por las Magistradas Camacho y Pereira, por ende: …2.) Solicitar a la Secretaría General de la Corte, lo siguiente: a) Mantener el control actualizado de las Comisiones, a efecto que conste el nombre de las personas que las integran, la persona coordinadora, y la que asume la secretaría de cada una y el plazo de nombramiento de sus integrantes, entre otros aspectos que se consideren necesarios…”  </w:t>
      </w:r>
    </w:p>
    <w:p w:rsidR="004C4A30" w:rsidRPr="00B8347A" w:rsidRDefault="004C4A30" w:rsidP="004C4A30">
      <w:pPr>
        <w:spacing w:line="276" w:lineRule="auto"/>
        <w:jc w:val="both"/>
        <w:rPr>
          <w:rFonts w:ascii="Century Gothic" w:hAnsi="Century Gothic"/>
          <w:i/>
          <w:iCs/>
          <w:sz w:val="20"/>
          <w:szCs w:val="20"/>
        </w:rPr>
      </w:pPr>
      <w:r w:rsidRPr="00B8347A">
        <w:rPr>
          <w:rFonts w:ascii="Century Gothic" w:hAnsi="Century Gothic"/>
          <w:i/>
          <w:iCs/>
          <w:sz w:val="20"/>
          <w:szCs w:val="20"/>
        </w:rPr>
        <w:t xml:space="preserve">Y en cumplimiento al Reglamento de Comisiones vigente que en su artículo 21 que indica:  </w:t>
      </w:r>
    </w:p>
    <w:p w:rsidR="004C4A30" w:rsidRPr="00B8347A" w:rsidRDefault="004C4A30" w:rsidP="004C4A30">
      <w:pPr>
        <w:spacing w:line="276" w:lineRule="auto"/>
        <w:jc w:val="both"/>
        <w:rPr>
          <w:rFonts w:ascii="Century Gothic" w:hAnsi="Century Gothic"/>
          <w:i/>
          <w:iCs/>
          <w:sz w:val="20"/>
          <w:szCs w:val="20"/>
        </w:rPr>
      </w:pPr>
      <w:r w:rsidRPr="00B8347A">
        <w:rPr>
          <w:rFonts w:ascii="Century Gothic" w:hAnsi="Century Gothic"/>
          <w:i/>
          <w:iCs/>
          <w:sz w:val="20"/>
          <w:szCs w:val="20"/>
        </w:rPr>
        <w:t xml:space="preserve">“Artículo 21°. - Todas las Comisiones deberán presentar a la Corte Plena un informe trimestral de sus actividades, sin perjuicio de los que la propia Corte les pida. Las Especiales lo harán, además, al concluir sus encargos o el plazo para concluirlos. El mismo deber de información trimestral, pesará sobre los Magistrados, funcionarios o personas que representen a la Corte en Comisiones Interinstitucionales. La omisión en informar será sancionada disciplinariamente y, además, en caso de reincidencia causará la separación del responsable o responsables de la respectiva omisión. Todos los y las Magistradas Titulares podrán participar en las sesiones y actividades de las Comisiones de las que no sean Miembros, con derecho a voz e iniciativa, pero no a voto.”  </w:t>
      </w:r>
    </w:p>
    <w:p w:rsidR="004C4A30" w:rsidRPr="00B8347A" w:rsidRDefault="004C4A30" w:rsidP="004C4A30">
      <w:pPr>
        <w:spacing w:line="276" w:lineRule="auto"/>
        <w:jc w:val="both"/>
        <w:rPr>
          <w:rFonts w:ascii="Century Gothic" w:hAnsi="Century Gothic"/>
          <w:i/>
          <w:iCs/>
          <w:sz w:val="20"/>
          <w:szCs w:val="20"/>
        </w:rPr>
      </w:pPr>
      <w:r w:rsidRPr="00B8347A">
        <w:rPr>
          <w:rFonts w:ascii="Century Gothic" w:hAnsi="Century Gothic"/>
          <w:i/>
          <w:iCs/>
          <w:sz w:val="20"/>
          <w:szCs w:val="20"/>
        </w:rPr>
        <w:t xml:space="preserve"> Por lo anterior, se les solicita remitir a la Unidad de Acceso a la Justicia, la siguiente información:  </w:t>
      </w:r>
    </w:p>
    <w:p w:rsidR="004C4A30" w:rsidRPr="00B8347A" w:rsidRDefault="004C4A30" w:rsidP="004C4A30">
      <w:pPr>
        <w:spacing w:line="276" w:lineRule="auto"/>
        <w:jc w:val="both"/>
        <w:rPr>
          <w:rFonts w:ascii="Century Gothic" w:hAnsi="Century Gothic"/>
          <w:i/>
          <w:iCs/>
          <w:sz w:val="20"/>
          <w:szCs w:val="20"/>
        </w:rPr>
      </w:pPr>
      <w:r w:rsidRPr="00B8347A">
        <w:rPr>
          <w:rFonts w:ascii="Century Gothic" w:hAnsi="Century Gothic"/>
          <w:i/>
          <w:iCs/>
          <w:sz w:val="20"/>
          <w:szCs w:val="20"/>
        </w:rPr>
        <w:t xml:space="preserve">I. Persona Coordinadora de la Subcomisión, cargo que ocupa y desde cuando se desempeña como persona coordinadora.  </w:t>
      </w:r>
    </w:p>
    <w:p w:rsidR="004C4A30" w:rsidRPr="00B8347A" w:rsidRDefault="004C4A30" w:rsidP="004C4A30">
      <w:pPr>
        <w:spacing w:line="276" w:lineRule="auto"/>
        <w:jc w:val="both"/>
        <w:rPr>
          <w:rFonts w:ascii="Century Gothic" w:hAnsi="Century Gothic"/>
          <w:i/>
          <w:iCs/>
          <w:sz w:val="20"/>
          <w:szCs w:val="20"/>
        </w:rPr>
      </w:pPr>
      <w:r w:rsidRPr="00B8347A">
        <w:rPr>
          <w:rFonts w:ascii="Century Gothic" w:hAnsi="Century Gothic"/>
          <w:i/>
          <w:iCs/>
          <w:sz w:val="20"/>
          <w:szCs w:val="20"/>
        </w:rPr>
        <w:t xml:space="preserve">II. Lista de personas Integrantes de la Subcomisión, indicar oficina o institución a la que pertenecen.  </w:t>
      </w:r>
    </w:p>
    <w:p w:rsidR="004C4A30" w:rsidRPr="00B8347A" w:rsidRDefault="004C4A30" w:rsidP="004C4A30">
      <w:pPr>
        <w:spacing w:line="276" w:lineRule="auto"/>
        <w:jc w:val="both"/>
        <w:rPr>
          <w:rFonts w:ascii="Century Gothic" w:hAnsi="Century Gothic"/>
          <w:i/>
          <w:iCs/>
          <w:sz w:val="20"/>
          <w:szCs w:val="20"/>
        </w:rPr>
      </w:pPr>
      <w:r w:rsidRPr="00B8347A">
        <w:rPr>
          <w:rFonts w:ascii="Century Gothic" w:hAnsi="Century Gothic"/>
          <w:i/>
          <w:iCs/>
          <w:sz w:val="20"/>
          <w:szCs w:val="20"/>
        </w:rPr>
        <w:t xml:space="preserve">III.  Periodicidad de las sesiones.  </w:t>
      </w:r>
    </w:p>
    <w:p w:rsidR="004C4A30" w:rsidRPr="00B8347A" w:rsidRDefault="004C4A30" w:rsidP="004C4A30">
      <w:pPr>
        <w:spacing w:line="276" w:lineRule="auto"/>
        <w:jc w:val="both"/>
        <w:rPr>
          <w:rFonts w:ascii="Century Gothic" w:hAnsi="Century Gothic"/>
          <w:i/>
          <w:iCs/>
          <w:sz w:val="20"/>
          <w:szCs w:val="20"/>
        </w:rPr>
      </w:pPr>
      <w:r w:rsidRPr="00B8347A">
        <w:rPr>
          <w:rFonts w:ascii="Century Gothic" w:hAnsi="Century Gothic"/>
          <w:i/>
          <w:iCs/>
          <w:sz w:val="20"/>
          <w:szCs w:val="20"/>
        </w:rPr>
        <w:t xml:space="preserve">IV.  Actas de sesiones celebradas desde octubre a diciembre de 2021.  </w:t>
      </w:r>
    </w:p>
    <w:p w:rsidR="004C4A30" w:rsidRPr="00B8347A" w:rsidRDefault="004C4A30" w:rsidP="004C4A30">
      <w:pPr>
        <w:spacing w:line="276" w:lineRule="auto"/>
        <w:jc w:val="both"/>
        <w:rPr>
          <w:rFonts w:ascii="Century Gothic" w:hAnsi="Century Gothic"/>
          <w:i/>
          <w:iCs/>
          <w:sz w:val="20"/>
          <w:szCs w:val="20"/>
        </w:rPr>
      </w:pPr>
      <w:r w:rsidRPr="00B8347A">
        <w:rPr>
          <w:rFonts w:ascii="Century Gothic" w:hAnsi="Century Gothic"/>
          <w:i/>
          <w:iCs/>
          <w:sz w:val="20"/>
          <w:szCs w:val="20"/>
        </w:rPr>
        <w:t xml:space="preserve"> El informe será remitido a la Secretaría General de la Corte, por lo que se le solicita su amable colaboración para remitirnos la información a más tardar el lunes 10 de enero, al correo ececilianos@poder-judicial.go.cr  </w:t>
      </w:r>
    </w:p>
    <w:p w:rsidR="004C4A30" w:rsidRPr="00B8347A" w:rsidRDefault="004C4A30" w:rsidP="004C4A30">
      <w:pPr>
        <w:spacing w:line="276" w:lineRule="auto"/>
        <w:jc w:val="both"/>
        <w:rPr>
          <w:rFonts w:ascii="Century Gothic" w:hAnsi="Century Gothic"/>
          <w:i/>
          <w:iCs/>
          <w:sz w:val="20"/>
          <w:szCs w:val="20"/>
        </w:rPr>
      </w:pPr>
      <w:r w:rsidRPr="00B8347A">
        <w:rPr>
          <w:rFonts w:ascii="Century Gothic" w:hAnsi="Century Gothic"/>
          <w:i/>
          <w:iCs/>
          <w:sz w:val="20"/>
          <w:szCs w:val="20"/>
        </w:rPr>
        <w:t xml:space="preserve"> No omito indicar que en caso de que lo vayan a comunicar de manera directa a la Secretaría General de la Corte, nos lo hagan saber, para tomar nota, y no estar a la espera del informe…”</w:t>
      </w:r>
    </w:p>
    <w:p w:rsidR="00225256" w:rsidRPr="00B8347A" w:rsidRDefault="00225256" w:rsidP="00BE499E">
      <w:pPr>
        <w:spacing w:line="276" w:lineRule="auto"/>
        <w:jc w:val="both"/>
        <w:rPr>
          <w:rFonts w:ascii="Century Gothic" w:hAnsi="Century Gothic"/>
          <w:b/>
          <w:bCs/>
          <w:sz w:val="20"/>
          <w:szCs w:val="20"/>
          <w:u w:val="single"/>
        </w:rPr>
      </w:pPr>
      <w:r w:rsidRPr="00B8347A">
        <w:rPr>
          <w:rFonts w:ascii="Century Gothic" w:hAnsi="Century Gothic"/>
          <w:b/>
          <w:bCs/>
          <w:sz w:val="20"/>
          <w:szCs w:val="20"/>
          <w:u w:val="single"/>
        </w:rPr>
        <w:t>SE ACUERDA</w:t>
      </w:r>
      <w:r w:rsidRPr="00B8347A">
        <w:rPr>
          <w:rFonts w:ascii="Century Gothic" w:hAnsi="Century Gothic"/>
          <w:sz w:val="20"/>
          <w:szCs w:val="20"/>
        </w:rPr>
        <w:t>:</w:t>
      </w:r>
      <w:r w:rsidR="00BE499E" w:rsidRPr="00B8347A">
        <w:rPr>
          <w:rFonts w:ascii="Century Gothic" w:hAnsi="Century Gothic"/>
          <w:sz w:val="20"/>
          <w:szCs w:val="20"/>
        </w:rPr>
        <w:t xml:space="preserve"> Se toma nota. Remitir el informe antes del 10 de enero.</w:t>
      </w:r>
    </w:p>
    <w:sectPr w:rsidR="00225256" w:rsidRPr="00B8347A" w:rsidSect="00415064">
      <w:headerReference w:type="default" r:id="rId104"/>
      <w:footerReference w:type="default" r:id="rId105"/>
      <w:pgSz w:w="12240" w:h="16340"/>
      <w:pgMar w:top="1417" w:right="1701" w:bottom="1417" w:left="1701" w:header="720" w:footer="720" w:gutter="0"/>
      <w:cols w:space="720"/>
      <w:noEndnote/>
      <w:docGrid w:linePitch="299"/>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3" w:author="Angie Calderón Chaves" w:date="2022-01-13T16:54:00Z" w:initials="ACC">
    <w:p w:rsidR="00E252C2" w:rsidRDefault="00E252C2">
      <w:pPr>
        <w:pStyle w:val="Textocomentario"/>
      </w:pPr>
      <w:r>
        <w:rPr>
          <w:rStyle w:val="Refdecomentario"/>
        </w:rPr>
        <w:annotationRef/>
      </w:r>
      <w:r>
        <w:t>De este artículo hacer también un oficio para don Jorge. Por que la respuesta que se dice en el acuerdo esta pendiente no va a llegar a la Unidad, no tenemos como darle seguimiento, porque fue algo que hizo Melissa y que salió del despacho de don Jorge.</w:t>
      </w:r>
    </w:p>
  </w:comment>
</w:comments>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58AD7DB" w16cex:dateUtc="2022-01-13T22:54: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771BC" w:rsidRDefault="004771BC" w:rsidP="00C72072">
      <w:pPr>
        <w:spacing w:after="0" w:line="240" w:lineRule="auto"/>
      </w:pPr>
      <w:r>
        <w:separator/>
      </w:r>
    </w:p>
  </w:endnote>
  <w:endnote w:type="continuationSeparator" w:id="0">
    <w:p w:rsidR="004771BC" w:rsidRDefault="004771BC" w:rsidP="00C720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rlito">
    <w:panose1 w:val="020F0502020204030204"/>
    <w:charset w:val="00"/>
    <w:family w:val="swiss"/>
    <w:pitch w:val="variable"/>
    <w:sig w:usb0="E10002FF" w:usb1="5000ECFF" w:usb2="00000009"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Liberation Serif">
    <w:panose1 w:val="02020603050405020304"/>
    <w:charset w:val="00"/>
    <w:family w:val="roman"/>
    <w:pitch w:val="variable"/>
    <w:sig w:usb0="E0000AFF" w:usb1="500078FF" w:usb2="00000021" w:usb3="00000000" w:csb0="000001B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NSimSun">
    <w:panose1 w:val="02010609030101010101"/>
    <w:charset w:val="86"/>
    <w:family w:val="modern"/>
    <w:pitch w:val="fixed"/>
    <w:sig w:usb0="0000028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auto"/>
    <w:pitch w:val="variable"/>
  </w:font>
  <w:font w:name="Bookman Old Style">
    <w:panose1 w:val="02050604050505020204"/>
    <w:charset w:val="00"/>
    <w:family w:val="roman"/>
    <w:pitch w:val="variable"/>
    <w:sig w:usb0="00000287" w:usb1="00000000" w:usb2="00000000" w:usb3="00000000" w:csb0="0000009F" w:csb1="00000000"/>
  </w:font>
  <w:font w:name="SimSun, 宋体">
    <w:charset w:val="00"/>
    <w:family w:val="auto"/>
    <w:pitch w:val="variable"/>
  </w:font>
  <w:font w:name="Mangal">
    <w:panose1 w:val="00000400000000000000"/>
    <w:charset w:val="00"/>
    <w:family w:val="roman"/>
    <w:pitch w:val="variable"/>
    <w:sig w:usb0="00008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TimesNewRoman">
    <w:altName w:val="Times New Roman"/>
    <w:charset w:val="0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690262215"/>
      <w:docPartObj>
        <w:docPartGallery w:val="Page Numbers (Bottom of Page)"/>
        <w:docPartUnique/>
      </w:docPartObj>
    </w:sdtPr>
    <w:sdtEndPr/>
    <w:sdtContent>
      <w:p w:rsidR="00E252C2" w:rsidRDefault="00E252C2">
        <w:pPr>
          <w:pStyle w:val="Piedepgina"/>
          <w:jc w:val="right"/>
        </w:pPr>
        <w:r>
          <w:fldChar w:fldCharType="begin"/>
        </w:r>
        <w:r>
          <w:instrText>PAGE   \* MERGEFORMAT</w:instrText>
        </w:r>
        <w:r>
          <w:fldChar w:fldCharType="separate"/>
        </w:r>
        <w:r>
          <w:rPr>
            <w:lang w:val="es-ES"/>
          </w:rPr>
          <w:t>2</w:t>
        </w:r>
        <w:r>
          <w:fldChar w:fldCharType="end"/>
        </w:r>
      </w:p>
    </w:sdtContent>
  </w:sdt>
  <w:p w:rsidR="00E252C2" w:rsidRDefault="00E252C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771BC" w:rsidRDefault="004771BC" w:rsidP="00C72072">
      <w:pPr>
        <w:spacing w:after="0" w:line="240" w:lineRule="auto"/>
      </w:pPr>
      <w:r>
        <w:separator/>
      </w:r>
    </w:p>
  </w:footnote>
  <w:footnote w:type="continuationSeparator" w:id="0">
    <w:p w:rsidR="004771BC" w:rsidRDefault="004771BC" w:rsidP="00C7207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E252C2" w:rsidRPr="00FD45D0" w:rsidRDefault="00E252C2" w:rsidP="00FD45D0">
    <w:pPr>
      <w:pStyle w:val="Encabezado"/>
      <w:jc w:val="center"/>
      <w:rPr>
        <w:b/>
        <w:bCs/>
        <w:i/>
        <w:iCs/>
      </w:rPr>
    </w:pPr>
    <w:r w:rsidRPr="00FD45D0">
      <w:rPr>
        <w:b/>
        <w:bCs/>
        <w:i/>
        <w:iCs/>
      </w:rPr>
      <w:t>Subcomisión de Acceso a la Justicia de Pueblos Indígenas</w:t>
    </w:r>
  </w:p>
  <w:p w:rsidR="00E252C2" w:rsidRPr="00FD45D0" w:rsidRDefault="00E252C2" w:rsidP="00FD45D0">
    <w:pPr>
      <w:pStyle w:val="Encabezado"/>
      <w:jc w:val="center"/>
      <w:rPr>
        <w:b/>
        <w:bCs/>
        <w:i/>
        <w:iCs/>
      </w:rPr>
    </w:pPr>
    <w:r w:rsidRPr="00FD45D0">
      <w:rPr>
        <w:b/>
        <w:bCs/>
        <w:i/>
        <w:iCs/>
      </w:rPr>
      <w:t>Comisión de Acceso a la Justicia</w:t>
    </w:r>
  </w:p>
  <w:p w:rsidR="00E252C2" w:rsidRDefault="00E252C2" w:rsidP="00FD45D0">
    <w:pPr>
      <w:pStyle w:val="Encabezado"/>
      <w:jc w:val="center"/>
      <w:rPr>
        <w:b/>
        <w:bCs/>
        <w:i/>
        <w:iCs/>
      </w:rPr>
    </w:pPr>
    <w:r w:rsidRPr="00FD45D0">
      <w:rPr>
        <w:b/>
        <w:bCs/>
        <w:i/>
        <w:iCs/>
      </w:rPr>
      <w:t>Poder Judicial</w:t>
    </w:r>
  </w:p>
  <w:p w:rsidR="00E252C2" w:rsidRPr="00FD45D0" w:rsidRDefault="00E252C2" w:rsidP="00FD45D0">
    <w:pPr>
      <w:pStyle w:val="Encabezado"/>
      <w:jc w:val="center"/>
      <w:rPr>
        <w:b/>
        <w:bCs/>
        <w:i/>
        <w:iC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singleLevel"/>
    <w:tmpl w:val="00000001"/>
    <w:name w:val="WW8Num5"/>
    <w:lvl w:ilvl="0">
      <w:start w:val="1"/>
      <w:numFmt w:val="bullet"/>
      <w:lvlText w:val=""/>
      <w:lvlJc w:val="left"/>
      <w:pPr>
        <w:tabs>
          <w:tab w:val="num" w:pos="207"/>
        </w:tabs>
        <w:ind w:left="927" w:hanging="360"/>
      </w:pPr>
      <w:rPr>
        <w:rFonts w:ascii="Symbol" w:hAnsi="Symbol" w:cs="Symbol" w:hint="default"/>
        <w:color w:val="000000"/>
        <w:szCs w:val="22"/>
        <w:lang w:eastAsia="en-US"/>
      </w:rPr>
    </w:lvl>
  </w:abstractNum>
  <w:abstractNum w:abstractNumId="1" w15:restartNumberingAfterBreak="0">
    <w:nsid w:val="00000002"/>
    <w:multiLevelType w:val="singleLevel"/>
    <w:tmpl w:val="00000002"/>
    <w:name w:val="WW8Num7"/>
    <w:lvl w:ilvl="0">
      <w:start w:val="1"/>
      <w:numFmt w:val="bullet"/>
      <w:lvlText w:val=""/>
      <w:lvlJc w:val="left"/>
      <w:pPr>
        <w:tabs>
          <w:tab w:val="num" w:pos="0"/>
        </w:tabs>
        <w:ind w:left="720" w:hanging="360"/>
      </w:pPr>
      <w:rPr>
        <w:rFonts w:ascii="Symbol" w:hAnsi="Symbol" w:cs="Symbol" w:hint="default"/>
        <w:color w:val="C00000"/>
        <w:szCs w:val="22"/>
        <w:lang w:eastAsia="en-US"/>
      </w:rPr>
    </w:lvl>
  </w:abstractNum>
  <w:abstractNum w:abstractNumId="2" w15:restartNumberingAfterBreak="0">
    <w:nsid w:val="00000003"/>
    <w:multiLevelType w:val="multilevel"/>
    <w:tmpl w:val="00000003"/>
    <w:name w:val="WW8Num3"/>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4"/>
    <w:multiLevelType w:val="multilevel"/>
    <w:tmpl w:val="00000004"/>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4" w15:restartNumberingAfterBreak="0">
    <w:nsid w:val="00000006"/>
    <w:multiLevelType w:val="multilevel"/>
    <w:tmpl w:val="00000006"/>
    <w:name w:val="WW8Num6"/>
    <w:lvl w:ilvl="0">
      <w:start w:val="1"/>
      <w:numFmt w:val="decimal"/>
      <w:lvlText w:val="%1."/>
      <w:lvlJc w:val="left"/>
      <w:pPr>
        <w:tabs>
          <w:tab w:val="num" w:pos="720"/>
        </w:tabs>
        <w:ind w:left="720" w:hanging="360"/>
      </w:pPr>
      <w:rPr>
        <w:rFonts w:ascii="Carlito" w:eastAsia="Times New Roman" w:hAnsi="Carlito" w:cs="Carlito"/>
        <w:b w:val="0"/>
        <w:bCs w:val="0"/>
        <w:i w:val="0"/>
        <w:iCs w:val="0"/>
        <w:color w:val="000000"/>
        <w:sz w:val="24"/>
        <w:szCs w:val="24"/>
        <w:lang w:eastAsia="es-CR"/>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 w15:restartNumberingAfterBreak="0">
    <w:nsid w:val="00000008"/>
    <w:multiLevelType w:val="multilevel"/>
    <w:tmpl w:val="00000008"/>
    <w:name w:val="WW8Num8"/>
    <w:lvl w:ilvl="0">
      <w:start w:val="1"/>
      <w:numFmt w:val="decimal"/>
      <w:lvlText w:val="%1."/>
      <w:lvlJc w:val="left"/>
      <w:pPr>
        <w:tabs>
          <w:tab w:val="num" w:pos="720"/>
        </w:tabs>
        <w:ind w:left="720" w:hanging="360"/>
      </w:pPr>
      <w:rPr>
        <w:rFonts w:ascii="Carlito" w:eastAsia="Times New Roman" w:hAnsi="Carlito" w:cs="Carlito"/>
        <w:b w:val="0"/>
        <w:bCs w:val="0"/>
        <w:i w:val="0"/>
        <w:iCs w:val="0"/>
        <w:strike w:val="0"/>
        <w:dstrike w:val="0"/>
        <w:color w:val="000000"/>
        <w:kern w:val="2"/>
        <w:sz w:val="24"/>
        <w:szCs w:val="24"/>
        <w:lang w:val="es-CR" w:eastAsia="es-CR" w:bidi="hi-IN"/>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6" w15:restartNumberingAfterBreak="0">
    <w:nsid w:val="00000009"/>
    <w:multiLevelType w:val="multilevel"/>
    <w:tmpl w:val="00000009"/>
    <w:name w:val="WW8Num9"/>
    <w:lvl w:ilvl="0">
      <w:start w:val="1"/>
      <w:numFmt w:val="decimal"/>
      <w:lvlText w:val="%1."/>
      <w:lvlJc w:val="left"/>
      <w:pPr>
        <w:tabs>
          <w:tab w:val="num" w:pos="720"/>
        </w:tabs>
        <w:ind w:left="720" w:hanging="360"/>
      </w:pPr>
      <w:rPr>
        <w:rFonts w:ascii="Carlito" w:hAnsi="Carlito" w:cs="Carlito"/>
        <w:b w:val="0"/>
        <w:bCs w:val="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0A"/>
    <w:multiLevelType w:val="multilevel"/>
    <w:tmpl w:val="0000000A"/>
    <w:name w:val="WW8Num10"/>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06CB47C6"/>
    <w:multiLevelType w:val="hybridMultilevel"/>
    <w:tmpl w:val="FE6E55BE"/>
    <w:lvl w:ilvl="0" w:tplc="140A000F">
      <w:start w:val="1"/>
      <w:numFmt w:val="decimal"/>
      <w:lvlText w:val="%1."/>
      <w:lvlJc w:val="left"/>
      <w:pPr>
        <w:ind w:left="720" w:hanging="360"/>
      </w:pPr>
      <w:rPr>
        <w:b/>
        <w:bCs/>
      </w:r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9" w15:restartNumberingAfterBreak="0">
    <w:nsid w:val="093F59A6"/>
    <w:multiLevelType w:val="hybridMultilevel"/>
    <w:tmpl w:val="DD549E24"/>
    <w:styleLink w:val="1111111113454"/>
    <w:lvl w:ilvl="0" w:tplc="140A0019">
      <w:start w:val="1"/>
      <w:numFmt w:val="lowerLetter"/>
      <w:lvlText w:val="%1."/>
      <w:lvlJc w:val="left"/>
      <w:pPr>
        <w:tabs>
          <w:tab w:val="num" w:pos="360"/>
        </w:tabs>
        <w:ind w:left="0" w:firstLine="0"/>
      </w:p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10" w15:restartNumberingAfterBreak="0">
    <w:nsid w:val="0B16004D"/>
    <w:multiLevelType w:val="hybridMultilevel"/>
    <w:tmpl w:val="D96482E2"/>
    <w:lvl w:ilvl="0" w:tplc="140A000F">
      <w:start w:val="1"/>
      <w:numFmt w:val="decimal"/>
      <w:lvlText w:val="%1."/>
      <w:lvlJc w:val="left"/>
      <w:pPr>
        <w:ind w:left="1068" w:hanging="36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11" w15:restartNumberingAfterBreak="0">
    <w:nsid w:val="0B5C6B9A"/>
    <w:multiLevelType w:val="hybridMultilevel"/>
    <w:tmpl w:val="AE34740A"/>
    <w:lvl w:ilvl="0" w:tplc="FE000B86">
      <w:start w:val="1"/>
      <w:numFmt w:val="decimal"/>
      <w:lvlText w:val="%1."/>
      <w:lvlJc w:val="left"/>
      <w:pPr>
        <w:ind w:left="720" w:hanging="360"/>
      </w:pPr>
      <w:rPr>
        <w:color w:val="4472C4" w:themeColor="accent1"/>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2" w15:restartNumberingAfterBreak="0">
    <w:nsid w:val="0D603B77"/>
    <w:multiLevelType w:val="multilevel"/>
    <w:tmpl w:val="0C881074"/>
    <w:styleLink w:val="WW8Num12"/>
    <w:lvl w:ilvl="0">
      <w:start w:val="1"/>
      <w:numFmt w:val="decimal"/>
      <w:lvlText w:val="%1."/>
      <w:lvlJc w:val="left"/>
      <w:pPr>
        <w:ind w:left="1080" w:hanging="360"/>
      </w:pPr>
      <w:rPr>
        <w:rFonts w:ascii="Book Antiqua" w:hAnsi="Book Antiqua" w:cs="Book Antiqua"/>
        <w:lang w:val="es-CR"/>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15:restartNumberingAfterBreak="0">
    <w:nsid w:val="12F0360B"/>
    <w:multiLevelType w:val="hybridMultilevel"/>
    <w:tmpl w:val="A0E617A2"/>
    <w:styleLink w:val="111111111111"/>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4" w15:restartNumberingAfterBreak="0">
    <w:nsid w:val="13426EAB"/>
    <w:multiLevelType w:val="hybridMultilevel"/>
    <w:tmpl w:val="830828D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135717CB"/>
    <w:multiLevelType w:val="multilevel"/>
    <w:tmpl w:val="D97269B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6" w15:restartNumberingAfterBreak="0">
    <w:nsid w:val="138639AD"/>
    <w:multiLevelType w:val="hybridMultilevel"/>
    <w:tmpl w:val="3542949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7" w15:restartNumberingAfterBreak="0">
    <w:nsid w:val="17C054A6"/>
    <w:multiLevelType w:val="multilevel"/>
    <w:tmpl w:val="76C831A0"/>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8" w15:restartNumberingAfterBreak="0">
    <w:nsid w:val="1DB4399E"/>
    <w:multiLevelType w:val="hybridMultilevel"/>
    <w:tmpl w:val="F8F8EC42"/>
    <w:lvl w:ilvl="0" w:tplc="140A000F">
      <w:start w:val="1"/>
      <w:numFmt w:val="decimal"/>
      <w:lvlText w:val="%1."/>
      <w:lvlJc w:val="left"/>
      <w:pPr>
        <w:ind w:left="1068" w:hanging="36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19" w15:restartNumberingAfterBreak="0">
    <w:nsid w:val="20A7592C"/>
    <w:multiLevelType w:val="hybridMultilevel"/>
    <w:tmpl w:val="8772BA5C"/>
    <w:styleLink w:val="111111111311"/>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20" w15:restartNumberingAfterBreak="0">
    <w:nsid w:val="21B30659"/>
    <w:multiLevelType w:val="multilevel"/>
    <w:tmpl w:val="76B6B4D0"/>
    <w:lvl w:ilvl="0">
      <w:start w:val="3"/>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21" w15:restartNumberingAfterBreak="0">
    <w:nsid w:val="255F5D51"/>
    <w:multiLevelType w:val="hybridMultilevel"/>
    <w:tmpl w:val="0F6C06BA"/>
    <w:lvl w:ilvl="0" w:tplc="0C0A0015">
      <w:start w:val="3"/>
      <w:numFmt w:val="upperLetter"/>
      <w:lvlText w:val="%1."/>
      <w:lvlJc w:val="left"/>
      <w:pPr>
        <w:tabs>
          <w:tab w:val="num" w:pos="720"/>
        </w:tabs>
        <w:ind w:left="720" w:hanging="360"/>
      </w:pPr>
      <w:rPr>
        <w:rFonts w:ascii="Times New Roman" w:hAnsi="Times New Roman" w:cs="Times New Roman" w:hint="default"/>
        <w:strike w:val="0"/>
        <w:dstrike w:val="0"/>
        <w:u w:val="none"/>
        <w:effect w:val="none"/>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2" w15:restartNumberingAfterBreak="0">
    <w:nsid w:val="26F2549E"/>
    <w:multiLevelType w:val="multilevel"/>
    <w:tmpl w:val="C8969A70"/>
    <w:styleLink w:val="11111111121214"/>
    <w:lvl w:ilvl="0">
      <w:start w:val="1"/>
      <w:numFmt w:val="decimal"/>
      <w:lvlText w:val="%1."/>
      <w:lvlJc w:val="left"/>
      <w:pPr>
        <w:ind w:left="360" w:hanging="360"/>
      </w:pPr>
      <w:rPr>
        <w:b/>
        <w:bCs/>
      </w:rPr>
    </w:lvl>
    <w:lvl w:ilvl="1">
      <w:start w:val="1"/>
      <w:numFmt w:val="decimal"/>
      <w:lvlText w:val="%2."/>
      <w:lvlJc w:val="left"/>
      <w:pPr>
        <w:ind w:left="792" w:hanging="432"/>
      </w:pPr>
      <w:rPr>
        <w:rFonts w:ascii="Book Antiqua" w:eastAsia="Times New Roman" w:hAnsi="Book Antiqua" w:cs="Times New Roman"/>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33FF0D6F"/>
    <w:multiLevelType w:val="hybridMultilevel"/>
    <w:tmpl w:val="60E81E2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4" w15:restartNumberingAfterBreak="0">
    <w:nsid w:val="34FF5E50"/>
    <w:multiLevelType w:val="hybridMultilevel"/>
    <w:tmpl w:val="C036581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5" w15:restartNumberingAfterBreak="0">
    <w:nsid w:val="364A66F5"/>
    <w:multiLevelType w:val="multilevel"/>
    <w:tmpl w:val="3DD80214"/>
    <w:lvl w:ilvl="0">
      <w:start w:val="4"/>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26" w15:restartNumberingAfterBreak="0">
    <w:nsid w:val="37FB6861"/>
    <w:multiLevelType w:val="hybridMultilevel"/>
    <w:tmpl w:val="03148FA8"/>
    <w:styleLink w:val="111111111211"/>
    <w:lvl w:ilvl="0" w:tplc="140A000F">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27" w15:restartNumberingAfterBreak="0">
    <w:nsid w:val="3A6A2584"/>
    <w:multiLevelType w:val="multilevel"/>
    <w:tmpl w:val="DCCC129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E7306FA"/>
    <w:multiLevelType w:val="hybridMultilevel"/>
    <w:tmpl w:val="BE881756"/>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9" w15:restartNumberingAfterBreak="0">
    <w:nsid w:val="3F1B3AC8"/>
    <w:multiLevelType w:val="hybridMultilevel"/>
    <w:tmpl w:val="6202423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0" w15:restartNumberingAfterBreak="0">
    <w:nsid w:val="433C1670"/>
    <w:multiLevelType w:val="hybridMultilevel"/>
    <w:tmpl w:val="1E4CD0FC"/>
    <w:styleLink w:val="11111111122"/>
    <w:lvl w:ilvl="0" w:tplc="140A000F">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31" w15:restartNumberingAfterBreak="0">
    <w:nsid w:val="48B45A32"/>
    <w:multiLevelType w:val="hybridMultilevel"/>
    <w:tmpl w:val="2EFE3F58"/>
    <w:styleLink w:val="11111111132"/>
    <w:lvl w:ilvl="0" w:tplc="140A000F">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32" w15:restartNumberingAfterBreak="0">
    <w:nsid w:val="4A7810EF"/>
    <w:multiLevelType w:val="multilevel"/>
    <w:tmpl w:val="B96CE8B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4C60428F"/>
    <w:multiLevelType w:val="hybridMultilevel"/>
    <w:tmpl w:val="3AAC64DC"/>
    <w:lvl w:ilvl="0" w:tplc="0DF0278A">
      <w:start w:val="1"/>
      <w:numFmt w:val="decimal"/>
      <w:lvlText w:val="%1"/>
      <w:lvlJc w:val="left"/>
      <w:pPr>
        <w:ind w:left="2276" w:hanging="360"/>
      </w:pPr>
    </w:lvl>
    <w:lvl w:ilvl="1" w:tplc="140A0019">
      <w:start w:val="1"/>
      <w:numFmt w:val="lowerLetter"/>
      <w:lvlText w:val="%2."/>
      <w:lvlJc w:val="left"/>
      <w:pPr>
        <w:ind w:left="2996" w:hanging="360"/>
      </w:pPr>
    </w:lvl>
    <w:lvl w:ilvl="2" w:tplc="140A001B">
      <w:start w:val="1"/>
      <w:numFmt w:val="lowerRoman"/>
      <w:lvlText w:val="%3."/>
      <w:lvlJc w:val="right"/>
      <w:pPr>
        <w:ind w:left="3716" w:hanging="180"/>
      </w:pPr>
    </w:lvl>
    <w:lvl w:ilvl="3" w:tplc="140A000F">
      <w:start w:val="1"/>
      <w:numFmt w:val="decimal"/>
      <w:lvlText w:val="%4."/>
      <w:lvlJc w:val="left"/>
      <w:pPr>
        <w:ind w:left="4436" w:hanging="360"/>
      </w:pPr>
    </w:lvl>
    <w:lvl w:ilvl="4" w:tplc="140A0019">
      <w:start w:val="1"/>
      <w:numFmt w:val="lowerLetter"/>
      <w:lvlText w:val="%5."/>
      <w:lvlJc w:val="left"/>
      <w:pPr>
        <w:ind w:left="5156" w:hanging="360"/>
      </w:pPr>
    </w:lvl>
    <w:lvl w:ilvl="5" w:tplc="140A001B">
      <w:start w:val="1"/>
      <w:numFmt w:val="lowerRoman"/>
      <w:lvlText w:val="%6."/>
      <w:lvlJc w:val="right"/>
      <w:pPr>
        <w:ind w:left="5876" w:hanging="180"/>
      </w:pPr>
    </w:lvl>
    <w:lvl w:ilvl="6" w:tplc="140A000F">
      <w:start w:val="1"/>
      <w:numFmt w:val="decimal"/>
      <w:lvlText w:val="%7."/>
      <w:lvlJc w:val="left"/>
      <w:pPr>
        <w:ind w:left="6596" w:hanging="360"/>
      </w:pPr>
    </w:lvl>
    <w:lvl w:ilvl="7" w:tplc="140A0019">
      <w:start w:val="1"/>
      <w:numFmt w:val="lowerLetter"/>
      <w:lvlText w:val="%8."/>
      <w:lvlJc w:val="left"/>
      <w:pPr>
        <w:ind w:left="7316" w:hanging="360"/>
      </w:pPr>
    </w:lvl>
    <w:lvl w:ilvl="8" w:tplc="140A001B">
      <w:start w:val="1"/>
      <w:numFmt w:val="lowerRoman"/>
      <w:lvlText w:val="%9."/>
      <w:lvlJc w:val="right"/>
      <w:pPr>
        <w:ind w:left="8036" w:hanging="180"/>
      </w:pPr>
    </w:lvl>
  </w:abstractNum>
  <w:abstractNum w:abstractNumId="34" w15:restartNumberingAfterBreak="0">
    <w:nsid w:val="4CAA558F"/>
    <w:multiLevelType w:val="hybridMultilevel"/>
    <w:tmpl w:val="2B3CE50A"/>
    <w:lvl w:ilvl="0" w:tplc="140A000F">
      <w:start w:val="1"/>
      <w:numFmt w:val="decimal"/>
      <w:lvlText w:val="%1."/>
      <w:lvlJc w:val="left"/>
      <w:pPr>
        <w:ind w:left="1571" w:hanging="360"/>
      </w:pPr>
    </w:lvl>
    <w:lvl w:ilvl="1" w:tplc="140A0019">
      <w:start w:val="1"/>
      <w:numFmt w:val="lowerLetter"/>
      <w:lvlText w:val="%2."/>
      <w:lvlJc w:val="left"/>
      <w:pPr>
        <w:ind w:left="2291" w:hanging="360"/>
      </w:pPr>
    </w:lvl>
    <w:lvl w:ilvl="2" w:tplc="140A001B">
      <w:start w:val="1"/>
      <w:numFmt w:val="lowerRoman"/>
      <w:lvlText w:val="%3."/>
      <w:lvlJc w:val="right"/>
      <w:pPr>
        <w:ind w:left="3011" w:hanging="180"/>
      </w:pPr>
    </w:lvl>
    <w:lvl w:ilvl="3" w:tplc="140A000F">
      <w:start w:val="1"/>
      <w:numFmt w:val="decimal"/>
      <w:lvlText w:val="%4."/>
      <w:lvlJc w:val="left"/>
      <w:pPr>
        <w:ind w:left="3731" w:hanging="360"/>
      </w:pPr>
    </w:lvl>
    <w:lvl w:ilvl="4" w:tplc="140A0019">
      <w:start w:val="1"/>
      <w:numFmt w:val="lowerLetter"/>
      <w:lvlText w:val="%5."/>
      <w:lvlJc w:val="left"/>
      <w:pPr>
        <w:ind w:left="4451" w:hanging="360"/>
      </w:pPr>
    </w:lvl>
    <w:lvl w:ilvl="5" w:tplc="140A001B">
      <w:start w:val="1"/>
      <w:numFmt w:val="lowerRoman"/>
      <w:lvlText w:val="%6."/>
      <w:lvlJc w:val="right"/>
      <w:pPr>
        <w:ind w:left="5171" w:hanging="180"/>
      </w:pPr>
    </w:lvl>
    <w:lvl w:ilvl="6" w:tplc="140A000F">
      <w:start w:val="1"/>
      <w:numFmt w:val="decimal"/>
      <w:lvlText w:val="%7."/>
      <w:lvlJc w:val="left"/>
      <w:pPr>
        <w:ind w:left="5891" w:hanging="360"/>
      </w:pPr>
    </w:lvl>
    <w:lvl w:ilvl="7" w:tplc="140A0019">
      <w:start w:val="1"/>
      <w:numFmt w:val="lowerLetter"/>
      <w:lvlText w:val="%8."/>
      <w:lvlJc w:val="left"/>
      <w:pPr>
        <w:ind w:left="6611" w:hanging="360"/>
      </w:pPr>
    </w:lvl>
    <w:lvl w:ilvl="8" w:tplc="140A001B">
      <w:start w:val="1"/>
      <w:numFmt w:val="lowerRoman"/>
      <w:lvlText w:val="%9."/>
      <w:lvlJc w:val="right"/>
      <w:pPr>
        <w:ind w:left="7331" w:hanging="180"/>
      </w:pPr>
    </w:lvl>
  </w:abstractNum>
  <w:abstractNum w:abstractNumId="35" w15:restartNumberingAfterBreak="0">
    <w:nsid w:val="50FF1C22"/>
    <w:multiLevelType w:val="multilevel"/>
    <w:tmpl w:val="F970C66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6" w15:restartNumberingAfterBreak="0">
    <w:nsid w:val="51FD2F29"/>
    <w:multiLevelType w:val="multilevel"/>
    <w:tmpl w:val="7BAA8470"/>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3240" w:hanging="144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5040" w:hanging="2160"/>
      </w:pPr>
      <w:rPr>
        <w:rFonts w:hint="default"/>
      </w:rPr>
    </w:lvl>
    <w:lvl w:ilvl="8">
      <w:start w:val="1"/>
      <w:numFmt w:val="decimal"/>
      <w:isLgl/>
      <w:lvlText w:val="%1.%2.%3.%4.%5.%6.%7.%8.%9."/>
      <w:lvlJc w:val="left"/>
      <w:pPr>
        <w:ind w:left="5400" w:hanging="2160"/>
      </w:pPr>
      <w:rPr>
        <w:rFonts w:hint="default"/>
      </w:rPr>
    </w:lvl>
  </w:abstractNum>
  <w:abstractNum w:abstractNumId="37" w15:restartNumberingAfterBreak="0">
    <w:nsid w:val="536631B2"/>
    <w:multiLevelType w:val="hybridMultilevel"/>
    <w:tmpl w:val="D004DDB8"/>
    <w:lvl w:ilvl="0" w:tplc="E5DA8C6E">
      <w:numFmt w:val="bullet"/>
      <w:lvlText w:val=""/>
      <w:lvlJc w:val="left"/>
      <w:pPr>
        <w:ind w:left="720" w:hanging="360"/>
      </w:pPr>
      <w:rPr>
        <w:rFonts w:ascii="Symbol" w:eastAsiaTheme="minorHAnsi" w:hAnsi="Symbol" w:cstheme="minorBidi"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8" w15:restartNumberingAfterBreak="0">
    <w:nsid w:val="54411757"/>
    <w:multiLevelType w:val="multilevel"/>
    <w:tmpl w:val="3528AAA0"/>
    <w:lvl w:ilvl="0">
      <w:start w:val="1"/>
      <w:numFmt w:val="upperLetter"/>
      <w:lvlText w:val="%1."/>
      <w:lvlJc w:val="left"/>
      <w:pPr>
        <w:tabs>
          <w:tab w:val="num" w:pos="720"/>
        </w:tabs>
        <w:ind w:left="720" w:hanging="360"/>
      </w:pPr>
    </w:lvl>
    <w:lvl w:ilvl="1">
      <w:start w:val="1"/>
      <w:numFmt w:val="upperLetter"/>
      <w:lvlText w:val="%2."/>
      <w:lvlJc w:val="left"/>
      <w:pPr>
        <w:tabs>
          <w:tab w:val="num" w:pos="1440"/>
        </w:tabs>
        <w:ind w:left="1440" w:hanging="360"/>
      </w:pPr>
    </w:lvl>
    <w:lvl w:ilvl="2">
      <w:start w:val="1"/>
      <w:numFmt w:val="upperLetter"/>
      <w:lvlText w:val="%3."/>
      <w:lvlJc w:val="left"/>
      <w:pPr>
        <w:tabs>
          <w:tab w:val="num" w:pos="2160"/>
        </w:tabs>
        <w:ind w:left="2160" w:hanging="360"/>
      </w:pPr>
    </w:lvl>
    <w:lvl w:ilvl="3">
      <w:start w:val="1"/>
      <w:numFmt w:val="upperLetter"/>
      <w:lvlText w:val="%4."/>
      <w:lvlJc w:val="left"/>
      <w:pPr>
        <w:tabs>
          <w:tab w:val="num" w:pos="2880"/>
        </w:tabs>
        <w:ind w:left="2880" w:hanging="360"/>
      </w:pPr>
    </w:lvl>
    <w:lvl w:ilvl="4">
      <w:start w:val="1"/>
      <w:numFmt w:val="upperLetter"/>
      <w:lvlText w:val="%5."/>
      <w:lvlJc w:val="left"/>
      <w:pPr>
        <w:tabs>
          <w:tab w:val="num" w:pos="3600"/>
        </w:tabs>
        <w:ind w:left="3600" w:hanging="360"/>
      </w:pPr>
    </w:lvl>
    <w:lvl w:ilvl="5">
      <w:start w:val="1"/>
      <w:numFmt w:val="upperLetter"/>
      <w:lvlText w:val="%6."/>
      <w:lvlJc w:val="left"/>
      <w:pPr>
        <w:tabs>
          <w:tab w:val="num" w:pos="4320"/>
        </w:tabs>
        <w:ind w:left="4320" w:hanging="360"/>
      </w:pPr>
    </w:lvl>
    <w:lvl w:ilvl="6">
      <w:start w:val="1"/>
      <w:numFmt w:val="upperLetter"/>
      <w:lvlText w:val="%7."/>
      <w:lvlJc w:val="left"/>
      <w:pPr>
        <w:tabs>
          <w:tab w:val="num" w:pos="5040"/>
        </w:tabs>
        <w:ind w:left="5040" w:hanging="360"/>
      </w:pPr>
    </w:lvl>
    <w:lvl w:ilvl="7">
      <w:start w:val="1"/>
      <w:numFmt w:val="upperLetter"/>
      <w:lvlText w:val="%8."/>
      <w:lvlJc w:val="left"/>
      <w:pPr>
        <w:tabs>
          <w:tab w:val="num" w:pos="5760"/>
        </w:tabs>
        <w:ind w:left="5760" w:hanging="360"/>
      </w:pPr>
    </w:lvl>
    <w:lvl w:ilvl="8">
      <w:start w:val="1"/>
      <w:numFmt w:val="upperLetter"/>
      <w:lvlText w:val="%9."/>
      <w:lvlJc w:val="left"/>
      <w:pPr>
        <w:tabs>
          <w:tab w:val="num" w:pos="6480"/>
        </w:tabs>
        <w:ind w:left="6480" w:hanging="360"/>
      </w:pPr>
    </w:lvl>
  </w:abstractNum>
  <w:abstractNum w:abstractNumId="39" w15:restartNumberingAfterBreak="0">
    <w:nsid w:val="58CE10AF"/>
    <w:multiLevelType w:val="hybridMultilevel"/>
    <w:tmpl w:val="9D4AA8A0"/>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0" w15:restartNumberingAfterBreak="0">
    <w:nsid w:val="5F546DA1"/>
    <w:multiLevelType w:val="multilevel"/>
    <w:tmpl w:val="24E6DD7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653269BF"/>
    <w:multiLevelType w:val="hybridMultilevel"/>
    <w:tmpl w:val="3A4E4CF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2" w15:restartNumberingAfterBreak="0">
    <w:nsid w:val="6638458B"/>
    <w:multiLevelType w:val="hybridMultilevel"/>
    <w:tmpl w:val="3372F114"/>
    <w:lvl w:ilvl="0" w:tplc="140A000F">
      <w:start w:val="1"/>
      <w:numFmt w:val="decimal"/>
      <w:lvlText w:val="%1."/>
      <w:lvlJc w:val="left"/>
      <w:pPr>
        <w:ind w:left="720" w:hanging="360"/>
      </w:pPr>
    </w:lvl>
    <w:lvl w:ilvl="1" w:tplc="140A0019">
      <w:start w:val="1"/>
      <w:numFmt w:val="lowerLetter"/>
      <w:lvlText w:val="%2."/>
      <w:lvlJc w:val="left"/>
      <w:pPr>
        <w:ind w:left="1440" w:hanging="360"/>
      </w:pPr>
    </w:lvl>
    <w:lvl w:ilvl="2" w:tplc="140A001B">
      <w:start w:val="1"/>
      <w:numFmt w:val="lowerRoman"/>
      <w:lvlText w:val="%3."/>
      <w:lvlJc w:val="right"/>
      <w:pPr>
        <w:ind w:left="2160" w:hanging="180"/>
      </w:pPr>
    </w:lvl>
    <w:lvl w:ilvl="3" w:tplc="140A000F">
      <w:start w:val="1"/>
      <w:numFmt w:val="decimal"/>
      <w:lvlText w:val="%4."/>
      <w:lvlJc w:val="left"/>
      <w:pPr>
        <w:ind w:left="2880" w:hanging="360"/>
      </w:pPr>
    </w:lvl>
    <w:lvl w:ilvl="4" w:tplc="140A0019">
      <w:start w:val="1"/>
      <w:numFmt w:val="lowerLetter"/>
      <w:lvlText w:val="%5."/>
      <w:lvlJc w:val="left"/>
      <w:pPr>
        <w:ind w:left="3600" w:hanging="360"/>
      </w:pPr>
    </w:lvl>
    <w:lvl w:ilvl="5" w:tplc="140A001B">
      <w:start w:val="1"/>
      <w:numFmt w:val="lowerRoman"/>
      <w:lvlText w:val="%6."/>
      <w:lvlJc w:val="right"/>
      <w:pPr>
        <w:ind w:left="4320" w:hanging="180"/>
      </w:pPr>
    </w:lvl>
    <w:lvl w:ilvl="6" w:tplc="140A000F">
      <w:start w:val="1"/>
      <w:numFmt w:val="decimal"/>
      <w:lvlText w:val="%7."/>
      <w:lvlJc w:val="left"/>
      <w:pPr>
        <w:ind w:left="5040" w:hanging="360"/>
      </w:pPr>
    </w:lvl>
    <w:lvl w:ilvl="7" w:tplc="140A0019">
      <w:start w:val="1"/>
      <w:numFmt w:val="lowerLetter"/>
      <w:lvlText w:val="%8."/>
      <w:lvlJc w:val="left"/>
      <w:pPr>
        <w:ind w:left="5760" w:hanging="360"/>
      </w:pPr>
    </w:lvl>
    <w:lvl w:ilvl="8" w:tplc="140A001B">
      <w:start w:val="1"/>
      <w:numFmt w:val="lowerRoman"/>
      <w:lvlText w:val="%9."/>
      <w:lvlJc w:val="right"/>
      <w:pPr>
        <w:ind w:left="6480" w:hanging="180"/>
      </w:pPr>
    </w:lvl>
  </w:abstractNum>
  <w:abstractNum w:abstractNumId="43" w15:restartNumberingAfterBreak="0">
    <w:nsid w:val="67AC6FD1"/>
    <w:multiLevelType w:val="hybridMultilevel"/>
    <w:tmpl w:val="6202423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4" w15:restartNumberingAfterBreak="0">
    <w:nsid w:val="6C606738"/>
    <w:multiLevelType w:val="multilevel"/>
    <w:tmpl w:val="E474EE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5" w15:restartNumberingAfterBreak="0">
    <w:nsid w:val="6D9C529D"/>
    <w:multiLevelType w:val="hybridMultilevel"/>
    <w:tmpl w:val="45F89666"/>
    <w:lvl w:ilvl="0" w:tplc="140A0019">
      <w:start w:val="1"/>
      <w:numFmt w:val="lowerLetter"/>
      <w:lvlText w:val="%1."/>
      <w:lvlJc w:val="left"/>
      <w:pPr>
        <w:ind w:left="720" w:hanging="360"/>
      </w:pPr>
      <w:rPr>
        <w:rFonts w:hint="default"/>
        <w:b w:val="0"/>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6" w15:restartNumberingAfterBreak="0">
    <w:nsid w:val="7076413A"/>
    <w:multiLevelType w:val="hybridMultilevel"/>
    <w:tmpl w:val="0372AC4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7" w15:restartNumberingAfterBreak="0">
    <w:nsid w:val="709254F2"/>
    <w:multiLevelType w:val="hybridMultilevel"/>
    <w:tmpl w:val="BC5C8AC8"/>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8" w15:restartNumberingAfterBreak="0">
    <w:nsid w:val="740C516B"/>
    <w:multiLevelType w:val="hybridMultilevel"/>
    <w:tmpl w:val="66C4CB8C"/>
    <w:lvl w:ilvl="0" w:tplc="140A0001">
      <w:start w:val="1"/>
      <w:numFmt w:val="bullet"/>
      <w:lvlText w:val=""/>
      <w:lvlJc w:val="left"/>
      <w:pPr>
        <w:ind w:left="72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49" w15:restartNumberingAfterBreak="0">
    <w:nsid w:val="793C51A6"/>
    <w:multiLevelType w:val="hybridMultilevel"/>
    <w:tmpl w:val="207E02B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798C42CD"/>
    <w:multiLevelType w:val="hybridMultilevel"/>
    <w:tmpl w:val="4D3440D2"/>
    <w:lvl w:ilvl="0" w:tplc="3974A76E">
      <w:start w:val="1"/>
      <w:numFmt w:val="decimal"/>
      <w:lvlText w:val="%1."/>
      <w:lvlJc w:val="left"/>
      <w:pPr>
        <w:ind w:left="720" w:hanging="360"/>
      </w:pPr>
      <w:rPr>
        <w:color w:val="4472C4" w:themeColor="accent1"/>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1" w15:restartNumberingAfterBreak="0">
    <w:nsid w:val="7EB36F4B"/>
    <w:multiLevelType w:val="hybridMultilevel"/>
    <w:tmpl w:val="0F326286"/>
    <w:styleLink w:val="11111111112"/>
    <w:lvl w:ilvl="0" w:tplc="140A000F">
      <w:start w:val="1"/>
      <w:numFmt w:val="decimal"/>
      <w:lvlText w:val="%1."/>
      <w:lvlJc w:val="left"/>
      <w:pPr>
        <w:ind w:left="360" w:hanging="360"/>
      </w:pPr>
    </w:lvl>
    <w:lvl w:ilvl="1" w:tplc="140A0019">
      <w:start w:val="1"/>
      <w:numFmt w:val="lowerLetter"/>
      <w:lvlText w:val="%2."/>
      <w:lvlJc w:val="left"/>
      <w:pPr>
        <w:ind w:left="1080" w:hanging="360"/>
      </w:pPr>
    </w:lvl>
    <w:lvl w:ilvl="2" w:tplc="140A001B">
      <w:start w:val="1"/>
      <w:numFmt w:val="lowerRoman"/>
      <w:lvlText w:val="%3."/>
      <w:lvlJc w:val="right"/>
      <w:pPr>
        <w:ind w:left="1800" w:hanging="180"/>
      </w:pPr>
    </w:lvl>
    <w:lvl w:ilvl="3" w:tplc="140A000F">
      <w:start w:val="1"/>
      <w:numFmt w:val="decimal"/>
      <w:lvlText w:val="%4."/>
      <w:lvlJc w:val="left"/>
      <w:pPr>
        <w:ind w:left="2520" w:hanging="360"/>
      </w:pPr>
    </w:lvl>
    <w:lvl w:ilvl="4" w:tplc="140A0019">
      <w:start w:val="1"/>
      <w:numFmt w:val="lowerLetter"/>
      <w:lvlText w:val="%5."/>
      <w:lvlJc w:val="left"/>
      <w:pPr>
        <w:ind w:left="3240" w:hanging="360"/>
      </w:pPr>
    </w:lvl>
    <w:lvl w:ilvl="5" w:tplc="140A001B">
      <w:start w:val="1"/>
      <w:numFmt w:val="lowerRoman"/>
      <w:lvlText w:val="%6."/>
      <w:lvlJc w:val="right"/>
      <w:pPr>
        <w:ind w:left="3960" w:hanging="180"/>
      </w:pPr>
    </w:lvl>
    <w:lvl w:ilvl="6" w:tplc="140A000F">
      <w:start w:val="1"/>
      <w:numFmt w:val="decimal"/>
      <w:lvlText w:val="%7."/>
      <w:lvlJc w:val="left"/>
      <w:pPr>
        <w:ind w:left="4680" w:hanging="360"/>
      </w:pPr>
    </w:lvl>
    <w:lvl w:ilvl="7" w:tplc="140A0019">
      <w:start w:val="1"/>
      <w:numFmt w:val="lowerLetter"/>
      <w:lvlText w:val="%8."/>
      <w:lvlJc w:val="left"/>
      <w:pPr>
        <w:ind w:left="5400" w:hanging="360"/>
      </w:pPr>
    </w:lvl>
    <w:lvl w:ilvl="8" w:tplc="140A001B">
      <w:start w:val="1"/>
      <w:numFmt w:val="lowerRoman"/>
      <w:lvlText w:val="%9."/>
      <w:lvlJc w:val="right"/>
      <w:pPr>
        <w:ind w:left="6120" w:hanging="180"/>
      </w:pPr>
    </w:lvl>
  </w:abstractNum>
  <w:abstractNum w:abstractNumId="52" w15:restartNumberingAfterBreak="0">
    <w:nsid w:val="7ED162C6"/>
    <w:multiLevelType w:val="hybridMultilevel"/>
    <w:tmpl w:val="1C58A92C"/>
    <w:lvl w:ilvl="0" w:tplc="140A000F">
      <w:start w:val="1"/>
      <w:numFmt w:val="decimal"/>
      <w:lvlText w:val="%1."/>
      <w:lvlJc w:val="left"/>
      <w:pPr>
        <w:ind w:left="1080" w:hanging="360"/>
      </w:p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num w:numId="1">
    <w:abstractNumId w:val="12"/>
  </w:num>
  <w:num w:numId="2">
    <w:abstractNumId w:val="51"/>
  </w:num>
  <w:num w:numId="3">
    <w:abstractNumId w:val="26"/>
  </w:num>
  <w:num w:numId="4">
    <w:abstractNumId w:val="31"/>
  </w:num>
  <w:num w:numId="5">
    <w:abstractNumId w:val="19"/>
  </w:num>
  <w:num w:numId="6">
    <w:abstractNumId w:val="13"/>
  </w:num>
  <w:num w:numId="7">
    <w:abstractNumId w:val="30"/>
  </w:num>
  <w:num w:numId="8">
    <w:abstractNumId w:val="39"/>
  </w:num>
  <w:num w:numId="9">
    <w:abstractNumId w:val="49"/>
  </w:num>
  <w:num w:numId="10">
    <w:abstractNumId w:val="46"/>
  </w:num>
  <w:num w:numId="11">
    <w:abstractNumId w:val="23"/>
  </w:num>
  <w:num w:numId="12">
    <w:abstractNumId w:val="11"/>
  </w:num>
  <w:num w:numId="13">
    <w:abstractNumId w:val="50"/>
  </w:num>
  <w:num w:numId="14">
    <w:abstractNumId w:val="40"/>
  </w:num>
  <w:num w:numId="15">
    <w:abstractNumId w:val="47"/>
  </w:num>
  <w:num w:numId="1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6"/>
  </w:num>
  <w:num w:numId="19">
    <w:abstractNumId w:val="14"/>
  </w:num>
  <w:num w:numId="20">
    <w:abstractNumId w:val="22"/>
  </w:num>
  <w:num w:numId="21">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
  </w:num>
  <w:num w:numId="23">
    <w:abstractNumId w:val="9"/>
    <w:lvlOverride w:ilvl="0">
      <w:startOverride w:val="1"/>
    </w:lvlOverride>
    <w:lvlOverride w:ilvl="1"/>
    <w:lvlOverride w:ilvl="2"/>
    <w:lvlOverride w:ilvl="3"/>
    <w:lvlOverride w:ilvl="4"/>
    <w:lvlOverride w:ilvl="5"/>
    <w:lvlOverride w:ilvl="6"/>
    <w:lvlOverride w:ilvl="7"/>
    <w:lvlOverride w:ilvl="8"/>
  </w:num>
  <w:num w:numId="24">
    <w:abstractNumId w:val="45"/>
  </w:num>
  <w:num w:numId="25">
    <w:abstractNumId w:val="41"/>
  </w:num>
  <w:num w:numId="26">
    <w:abstractNumId w:val="10"/>
  </w:num>
  <w:num w:numId="27">
    <w:abstractNumId w:val="43"/>
  </w:num>
  <w:num w:numId="28">
    <w:abstractNumId w:val="29"/>
  </w:num>
  <w:num w:numId="29">
    <w:abstractNumId w:val="36"/>
  </w:num>
  <w:num w:numId="30">
    <w:abstractNumId w:val="18"/>
  </w:num>
  <w:num w:numId="31">
    <w:abstractNumId w:val="52"/>
  </w:num>
  <w:num w:numId="32">
    <w:abstractNumId w:val="37"/>
  </w:num>
  <w:num w:numId="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4"/>
  </w:num>
  <w:num w:numId="37">
    <w:abstractNumId w:val="0"/>
    <w:lvlOverride w:ilvl="0">
      <w:startOverride w:val="1"/>
    </w:lvlOverride>
  </w:num>
  <w:num w:numId="38">
    <w:abstractNumId w:val="21"/>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48"/>
  </w:num>
  <w:num w:numId="40">
    <w:abstractNumId w:val="32"/>
  </w:num>
  <w:num w:numId="41">
    <w:abstractNumId w:val="27"/>
  </w:num>
  <w:num w:numId="42">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4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0"/>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Angie Calderón Chaves">
    <w15:presenceInfo w15:providerId="AD" w15:userId="S::acalderonc@poder-judicial.go.cr::aed2f722-7be8-45c3-8efb-4781d6162def"/>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2383"/>
    <w:rsid w:val="000004FF"/>
    <w:rsid w:val="00002471"/>
    <w:rsid w:val="00003E96"/>
    <w:rsid w:val="00005278"/>
    <w:rsid w:val="00010CDE"/>
    <w:rsid w:val="0001197B"/>
    <w:rsid w:val="0001286F"/>
    <w:rsid w:val="0001469B"/>
    <w:rsid w:val="00020F0B"/>
    <w:rsid w:val="0002165C"/>
    <w:rsid w:val="0002302B"/>
    <w:rsid w:val="00023534"/>
    <w:rsid w:val="00023B98"/>
    <w:rsid w:val="0002473E"/>
    <w:rsid w:val="000260F0"/>
    <w:rsid w:val="0002642D"/>
    <w:rsid w:val="000267AB"/>
    <w:rsid w:val="00027200"/>
    <w:rsid w:val="0003116E"/>
    <w:rsid w:val="0003131A"/>
    <w:rsid w:val="000330FD"/>
    <w:rsid w:val="00033591"/>
    <w:rsid w:val="00033B13"/>
    <w:rsid w:val="000341A1"/>
    <w:rsid w:val="0003474D"/>
    <w:rsid w:val="00035852"/>
    <w:rsid w:val="000368D0"/>
    <w:rsid w:val="00037009"/>
    <w:rsid w:val="00037260"/>
    <w:rsid w:val="00040654"/>
    <w:rsid w:val="00040A6F"/>
    <w:rsid w:val="00040CEF"/>
    <w:rsid w:val="00042178"/>
    <w:rsid w:val="00044F09"/>
    <w:rsid w:val="000459D7"/>
    <w:rsid w:val="0004790D"/>
    <w:rsid w:val="00047C11"/>
    <w:rsid w:val="0005013A"/>
    <w:rsid w:val="0005016F"/>
    <w:rsid w:val="000505C4"/>
    <w:rsid w:val="000545A0"/>
    <w:rsid w:val="0005464A"/>
    <w:rsid w:val="0005482A"/>
    <w:rsid w:val="0005529A"/>
    <w:rsid w:val="00055CEA"/>
    <w:rsid w:val="00056EE1"/>
    <w:rsid w:val="00060F08"/>
    <w:rsid w:val="00062264"/>
    <w:rsid w:val="00062DED"/>
    <w:rsid w:val="00063159"/>
    <w:rsid w:val="00063928"/>
    <w:rsid w:val="00063E06"/>
    <w:rsid w:val="000658C4"/>
    <w:rsid w:val="00065FED"/>
    <w:rsid w:val="00067F9E"/>
    <w:rsid w:val="000705EF"/>
    <w:rsid w:val="000706A2"/>
    <w:rsid w:val="000724B8"/>
    <w:rsid w:val="0007287D"/>
    <w:rsid w:val="000748BB"/>
    <w:rsid w:val="000802F7"/>
    <w:rsid w:val="000806C6"/>
    <w:rsid w:val="000826B5"/>
    <w:rsid w:val="00083339"/>
    <w:rsid w:val="0008395B"/>
    <w:rsid w:val="00083FF7"/>
    <w:rsid w:val="00084AC2"/>
    <w:rsid w:val="000857EF"/>
    <w:rsid w:val="0008668F"/>
    <w:rsid w:val="00086C6B"/>
    <w:rsid w:val="00091186"/>
    <w:rsid w:val="00091E6B"/>
    <w:rsid w:val="00092D34"/>
    <w:rsid w:val="00092EAF"/>
    <w:rsid w:val="00093EA0"/>
    <w:rsid w:val="00094ADE"/>
    <w:rsid w:val="00094BC2"/>
    <w:rsid w:val="0009575E"/>
    <w:rsid w:val="00095F44"/>
    <w:rsid w:val="00097656"/>
    <w:rsid w:val="00097D89"/>
    <w:rsid w:val="000A3607"/>
    <w:rsid w:val="000A3F52"/>
    <w:rsid w:val="000A42F8"/>
    <w:rsid w:val="000A493C"/>
    <w:rsid w:val="000A6CA5"/>
    <w:rsid w:val="000B22B7"/>
    <w:rsid w:val="000B2CD9"/>
    <w:rsid w:val="000B4E9F"/>
    <w:rsid w:val="000B508E"/>
    <w:rsid w:val="000B60FD"/>
    <w:rsid w:val="000B63B4"/>
    <w:rsid w:val="000C1FBB"/>
    <w:rsid w:val="000C2383"/>
    <w:rsid w:val="000C270F"/>
    <w:rsid w:val="000C2940"/>
    <w:rsid w:val="000C381B"/>
    <w:rsid w:val="000C4502"/>
    <w:rsid w:val="000C45E5"/>
    <w:rsid w:val="000C4875"/>
    <w:rsid w:val="000C51C2"/>
    <w:rsid w:val="000C58FA"/>
    <w:rsid w:val="000C66DA"/>
    <w:rsid w:val="000C70A7"/>
    <w:rsid w:val="000C7957"/>
    <w:rsid w:val="000D21D0"/>
    <w:rsid w:val="000D3274"/>
    <w:rsid w:val="000D37BA"/>
    <w:rsid w:val="000D4600"/>
    <w:rsid w:val="000D6FE6"/>
    <w:rsid w:val="000D7C13"/>
    <w:rsid w:val="000D7ECC"/>
    <w:rsid w:val="000E0104"/>
    <w:rsid w:val="000E123D"/>
    <w:rsid w:val="000E2091"/>
    <w:rsid w:val="000E36D9"/>
    <w:rsid w:val="000E38ED"/>
    <w:rsid w:val="000E4B6F"/>
    <w:rsid w:val="000E67BA"/>
    <w:rsid w:val="000E7B46"/>
    <w:rsid w:val="000F03F4"/>
    <w:rsid w:val="000F09F9"/>
    <w:rsid w:val="000F1888"/>
    <w:rsid w:val="000F1AF1"/>
    <w:rsid w:val="000F2800"/>
    <w:rsid w:val="000F29CA"/>
    <w:rsid w:val="000F4039"/>
    <w:rsid w:val="000F4F01"/>
    <w:rsid w:val="000F5242"/>
    <w:rsid w:val="000F6A86"/>
    <w:rsid w:val="000F6B04"/>
    <w:rsid w:val="000F6B21"/>
    <w:rsid w:val="000F6F8E"/>
    <w:rsid w:val="00101115"/>
    <w:rsid w:val="001019BA"/>
    <w:rsid w:val="00102E8F"/>
    <w:rsid w:val="001036B9"/>
    <w:rsid w:val="00105F1E"/>
    <w:rsid w:val="00107901"/>
    <w:rsid w:val="00107ECE"/>
    <w:rsid w:val="00110D90"/>
    <w:rsid w:val="00112DC0"/>
    <w:rsid w:val="0011313A"/>
    <w:rsid w:val="00115A68"/>
    <w:rsid w:val="00115BD7"/>
    <w:rsid w:val="0011673A"/>
    <w:rsid w:val="00116F36"/>
    <w:rsid w:val="0012013F"/>
    <w:rsid w:val="00120B3E"/>
    <w:rsid w:val="00120BDA"/>
    <w:rsid w:val="00120CDE"/>
    <w:rsid w:val="0012478E"/>
    <w:rsid w:val="001263F0"/>
    <w:rsid w:val="00127CF2"/>
    <w:rsid w:val="00131A82"/>
    <w:rsid w:val="00131BC0"/>
    <w:rsid w:val="00132C50"/>
    <w:rsid w:val="001335F9"/>
    <w:rsid w:val="00133EBC"/>
    <w:rsid w:val="001347FC"/>
    <w:rsid w:val="001349EA"/>
    <w:rsid w:val="0013570F"/>
    <w:rsid w:val="001367DA"/>
    <w:rsid w:val="00137C8D"/>
    <w:rsid w:val="00141AE6"/>
    <w:rsid w:val="0014227F"/>
    <w:rsid w:val="001458EF"/>
    <w:rsid w:val="00145B68"/>
    <w:rsid w:val="00146C90"/>
    <w:rsid w:val="00150276"/>
    <w:rsid w:val="001502DD"/>
    <w:rsid w:val="00150454"/>
    <w:rsid w:val="0015068D"/>
    <w:rsid w:val="00151661"/>
    <w:rsid w:val="001526B2"/>
    <w:rsid w:val="00153BB9"/>
    <w:rsid w:val="00156326"/>
    <w:rsid w:val="001564FC"/>
    <w:rsid w:val="0015680F"/>
    <w:rsid w:val="001579CF"/>
    <w:rsid w:val="00160C56"/>
    <w:rsid w:val="00162044"/>
    <w:rsid w:val="00164667"/>
    <w:rsid w:val="0016549A"/>
    <w:rsid w:val="00165BEB"/>
    <w:rsid w:val="0017054A"/>
    <w:rsid w:val="001711A8"/>
    <w:rsid w:val="00171961"/>
    <w:rsid w:val="00171B83"/>
    <w:rsid w:val="001729A6"/>
    <w:rsid w:val="00173E01"/>
    <w:rsid w:val="001747AE"/>
    <w:rsid w:val="0017634C"/>
    <w:rsid w:val="00176E92"/>
    <w:rsid w:val="00180815"/>
    <w:rsid w:val="00184F90"/>
    <w:rsid w:val="00186256"/>
    <w:rsid w:val="00190022"/>
    <w:rsid w:val="001926F4"/>
    <w:rsid w:val="0019292A"/>
    <w:rsid w:val="00192A1B"/>
    <w:rsid w:val="00192C8C"/>
    <w:rsid w:val="001935EB"/>
    <w:rsid w:val="00195897"/>
    <w:rsid w:val="00197542"/>
    <w:rsid w:val="001975BE"/>
    <w:rsid w:val="001977C6"/>
    <w:rsid w:val="001A02C9"/>
    <w:rsid w:val="001A1DCD"/>
    <w:rsid w:val="001A56C8"/>
    <w:rsid w:val="001A700B"/>
    <w:rsid w:val="001B3720"/>
    <w:rsid w:val="001B4975"/>
    <w:rsid w:val="001B5092"/>
    <w:rsid w:val="001B695B"/>
    <w:rsid w:val="001B7126"/>
    <w:rsid w:val="001B76D6"/>
    <w:rsid w:val="001C125B"/>
    <w:rsid w:val="001C38B2"/>
    <w:rsid w:val="001C3914"/>
    <w:rsid w:val="001C5E4F"/>
    <w:rsid w:val="001C5E56"/>
    <w:rsid w:val="001D0068"/>
    <w:rsid w:val="001D0F48"/>
    <w:rsid w:val="001D1120"/>
    <w:rsid w:val="001D2297"/>
    <w:rsid w:val="001D2B89"/>
    <w:rsid w:val="001D6DFC"/>
    <w:rsid w:val="001D6E57"/>
    <w:rsid w:val="001D71B5"/>
    <w:rsid w:val="001D7C55"/>
    <w:rsid w:val="001E0A12"/>
    <w:rsid w:val="001E15D6"/>
    <w:rsid w:val="001E230B"/>
    <w:rsid w:val="001E27AA"/>
    <w:rsid w:val="001E59F7"/>
    <w:rsid w:val="001E7EE6"/>
    <w:rsid w:val="001F021F"/>
    <w:rsid w:val="001F0786"/>
    <w:rsid w:val="001F199B"/>
    <w:rsid w:val="001F3501"/>
    <w:rsid w:val="001F4774"/>
    <w:rsid w:val="001F546B"/>
    <w:rsid w:val="001F56BF"/>
    <w:rsid w:val="001F6262"/>
    <w:rsid w:val="001F652A"/>
    <w:rsid w:val="00200358"/>
    <w:rsid w:val="0020064E"/>
    <w:rsid w:val="002006D7"/>
    <w:rsid w:val="0020136B"/>
    <w:rsid w:val="00201CEF"/>
    <w:rsid w:val="00202317"/>
    <w:rsid w:val="002036E8"/>
    <w:rsid w:val="00204285"/>
    <w:rsid w:val="002046F5"/>
    <w:rsid w:val="00210A25"/>
    <w:rsid w:val="00212252"/>
    <w:rsid w:val="00214403"/>
    <w:rsid w:val="00214C12"/>
    <w:rsid w:val="00215719"/>
    <w:rsid w:val="0022126F"/>
    <w:rsid w:val="002216FF"/>
    <w:rsid w:val="00221A9E"/>
    <w:rsid w:val="00221FBA"/>
    <w:rsid w:val="002221DD"/>
    <w:rsid w:val="0022306E"/>
    <w:rsid w:val="00225011"/>
    <w:rsid w:val="0022524F"/>
    <w:rsid w:val="00225256"/>
    <w:rsid w:val="00227BB6"/>
    <w:rsid w:val="0023258F"/>
    <w:rsid w:val="00232B21"/>
    <w:rsid w:val="00233175"/>
    <w:rsid w:val="002333A3"/>
    <w:rsid w:val="00234CDF"/>
    <w:rsid w:val="002355AD"/>
    <w:rsid w:val="00237AC8"/>
    <w:rsid w:val="00240007"/>
    <w:rsid w:val="00240D4E"/>
    <w:rsid w:val="0024152E"/>
    <w:rsid w:val="00241B76"/>
    <w:rsid w:val="002474B6"/>
    <w:rsid w:val="0024769A"/>
    <w:rsid w:val="00251873"/>
    <w:rsid w:val="00253036"/>
    <w:rsid w:val="00253A8A"/>
    <w:rsid w:val="00253ACB"/>
    <w:rsid w:val="002543E1"/>
    <w:rsid w:val="002560FC"/>
    <w:rsid w:val="002562DB"/>
    <w:rsid w:val="0025681E"/>
    <w:rsid w:val="00257FAE"/>
    <w:rsid w:val="00260297"/>
    <w:rsid w:val="002613BC"/>
    <w:rsid w:val="0026282E"/>
    <w:rsid w:val="00264764"/>
    <w:rsid w:val="00264CF5"/>
    <w:rsid w:val="00265E7C"/>
    <w:rsid w:val="00266202"/>
    <w:rsid w:val="00266A61"/>
    <w:rsid w:val="00267A67"/>
    <w:rsid w:val="00270012"/>
    <w:rsid w:val="0027105A"/>
    <w:rsid w:val="00271407"/>
    <w:rsid w:val="002718EA"/>
    <w:rsid w:val="002741D9"/>
    <w:rsid w:val="00274846"/>
    <w:rsid w:val="00275833"/>
    <w:rsid w:val="00275DCB"/>
    <w:rsid w:val="002800A0"/>
    <w:rsid w:val="002815D6"/>
    <w:rsid w:val="00281946"/>
    <w:rsid w:val="00286DC4"/>
    <w:rsid w:val="00287BCC"/>
    <w:rsid w:val="00292523"/>
    <w:rsid w:val="002940AA"/>
    <w:rsid w:val="002944CB"/>
    <w:rsid w:val="00294C3A"/>
    <w:rsid w:val="00295017"/>
    <w:rsid w:val="00295492"/>
    <w:rsid w:val="002954B0"/>
    <w:rsid w:val="00295AB4"/>
    <w:rsid w:val="00295D5F"/>
    <w:rsid w:val="00296345"/>
    <w:rsid w:val="00296793"/>
    <w:rsid w:val="00296A33"/>
    <w:rsid w:val="00296C96"/>
    <w:rsid w:val="00297F12"/>
    <w:rsid w:val="002A0064"/>
    <w:rsid w:val="002A0990"/>
    <w:rsid w:val="002A1CB8"/>
    <w:rsid w:val="002A3826"/>
    <w:rsid w:val="002A3C51"/>
    <w:rsid w:val="002A444D"/>
    <w:rsid w:val="002A46C5"/>
    <w:rsid w:val="002A485D"/>
    <w:rsid w:val="002A4C62"/>
    <w:rsid w:val="002A7D69"/>
    <w:rsid w:val="002B1F89"/>
    <w:rsid w:val="002B3599"/>
    <w:rsid w:val="002B3A75"/>
    <w:rsid w:val="002B41BF"/>
    <w:rsid w:val="002B45C6"/>
    <w:rsid w:val="002B4B30"/>
    <w:rsid w:val="002B5272"/>
    <w:rsid w:val="002B5585"/>
    <w:rsid w:val="002B5856"/>
    <w:rsid w:val="002B5BFC"/>
    <w:rsid w:val="002B61DE"/>
    <w:rsid w:val="002B683A"/>
    <w:rsid w:val="002B6928"/>
    <w:rsid w:val="002B6CE0"/>
    <w:rsid w:val="002B70F9"/>
    <w:rsid w:val="002C0F65"/>
    <w:rsid w:val="002C194C"/>
    <w:rsid w:val="002C1ABC"/>
    <w:rsid w:val="002C2A4C"/>
    <w:rsid w:val="002C4412"/>
    <w:rsid w:val="002C4ED6"/>
    <w:rsid w:val="002C5434"/>
    <w:rsid w:val="002C5BB7"/>
    <w:rsid w:val="002C5FB1"/>
    <w:rsid w:val="002C6DB9"/>
    <w:rsid w:val="002C6EA1"/>
    <w:rsid w:val="002C7287"/>
    <w:rsid w:val="002D1C84"/>
    <w:rsid w:val="002D3AB2"/>
    <w:rsid w:val="002D3C51"/>
    <w:rsid w:val="002D46BE"/>
    <w:rsid w:val="002D506C"/>
    <w:rsid w:val="002D608E"/>
    <w:rsid w:val="002D717E"/>
    <w:rsid w:val="002D7ECC"/>
    <w:rsid w:val="002E086B"/>
    <w:rsid w:val="002E0A21"/>
    <w:rsid w:val="002E1DD2"/>
    <w:rsid w:val="002E2001"/>
    <w:rsid w:val="002E2C30"/>
    <w:rsid w:val="002E2D28"/>
    <w:rsid w:val="002E2FD4"/>
    <w:rsid w:val="002E4C46"/>
    <w:rsid w:val="002E5451"/>
    <w:rsid w:val="002E6718"/>
    <w:rsid w:val="002E6939"/>
    <w:rsid w:val="002E6C24"/>
    <w:rsid w:val="002F00CE"/>
    <w:rsid w:val="002F07D9"/>
    <w:rsid w:val="002F09B8"/>
    <w:rsid w:val="002F15C2"/>
    <w:rsid w:val="002F2F8E"/>
    <w:rsid w:val="002F350A"/>
    <w:rsid w:val="002F4886"/>
    <w:rsid w:val="002F5914"/>
    <w:rsid w:val="002F6A25"/>
    <w:rsid w:val="002F6A7F"/>
    <w:rsid w:val="002F6C7B"/>
    <w:rsid w:val="00306D5C"/>
    <w:rsid w:val="003101CC"/>
    <w:rsid w:val="003102FD"/>
    <w:rsid w:val="00313F05"/>
    <w:rsid w:val="0031405D"/>
    <w:rsid w:val="00316DF9"/>
    <w:rsid w:val="00317350"/>
    <w:rsid w:val="0031762D"/>
    <w:rsid w:val="00317BCC"/>
    <w:rsid w:val="003208C3"/>
    <w:rsid w:val="003217AD"/>
    <w:rsid w:val="003220B5"/>
    <w:rsid w:val="00322114"/>
    <w:rsid w:val="0032286C"/>
    <w:rsid w:val="003230AA"/>
    <w:rsid w:val="003258D1"/>
    <w:rsid w:val="00326680"/>
    <w:rsid w:val="003268DA"/>
    <w:rsid w:val="00327CA6"/>
    <w:rsid w:val="00327D77"/>
    <w:rsid w:val="00330E4B"/>
    <w:rsid w:val="003318C3"/>
    <w:rsid w:val="00334AD0"/>
    <w:rsid w:val="00334F3A"/>
    <w:rsid w:val="00335E88"/>
    <w:rsid w:val="00336514"/>
    <w:rsid w:val="00340CD0"/>
    <w:rsid w:val="00341C04"/>
    <w:rsid w:val="0034273B"/>
    <w:rsid w:val="00343009"/>
    <w:rsid w:val="00344CFA"/>
    <w:rsid w:val="0034555F"/>
    <w:rsid w:val="00345D58"/>
    <w:rsid w:val="00345FF8"/>
    <w:rsid w:val="00346193"/>
    <w:rsid w:val="00346320"/>
    <w:rsid w:val="003504AC"/>
    <w:rsid w:val="003514E1"/>
    <w:rsid w:val="00351E89"/>
    <w:rsid w:val="00353D5D"/>
    <w:rsid w:val="003546AD"/>
    <w:rsid w:val="0035498A"/>
    <w:rsid w:val="00355A37"/>
    <w:rsid w:val="00356581"/>
    <w:rsid w:val="00357128"/>
    <w:rsid w:val="003576B5"/>
    <w:rsid w:val="0035791B"/>
    <w:rsid w:val="00360714"/>
    <w:rsid w:val="00360B5E"/>
    <w:rsid w:val="00361FB5"/>
    <w:rsid w:val="00363575"/>
    <w:rsid w:val="0036387A"/>
    <w:rsid w:val="00363B86"/>
    <w:rsid w:val="00363BF9"/>
    <w:rsid w:val="00364708"/>
    <w:rsid w:val="00366572"/>
    <w:rsid w:val="003672F9"/>
    <w:rsid w:val="003713D7"/>
    <w:rsid w:val="00371681"/>
    <w:rsid w:val="0037188C"/>
    <w:rsid w:val="0037208B"/>
    <w:rsid w:val="00372DCC"/>
    <w:rsid w:val="00374D96"/>
    <w:rsid w:val="00377DA0"/>
    <w:rsid w:val="00380825"/>
    <w:rsid w:val="00380CAC"/>
    <w:rsid w:val="00381EFE"/>
    <w:rsid w:val="0038261A"/>
    <w:rsid w:val="0038304F"/>
    <w:rsid w:val="0038401B"/>
    <w:rsid w:val="003843AF"/>
    <w:rsid w:val="00385009"/>
    <w:rsid w:val="0038548F"/>
    <w:rsid w:val="003859AE"/>
    <w:rsid w:val="0038721D"/>
    <w:rsid w:val="003915D1"/>
    <w:rsid w:val="00391E07"/>
    <w:rsid w:val="00392B17"/>
    <w:rsid w:val="00393C0B"/>
    <w:rsid w:val="003944B3"/>
    <w:rsid w:val="00395686"/>
    <w:rsid w:val="00395DAC"/>
    <w:rsid w:val="00396D8E"/>
    <w:rsid w:val="003A07E9"/>
    <w:rsid w:val="003A1D84"/>
    <w:rsid w:val="003A46D0"/>
    <w:rsid w:val="003A4D2F"/>
    <w:rsid w:val="003A4F55"/>
    <w:rsid w:val="003A5255"/>
    <w:rsid w:val="003A55D2"/>
    <w:rsid w:val="003A56FE"/>
    <w:rsid w:val="003A5757"/>
    <w:rsid w:val="003A7426"/>
    <w:rsid w:val="003B0AA1"/>
    <w:rsid w:val="003B0DD3"/>
    <w:rsid w:val="003B162E"/>
    <w:rsid w:val="003B29B0"/>
    <w:rsid w:val="003B3BBC"/>
    <w:rsid w:val="003B4163"/>
    <w:rsid w:val="003B5584"/>
    <w:rsid w:val="003B5C86"/>
    <w:rsid w:val="003B77FA"/>
    <w:rsid w:val="003C0787"/>
    <w:rsid w:val="003C181F"/>
    <w:rsid w:val="003C2CE8"/>
    <w:rsid w:val="003C3769"/>
    <w:rsid w:val="003C39F8"/>
    <w:rsid w:val="003C3BC3"/>
    <w:rsid w:val="003C4B04"/>
    <w:rsid w:val="003C6445"/>
    <w:rsid w:val="003C7162"/>
    <w:rsid w:val="003D0C68"/>
    <w:rsid w:val="003D1589"/>
    <w:rsid w:val="003D4A51"/>
    <w:rsid w:val="003D67D5"/>
    <w:rsid w:val="003E02E3"/>
    <w:rsid w:val="003E2693"/>
    <w:rsid w:val="003E349B"/>
    <w:rsid w:val="003E3538"/>
    <w:rsid w:val="003E628B"/>
    <w:rsid w:val="003E7380"/>
    <w:rsid w:val="003F1D87"/>
    <w:rsid w:val="003F20A4"/>
    <w:rsid w:val="003F224C"/>
    <w:rsid w:val="003F25A6"/>
    <w:rsid w:val="003F306A"/>
    <w:rsid w:val="003F4112"/>
    <w:rsid w:val="003F4669"/>
    <w:rsid w:val="003F56CE"/>
    <w:rsid w:val="003F5C78"/>
    <w:rsid w:val="003F6B1B"/>
    <w:rsid w:val="003F7F92"/>
    <w:rsid w:val="00403C28"/>
    <w:rsid w:val="00404494"/>
    <w:rsid w:val="00404B47"/>
    <w:rsid w:val="00406D06"/>
    <w:rsid w:val="00407BFC"/>
    <w:rsid w:val="004105E4"/>
    <w:rsid w:val="00411AE5"/>
    <w:rsid w:val="00411FD5"/>
    <w:rsid w:val="00412F81"/>
    <w:rsid w:val="00415064"/>
    <w:rsid w:val="00415121"/>
    <w:rsid w:val="0042009E"/>
    <w:rsid w:val="00421E39"/>
    <w:rsid w:val="00422602"/>
    <w:rsid w:val="004234E3"/>
    <w:rsid w:val="00423E2D"/>
    <w:rsid w:val="004245CE"/>
    <w:rsid w:val="004254C0"/>
    <w:rsid w:val="004276E6"/>
    <w:rsid w:val="00432288"/>
    <w:rsid w:val="004322B0"/>
    <w:rsid w:val="00434E8B"/>
    <w:rsid w:val="00435A6E"/>
    <w:rsid w:val="00436553"/>
    <w:rsid w:val="00442C18"/>
    <w:rsid w:val="00444F25"/>
    <w:rsid w:val="0044530D"/>
    <w:rsid w:val="004479A6"/>
    <w:rsid w:val="00447A4E"/>
    <w:rsid w:val="00452CFA"/>
    <w:rsid w:val="00453C41"/>
    <w:rsid w:val="00455E6E"/>
    <w:rsid w:val="0045659F"/>
    <w:rsid w:val="0046167A"/>
    <w:rsid w:val="00463C2E"/>
    <w:rsid w:val="00464916"/>
    <w:rsid w:val="00464F47"/>
    <w:rsid w:val="00471679"/>
    <w:rsid w:val="004717A0"/>
    <w:rsid w:val="00471C2D"/>
    <w:rsid w:val="00472971"/>
    <w:rsid w:val="00472C85"/>
    <w:rsid w:val="00472D1B"/>
    <w:rsid w:val="00472F87"/>
    <w:rsid w:val="00473722"/>
    <w:rsid w:val="00473BD9"/>
    <w:rsid w:val="00474246"/>
    <w:rsid w:val="00474C82"/>
    <w:rsid w:val="00475210"/>
    <w:rsid w:val="00476BF2"/>
    <w:rsid w:val="00476FA7"/>
    <w:rsid w:val="004771BC"/>
    <w:rsid w:val="00480597"/>
    <w:rsid w:val="00480A4A"/>
    <w:rsid w:val="00481FBC"/>
    <w:rsid w:val="00482DFB"/>
    <w:rsid w:val="00484566"/>
    <w:rsid w:val="004850B7"/>
    <w:rsid w:val="00485D3F"/>
    <w:rsid w:val="004864F1"/>
    <w:rsid w:val="00490641"/>
    <w:rsid w:val="00490D0D"/>
    <w:rsid w:val="0049129C"/>
    <w:rsid w:val="00491AC9"/>
    <w:rsid w:val="00492F63"/>
    <w:rsid w:val="00492FF4"/>
    <w:rsid w:val="004947D1"/>
    <w:rsid w:val="00494B40"/>
    <w:rsid w:val="0049681A"/>
    <w:rsid w:val="00496C28"/>
    <w:rsid w:val="00496F3F"/>
    <w:rsid w:val="00497921"/>
    <w:rsid w:val="004A0049"/>
    <w:rsid w:val="004A11AE"/>
    <w:rsid w:val="004A2675"/>
    <w:rsid w:val="004A3BC3"/>
    <w:rsid w:val="004A3EBC"/>
    <w:rsid w:val="004A444C"/>
    <w:rsid w:val="004A50DF"/>
    <w:rsid w:val="004A5BAA"/>
    <w:rsid w:val="004A6BB3"/>
    <w:rsid w:val="004A6EFF"/>
    <w:rsid w:val="004A7A4F"/>
    <w:rsid w:val="004B06D7"/>
    <w:rsid w:val="004B2026"/>
    <w:rsid w:val="004B2735"/>
    <w:rsid w:val="004B3381"/>
    <w:rsid w:val="004B516B"/>
    <w:rsid w:val="004B6D89"/>
    <w:rsid w:val="004B71D7"/>
    <w:rsid w:val="004B7748"/>
    <w:rsid w:val="004B7A29"/>
    <w:rsid w:val="004C06F6"/>
    <w:rsid w:val="004C21B9"/>
    <w:rsid w:val="004C28FD"/>
    <w:rsid w:val="004C4A30"/>
    <w:rsid w:val="004C4E38"/>
    <w:rsid w:val="004C5BB5"/>
    <w:rsid w:val="004C6437"/>
    <w:rsid w:val="004C67EF"/>
    <w:rsid w:val="004C6CF0"/>
    <w:rsid w:val="004D17A2"/>
    <w:rsid w:val="004D227B"/>
    <w:rsid w:val="004D408C"/>
    <w:rsid w:val="004D4D8B"/>
    <w:rsid w:val="004D564F"/>
    <w:rsid w:val="004D58F3"/>
    <w:rsid w:val="004D5CCA"/>
    <w:rsid w:val="004D7551"/>
    <w:rsid w:val="004E13DA"/>
    <w:rsid w:val="004E3BBC"/>
    <w:rsid w:val="004E487A"/>
    <w:rsid w:val="004E5726"/>
    <w:rsid w:val="004E621C"/>
    <w:rsid w:val="004E68DF"/>
    <w:rsid w:val="004E6953"/>
    <w:rsid w:val="004E700F"/>
    <w:rsid w:val="004E7744"/>
    <w:rsid w:val="004E78E2"/>
    <w:rsid w:val="004F0D3D"/>
    <w:rsid w:val="004F0E98"/>
    <w:rsid w:val="004F3097"/>
    <w:rsid w:val="004F31C2"/>
    <w:rsid w:val="004F3912"/>
    <w:rsid w:val="004F4410"/>
    <w:rsid w:val="004F5B7B"/>
    <w:rsid w:val="0050028E"/>
    <w:rsid w:val="0050136D"/>
    <w:rsid w:val="00505591"/>
    <w:rsid w:val="0050588E"/>
    <w:rsid w:val="005076DC"/>
    <w:rsid w:val="005128F3"/>
    <w:rsid w:val="00512F6E"/>
    <w:rsid w:val="00513DD0"/>
    <w:rsid w:val="00514323"/>
    <w:rsid w:val="005179B1"/>
    <w:rsid w:val="00523828"/>
    <w:rsid w:val="0052393B"/>
    <w:rsid w:val="005255D4"/>
    <w:rsid w:val="00526BC9"/>
    <w:rsid w:val="00534798"/>
    <w:rsid w:val="00534F74"/>
    <w:rsid w:val="00536287"/>
    <w:rsid w:val="005364B1"/>
    <w:rsid w:val="0053699B"/>
    <w:rsid w:val="00536E1A"/>
    <w:rsid w:val="005372C4"/>
    <w:rsid w:val="00537B9F"/>
    <w:rsid w:val="00540882"/>
    <w:rsid w:val="0054117C"/>
    <w:rsid w:val="00541CE2"/>
    <w:rsid w:val="00541F7F"/>
    <w:rsid w:val="00542D3D"/>
    <w:rsid w:val="005430E0"/>
    <w:rsid w:val="00543A4D"/>
    <w:rsid w:val="005448DE"/>
    <w:rsid w:val="00545D63"/>
    <w:rsid w:val="00545D94"/>
    <w:rsid w:val="00551992"/>
    <w:rsid w:val="0055330E"/>
    <w:rsid w:val="0055439B"/>
    <w:rsid w:val="00556231"/>
    <w:rsid w:val="0056157D"/>
    <w:rsid w:val="00561BB6"/>
    <w:rsid w:val="00562F47"/>
    <w:rsid w:val="00563314"/>
    <w:rsid w:val="00564834"/>
    <w:rsid w:val="00565987"/>
    <w:rsid w:val="005660C6"/>
    <w:rsid w:val="00566488"/>
    <w:rsid w:val="00566667"/>
    <w:rsid w:val="0056781A"/>
    <w:rsid w:val="00571417"/>
    <w:rsid w:val="0057157D"/>
    <w:rsid w:val="00571F46"/>
    <w:rsid w:val="00575086"/>
    <w:rsid w:val="0057665F"/>
    <w:rsid w:val="00576ABF"/>
    <w:rsid w:val="00576EE7"/>
    <w:rsid w:val="005775CA"/>
    <w:rsid w:val="00577D19"/>
    <w:rsid w:val="00580124"/>
    <w:rsid w:val="0058108E"/>
    <w:rsid w:val="00581421"/>
    <w:rsid w:val="00581A35"/>
    <w:rsid w:val="00582812"/>
    <w:rsid w:val="00582B5E"/>
    <w:rsid w:val="00584174"/>
    <w:rsid w:val="005850F9"/>
    <w:rsid w:val="00586024"/>
    <w:rsid w:val="00586A06"/>
    <w:rsid w:val="00587FB2"/>
    <w:rsid w:val="00591EE8"/>
    <w:rsid w:val="00592946"/>
    <w:rsid w:val="00594FEF"/>
    <w:rsid w:val="00596484"/>
    <w:rsid w:val="00596EE6"/>
    <w:rsid w:val="00597DFD"/>
    <w:rsid w:val="005A12B8"/>
    <w:rsid w:val="005A1591"/>
    <w:rsid w:val="005A177C"/>
    <w:rsid w:val="005A1A57"/>
    <w:rsid w:val="005A1E69"/>
    <w:rsid w:val="005A5363"/>
    <w:rsid w:val="005A796A"/>
    <w:rsid w:val="005B0CB2"/>
    <w:rsid w:val="005B0DE3"/>
    <w:rsid w:val="005B0EC0"/>
    <w:rsid w:val="005B16B8"/>
    <w:rsid w:val="005B18F2"/>
    <w:rsid w:val="005B1F31"/>
    <w:rsid w:val="005B238F"/>
    <w:rsid w:val="005B2A28"/>
    <w:rsid w:val="005B3339"/>
    <w:rsid w:val="005B4AD0"/>
    <w:rsid w:val="005B4EBF"/>
    <w:rsid w:val="005B4FE2"/>
    <w:rsid w:val="005B5C48"/>
    <w:rsid w:val="005C181A"/>
    <w:rsid w:val="005C1B9B"/>
    <w:rsid w:val="005C1C87"/>
    <w:rsid w:val="005C2C1A"/>
    <w:rsid w:val="005C5B4F"/>
    <w:rsid w:val="005C6DF4"/>
    <w:rsid w:val="005D09BB"/>
    <w:rsid w:val="005D1475"/>
    <w:rsid w:val="005D2242"/>
    <w:rsid w:val="005D2E69"/>
    <w:rsid w:val="005D2EB1"/>
    <w:rsid w:val="005D3296"/>
    <w:rsid w:val="005D36E3"/>
    <w:rsid w:val="005D39A6"/>
    <w:rsid w:val="005D3DCF"/>
    <w:rsid w:val="005D40DB"/>
    <w:rsid w:val="005D4C3F"/>
    <w:rsid w:val="005D4FD0"/>
    <w:rsid w:val="005D5B0A"/>
    <w:rsid w:val="005D7105"/>
    <w:rsid w:val="005E0134"/>
    <w:rsid w:val="005E09E8"/>
    <w:rsid w:val="005E209C"/>
    <w:rsid w:val="005E34CB"/>
    <w:rsid w:val="005E4C49"/>
    <w:rsid w:val="005E5D9D"/>
    <w:rsid w:val="005E7D5F"/>
    <w:rsid w:val="005F0B35"/>
    <w:rsid w:val="005F2B39"/>
    <w:rsid w:val="005F2D93"/>
    <w:rsid w:val="005F34C7"/>
    <w:rsid w:val="005F37AA"/>
    <w:rsid w:val="005F39A3"/>
    <w:rsid w:val="005F49B5"/>
    <w:rsid w:val="005F5173"/>
    <w:rsid w:val="005F5263"/>
    <w:rsid w:val="005F558B"/>
    <w:rsid w:val="005F723F"/>
    <w:rsid w:val="005F7897"/>
    <w:rsid w:val="005F7BB1"/>
    <w:rsid w:val="0060335C"/>
    <w:rsid w:val="00604471"/>
    <w:rsid w:val="00605083"/>
    <w:rsid w:val="006059B5"/>
    <w:rsid w:val="00607473"/>
    <w:rsid w:val="006077E7"/>
    <w:rsid w:val="006114E9"/>
    <w:rsid w:val="0061216D"/>
    <w:rsid w:val="0061252B"/>
    <w:rsid w:val="00614A93"/>
    <w:rsid w:val="006155F4"/>
    <w:rsid w:val="006158DC"/>
    <w:rsid w:val="00616412"/>
    <w:rsid w:val="0062164A"/>
    <w:rsid w:val="00622E73"/>
    <w:rsid w:val="0062443F"/>
    <w:rsid w:val="00624B30"/>
    <w:rsid w:val="006262C1"/>
    <w:rsid w:val="00627D22"/>
    <w:rsid w:val="00630D50"/>
    <w:rsid w:val="006311A2"/>
    <w:rsid w:val="0063208B"/>
    <w:rsid w:val="006326E2"/>
    <w:rsid w:val="00634D5C"/>
    <w:rsid w:val="00635246"/>
    <w:rsid w:val="00635B10"/>
    <w:rsid w:val="006368D8"/>
    <w:rsid w:val="00642010"/>
    <w:rsid w:val="006430EB"/>
    <w:rsid w:val="00643375"/>
    <w:rsid w:val="0064403B"/>
    <w:rsid w:val="00644102"/>
    <w:rsid w:val="00644737"/>
    <w:rsid w:val="00644B38"/>
    <w:rsid w:val="0064511E"/>
    <w:rsid w:val="006461BC"/>
    <w:rsid w:val="00646413"/>
    <w:rsid w:val="006466CF"/>
    <w:rsid w:val="00646BEC"/>
    <w:rsid w:val="00650F9E"/>
    <w:rsid w:val="00654C97"/>
    <w:rsid w:val="00654F3E"/>
    <w:rsid w:val="00655164"/>
    <w:rsid w:val="0065616D"/>
    <w:rsid w:val="0065666D"/>
    <w:rsid w:val="00656975"/>
    <w:rsid w:val="00656EB2"/>
    <w:rsid w:val="00657854"/>
    <w:rsid w:val="0066001D"/>
    <w:rsid w:val="0066009D"/>
    <w:rsid w:val="0066048C"/>
    <w:rsid w:val="00661EAF"/>
    <w:rsid w:val="006639BE"/>
    <w:rsid w:val="00664C15"/>
    <w:rsid w:val="0066545C"/>
    <w:rsid w:val="00670BDD"/>
    <w:rsid w:val="0067227D"/>
    <w:rsid w:val="006722DA"/>
    <w:rsid w:val="00672356"/>
    <w:rsid w:val="00672C43"/>
    <w:rsid w:val="00672D6E"/>
    <w:rsid w:val="00673164"/>
    <w:rsid w:val="00675353"/>
    <w:rsid w:val="0067597F"/>
    <w:rsid w:val="00676B64"/>
    <w:rsid w:val="00680BF9"/>
    <w:rsid w:val="00681E7A"/>
    <w:rsid w:val="006821D2"/>
    <w:rsid w:val="0068318C"/>
    <w:rsid w:val="0068582A"/>
    <w:rsid w:val="0068719E"/>
    <w:rsid w:val="0069028D"/>
    <w:rsid w:val="00690E89"/>
    <w:rsid w:val="00697402"/>
    <w:rsid w:val="00697B0C"/>
    <w:rsid w:val="00697BD8"/>
    <w:rsid w:val="006A360A"/>
    <w:rsid w:val="006A4B0A"/>
    <w:rsid w:val="006A4FC8"/>
    <w:rsid w:val="006A5982"/>
    <w:rsid w:val="006A6159"/>
    <w:rsid w:val="006A6F8E"/>
    <w:rsid w:val="006A7AFC"/>
    <w:rsid w:val="006B10A9"/>
    <w:rsid w:val="006B28C5"/>
    <w:rsid w:val="006B2D12"/>
    <w:rsid w:val="006B2D8D"/>
    <w:rsid w:val="006B3276"/>
    <w:rsid w:val="006B33B5"/>
    <w:rsid w:val="006B3E9D"/>
    <w:rsid w:val="006B58F5"/>
    <w:rsid w:val="006B7189"/>
    <w:rsid w:val="006B731B"/>
    <w:rsid w:val="006C0389"/>
    <w:rsid w:val="006C1968"/>
    <w:rsid w:val="006C23C6"/>
    <w:rsid w:val="006C3BDF"/>
    <w:rsid w:val="006C7691"/>
    <w:rsid w:val="006C7BD6"/>
    <w:rsid w:val="006C7F73"/>
    <w:rsid w:val="006D0155"/>
    <w:rsid w:val="006D40A1"/>
    <w:rsid w:val="006D4CF5"/>
    <w:rsid w:val="006D5818"/>
    <w:rsid w:val="006D74F1"/>
    <w:rsid w:val="006D7891"/>
    <w:rsid w:val="006E07FB"/>
    <w:rsid w:val="006E1E68"/>
    <w:rsid w:val="006E2E14"/>
    <w:rsid w:val="006E342A"/>
    <w:rsid w:val="006E3460"/>
    <w:rsid w:val="006E3EF7"/>
    <w:rsid w:val="006E4323"/>
    <w:rsid w:val="006E46A6"/>
    <w:rsid w:val="006E4F42"/>
    <w:rsid w:val="006E6858"/>
    <w:rsid w:val="006E7025"/>
    <w:rsid w:val="006E7751"/>
    <w:rsid w:val="006E7C3D"/>
    <w:rsid w:val="006F7DD5"/>
    <w:rsid w:val="007006FE"/>
    <w:rsid w:val="00700DAA"/>
    <w:rsid w:val="00700F8C"/>
    <w:rsid w:val="00701A3D"/>
    <w:rsid w:val="00702478"/>
    <w:rsid w:val="00702B83"/>
    <w:rsid w:val="00702D41"/>
    <w:rsid w:val="0070468E"/>
    <w:rsid w:val="0070482C"/>
    <w:rsid w:val="00705482"/>
    <w:rsid w:val="00706146"/>
    <w:rsid w:val="007073C8"/>
    <w:rsid w:val="00710462"/>
    <w:rsid w:val="0071113A"/>
    <w:rsid w:val="0071199B"/>
    <w:rsid w:val="00711C67"/>
    <w:rsid w:val="007122EB"/>
    <w:rsid w:val="00712A3D"/>
    <w:rsid w:val="00712DC3"/>
    <w:rsid w:val="00714B04"/>
    <w:rsid w:val="007151F7"/>
    <w:rsid w:val="00715647"/>
    <w:rsid w:val="00715BD2"/>
    <w:rsid w:val="00715FD8"/>
    <w:rsid w:val="0071626C"/>
    <w:rsid w:val="00716ADF"/>
    <w:rsid w:val="00716DF0"/>
    <w:rsid w:val="00720C18"/>
    <w:rsid w:val="00720CD7"/>
    <w:rsid w:val="00721FE2"/>
    <w:rsid w:val="007227C2"/>
    <w:rsid w:val="00723182"/>
    <w:rsid w:val="00723963"/>
    <w:rsid w:val="007242E5"/>
    <w:rsid w:val="007257B8"/>
    <w:rsid w:val="00726B22"/>
    <w:rsid w:val="00726F19"/>
    <w:rsid w:val="007274D4"/>
    <w:rsid w:val="00731FD5"/>
    <w:rsid w:val="00732BCC"/>
    <w:rsid w:val="00732DBD"/>
    <w:rsid w:val="007332A6"/>
    <w:rsid w:val="007335D3"/>
    <w:rsid w:val="0073407E"/>
    <w:rsid w:val="0073598E"/>
    <w:rsid w:val="00736685"/>
    <w:rsid w:val="007374B9"/>
    <w:rsid w:val="00737865"/>
    <w:rsid w:val="007417C9"/>
    <w:rsid w:val="0074271D"/>
    <w:rsid w:val="007446DB"/>
    <w:rsid w:val="00744C63"/>
    <w:rsid w:val="0074643C"/>
    <w:rsid w:val="00747552"/>
    <w:rsid w:val="00747660"/>
    <w:rsid w:val="00747C54"/>
    <w:rsid w:val="00750898"/>
    <w:rsid w:val="0075136C"/>
    <w:rsid w:val="007518F8"/>
    <w:rsid w:val="00751B8C"/>
    <w:rsid w:val="00752A71"/>
    <w:rsid w:val="00754FFD"/>
    <w:rsid w:val="007565E3"/>
    <w:rsid w:val="0075696F"/>
    <w:rsid w:val="00757E82"/>
    <w:rsid w:val="007600AC"/>
    <w:rsid w:val="00760711"/>
    <w:rsid w:val="007613C7"/>
    <w:rsid w:val="00761FC2"/>
    <w:rsid w:val="00762BDC"/>
    <w:rsid w:val="00762FDB"/>
    <w:rsid w:val="00763FDD"/>
    <w:rsid w:val="007647D6"/>
    <w:rsid w:val="007648EC"/>
    <w:rsid w:val="00764B43"/>
    <w:rsid w:val="007713D0"/>
    <w:rsid w:val="00772789"/>
    <w:rsid w:val="00776416"/>
    <w:rsid w:val="00776A17"/>
    <w:rsid w:val="00777560"/>
    <w:rsid w:val="00777AB4"/>
    <w:rsid w:val="007860A6"/>
    <w:rsid w:val="00786D28"/>
    <w:rsid w:val="007879E8"/>
    <w:rsid w:val="00787C88"/>
    <w:rsid w:val="007900D1"/>
    <w:rsid w:val="007907AB"/>
    <w:rsid w:val="00791726"/>
    <w:rsid w:val="00793B68"/>
    <w:rsid w:val="00793CA7"/>
    <w:rsid w:val="00793D28"/>
    <w:rsid w:val="00794D43"/>
    <w:rsid w:val="0079564F"/>
    <w:rsid w:val="007958CD"/>
    <w:rsid w:val="007959A1"/>
    <w:rsid w:val="00797354"/>
    <w:rsid w:val="007974AE"/>
    <w:rsid w:val="007A2A13"/>
    <w:rsid w:val="007A3E31"/>
    <w:rsid w:val="007A3FC6"/>
    <w:rsid w:val="007A4E4C"/>
    <w:rsid w:val="007A5FC5"/>
    <w:rsid w:val="007A61F0"/>
    <w:rsid w:val="007A6CA5"/>
    <w:rsid w:val="007A6DC9"/>
    <w:rsid w:val="007A7E12"/>
    <w:rsid w:val="007A7EB1"/>
    <w:rsid w:val="007A7FAE"/>
    <w:rsid w:val="007B06CE"/>
    <w:rsid w:val="007B0F8D"/>
    <w:rsid w:val="007B0FBB"/>
    <w:rsid w:val="007B13B9"/>
    <w:rsid w:val="007B1E18"/>
    <w:rsid w:val="007B5337"/>
    <w:rsid w:val="007B5524"/>
    <w:rsid w:val="007B5596"/>
    <w:rsid w:val="007B6048"/>
    <w:rsid w:val="007B64D6"/>
    <w:rsid w:val="007B7008"/>
    <w:rsid w:val="007C47ED"/>
    <w:rsid w:val="007C5327"/>
    <w:rsid w:val="007C585C"/>
    <w:rsid w:val="007C68AA"/>
    <w:rsid w:val="007C6BDD"/>
    <w:rsid w:val="007D0182"/>
    <w:rsid w:val="007D0863"/>
    <w:rsid w:val="007D1637"/>
    <w:rsid w:val="007D1F58"/>
    <w:rsid w:val="007D319D"/>
    <w:rsid w:val="007D59DA"/>
    <w:rsid w:val="007D5E7A"/>
    <w:rsid w:val="007D7517"/>
    <w:rsid w:val="007D76D3"/>
    <w:rsid w:val="007D7970"/>
    <w:rsid w:val="007E171F"/>
    <w:rsid w:val="007E2098"/>
    <w:rsid w:val="007E2393"/>
    <w:rsid w:val="007E33CA"/>
    <w:rsid w:val="007E5178"/>
    <w:rsid w:val="007E625F"/>
    <w:rsid w:val="007E6400"/>
    <w:rsid w:val="007E6BCB"/>
    <w:rsid w:val="007E717A"/>
    <w:rsid w:val="007F222E"/>
    <w:rsid w:val="007F2467"/>
    <w:rsid w:val="007F2837"/>
    <w:rsid w:val="007F2C75"/>
    <w:rsid w:val="007F396F"/>
    <w:rsid w:val="007F56A6"/>
    <w:rsid w:val="007F5780"/>
    <w:rsid w:val="007F621B"/>
    <w:rsid w:val="007F7994"/>
    <w:rsid w:val="0080047B"/>
    <w:rsid w:val="00800954"/>
    <w:rsid w:val="00801C3E"/>
    <w:rsid w:val="00801CC8"/>
    <w:rsid w:val="00802E2C"/>
    <w:rsid w:val="00804F84"/>
    <w:rsid w:val="008051D3"/>
    <w:rsid w:val="00805FEB"/>
    <w:rsid w:val="008113B6"/>
    <w:rsid w:val="0081335B"/>
    <w:rsid w:val="00815E8C"/>
    <w:rsid w:val="00816145"/>
    <w:rsid w:val="00820657"/>
    <w:rsid w:val="00823661"/>
    <w:rsid w:val="00824363"/>
    <w:rsid w:val="00825DD2"/>
    <w:rsid w:val="00825EB8"/>
    <w:rsid w:val="00826A27"/>
    <w:rsid w:val="00830169"/>
    <w:rsid w:val="00830A9E"/>
    <w:rsid w:val="00830C2B"/>
    <w:rsid w:val="008327A5"/>
    <w:rsid w:val="00832D9E"/>
    <w:rsid w:val="008332BE"/>
    <w:rsid w:val="00834E57"/>
    <w:rsid w:val="008353C7"/>
    <w:rsid w:val="008356A7"/>
    <w:rsid w:val="00835C66"/>
    <w:rsid w:val="00836A3F"/>
    <w:rsid w:val="0084053A"/>
    <w:rsid w:val="00840C6C"/>
    <w:rsid w:val="00841061"/>
    <w:rsid w:val="00843747"/>
    <w:rsid w:val="00843D53"/>
    <w:rsid w:val="00843E39"/>
    <w:rsid w:val="00847684"/>
    <w:rsid w:val="008516CF"/>
    <w:rsid w:val="00852753"/>
    <w:rsid w:val="00853378"/>
    <w:rsid w:val="00853CDF"/>
    <w:rsid w:val="00855E9B"/>
    <w:rsid w:val="00856619"/>
    <w:rsid w:val="00857641"/>
    <w:rsid w:val="00860095"/>
    <w:rsid w:val="008608BE"/>
    <w:rsid w:val="00861372"/>
    <w:rsid w:val="008615CE"/>
    <w:rsid w:val="008634DB"/>
    <w:rsid w:val="00865594"/>
    <w:rsid w:val="00865B39"/>
    <w:rsid w:val="00865EE9"/>
    <w:rsid w:val="00866488"/>
    <w:rsid w:val="00871134"/>
    <w:rsid w:val="00872E84"/>
    <w:rsid w:val="00872FF9"/>
    <w:rsid w:val="00874A6B"/>
    <w:rsid w:val="00875AC2"/>
    <w:rsid w:val="00875B01"/>
    <w:rsid w:val="00876CE8"/>
    <w:rsid w:val="00882F0D"/>
    <w:rsid w:val="00884791"/>
    <w:rsid w:val="00885E41"/>
    <w:rsid w:val="0088624C"/>
    <w:rsid w:val="0088687F"/>
    <w:rsid w:val="00887EFF"/>
    <w:rsid w:val="0089037B"/>
    <w:rsid w:val="00893696"/>
    <w:rsid w:val="00895ACC"/>
    <w:rsid w:val="0089612A"/>
    <w:rsid w:val="008A0326"/>
    <w:rsid w:val="008A032E"/>
    <w:rsid w:val="008A03CE"/>
    <w:rsid w:val="008A116C"/>
    <w:rsid w:val="008A13A2"/>
    <w:rsid w:val="008A3523"/>
    <w:rsid w:val="008A4050"/>
    <w:rsid w:val="008A4859"/>
    <w:rsid w:val="008A551D"/>
    <w:rsid w:val="008A60E6"/>
    <w:rsid w:val="008A6206"/>
    <w:rsid w:val="008A7488"/>
    <w:rsid w:val="008B14C4"/>
    <w:rsid w:val="008B1E25"/>
    <w:rsid w:val="008B2782"/>
    <w:rsid w:val="008B3373"/>
    <w:rsid w:val="008B3C33"/>
    <w:rsid w:val="008B6F43"/>
    <w:rsid w:val="008B6F9F"/>
    <w:rsid w:val="008C147A"/>
    <w:rsid w:val="008C1DF0"/>
    <w:rsid w:val="008C2BCB"/>
    <w:rsid w:val="008C3131"/>
    <w:rsid w:val="008C4411"/>
    <w:rsid w:val="008C4BA4"/>
    <w:rsid w:val="008C4E51"/>
    <w:rsid w:val="008C6044"/>
    <w:rsid w:val="008C693E"/>
    <w:rsid w:val="008C704E"/>
    <w:rsid w:val="008C7243"/>
    <w:rsid w:val="008C7711"/>
    <w:rsid w:val="008C790B"/>
    <w:rsid w:val="008C7B1C"/>
    <w:rsid w:val="008C7FCD"/>
    <w:rsid w:val="008D0550"/>
    <w:rsid w:val="008D0C6C"/>
    <w:rsid w:val="008D0CEE"/>
    <w:rsid w:val="008D2899"/>
    <w:rsid w:val="008D3791"/>
    <w:rsid w:val="008D5028"/>
    <w:rsid w:val="008D59C0"/>
    <w:rsid w:val="008D60D2"/>
    <w:rsid w:val="008D7FC4"/>
    <w:rsid w:val="008E08BC"/>
    <w:rsid w:val="008E3F31"/>
    <w:rsid w:val="008E4C20"/>
    <w:rsid w:val="008E5389"/>
    <w:rsid w:val="008E5DE5"/>
    <w:rsid w:val="008E6E91"/>
    <w:rsid w:val="008E7708"/>
    <w:rsid w:val="008F0AC0"/>
    <w:rsid w:val="008F1709"/>
    <w:rsid w:val="008F35E7"/>
    <w:rsid w:val="008F63A2"/>
    <w:rsid w:val="008F6451"/>
    <w:rsid w:val="008F6797"/>
    <w:rsid w:val="009005CD"/>
    <w:rsid w:val="00900A94"/>
    <w:rsid w:val="00900CAC"/>
    <w:rsid w:val="00905D59"/>
    <w:rsid w:val="0090638F"/>
    <w:rsid w:val="00907770"/>
    <w:rsid w:val="00910753"/>
    <w:rsid w:val="00911295"/>
    <w:rsid w:val="00911AB9"/>
    <w:rsid w:val="00911F3D"/>
    <w:rsid w:val="00912807"/>
    <w:rsid w:val="00912DAB"/>
    <w:rsid w:val="00915B53"/>
    <w:rsid w:val="0091633C"/>
    <w:rsid w:val="009178AF"/>
    <w:rsid w:val="00917C83"/>
    <w:rsid w:val="00917CB9"/>
    <w:rsid w:val="00917E45"/>
    <w:rsid w:val="00920A7B"/>
    <w:rsid w:val="00921D63"/>
    <w:rsid w:val="0092246A"/>
    <w:rsid w:val="00922743"/>
    <w:rsid w:val="00923C18"/>
    <w:rsid w:val="00924875"/>
    <w:rsid w:val="0092534D"/>
    <w:rsid w:val="0092595C"/>
    <w:rsid w:val="00926BDB"/>
    <w:rsid w:val="00933F39"/>
    <w:rsid w:val="00935C35"/>
    <w:rsid w:val="009379AC"/>
    <w:rsid w:val="00937F43"/>
    <w:rsid w:val="00940AE6"/>
    <w:rsid w:val="00942560"/>
    <w:rsid w:val="00942898"/>
    <w:rsid w:val="00943274"/>
    <w:rsid w:val="009440D5"/>
    <w:rsid w:val="009458CC"/>
    <w:rsid w:val="00945D2A"/>
    <w:rsid w:val="009470FB"/>
    <w:rsid w:val="00951057"/>
    <w:rsid w:val="00951BB2"/>
    <w:rsid w:val="00951E92"/>
    <w:rsid w:val="00954D06"/>
    <w:rsid w:val="00956CA2"/>
    <w:rsid w:val="009570CC"/>
    <w:rsid w:val="00957BE6"/>
    <w:rsid w:val="00957E9F"/>
    <w:rsid w:val="00957FBD"/>
    <w:rsid w:val="00960742"/>
    <w:rsid w:val="00962DF8"/>
    <w:rsid w:val="00962FE9"/>
    <w:rsid w:val="00963790"/>
    <w:rsid w:val="00965EB0"/>
    <w:rsid w:val="00966229"/>
    <w:rsid w:val="00966555"/>
    <w:rsid w:val="00966AB1"/>
    <w:rsid w:val="00967A43"/>
    <w:rsid w:val="00967FCE"/>
    <w:rsid w:val="0097074A"/>
    <w:rsid w:val="00971821"/>
    <w:rsid w:val="009721CA"/>
    <w:rsid w:val="009722AD"/>
    <w:rsid w:val="00972989"/>
    <w:rsid w:val="00972B32"/>
    <w:rsid w:val="00972DC2"/>
    <w:rsid w:val="009738B0"/>
    <w:rsid w:val="00974F55"/>
    <w:rsid w:val="00975069"/>
    <w:rsid w:val="009755CB"/>
    <w:rsid w:val="00977298"/>
    <w:rsid w:val="00981D4A"/>
    <w:rsid w:val="00982C0F"/>
    <w:rsid w:val="00983311"/>
    <w:rsid w:val="00983349"/>
    <w:rsid w:val="009839F4"/>
    <w:rsid w:val="00984E4F"/>
    <w:rsid w:val="00984E57"/>
    <w:rsid w:val="00985AF5"/>
    <w:rsid w:val="009867A2"/>
    <w:rsid w:val="0098693C"/>
    <w:rsid w:val="00991580"/>
    <w:rsid w:val="009915AA"/>
    <w:rsid w:val="00992BE5"/>
    <w:rsid w:val="00993059"/>
    <w:rsid w:val="00994AE9"/>
    <w:rsid w:val="00994D3F"/>
    <w:rsid w:val="00996AFF"/>
    <w:rsid w:val="00997482"/>
    <w:rsid w:val="009A02AB"/>
    <w:rsid w:val="009A158F"/>
    <w:rsid w:val="009A1FB0"/>
    <w:rsid w:val="009A5970"/>
    <w:rsid w:val="009A6A36"/>
    <w:rsid w:val="009A7B80"/>
    <w:rsid w:val="009B00B3"/>
    <w:rsid w:val="009B0715"/>
    <w:rsid w:val="009B0F07"/>
    <w:rsid w:val="009B23C6"/>
    <w:rsid w:val="009B2DFF"/>
    <w:rsid w:val="009B3868"/>
    <w:rsid w:val="009B3E5A"/>
    <w:rsid w:val="009B4697"/>
    <w:rsid w:val="009B7959"/>
    <w:rsid w:val="009B7C5E"/>
    <w:rsid w:val="009B7E83"/>
    <w:rsid w:val="009C0684"/>
    <w:rsid w:val="009C294C"/>
    <w:rsid w:val="009C2BA6"/>
    <w:rsid w:val="009C2EB0"/>
    <w:rsid w:val="009C302E"/>
    <w:rsid w:val="009C4189"/>
    <w:rsid w:val="009C4FB7"/>
    <w:rsid w:val="009C5874"/>
    <w:rsid w:val="009C6191"/>
    <w:rsid w:val="009C70EC"/>
    <w:rsid w:val="009C7EBC"/>
    <w:rsid w:val="009D04AE"/>
    <w:rsid w:val="009D3290"/>
    <w:rsid w:val="009D3A71"/>
    <w:rsid w:val="009D43B9"/>
    <w:rsid w:val="009D5080"/>
    <w:rsid w:val="009D6C35"/>
    <w:rsid w:val="009E087D"/>
    <w:rsid w:val="009E0951"/>
    <w:rsid w:val="009E1472"/>
    <w:rsid w:val="009E18F4"/>
    <w:rsid w:val="009E1DD6"/>
    <w:rsid w:val="009E3E93"/>
    <w:rsid w:val="009E533E"/>
    <w:rsid w:val="009E5734"/>
    <w:rsid w:val="009E6125"/>
    <w:rsid w:val="009E67F4"/>
    <w:rsid w:val="009E7AFB"/>
    <w:rsid w:val="009F000D"/>
    <w:rsid w:val="009F0060"/>
    <w:rsid w:val="009F24FD"/>
    <w:rsid w:val="009F2AAA"/>
    <w:rsid w:val="009F3743"/>
    <w:rsid w:val="009F37C1"/>
    <w:rsid w:val="009F3A1F"/>
    <w:rsid w:val="009F5C8E"/>
    <w:rsid w:val="009F6496"/>
    <w:rsid w:val="009F721F"/>
    <w:rsid w:val="009F7D49"/>
    <w:rsid w:val="00A0220A"/>
    <w:rsid w:val="00A02DC0"/>
    <w:rsid w:val="00A02F21"/>
    <w:rsid w:val="00A02FE0"/>
    <w:rsid w:val="00A03F12"/>
    <w:rsid w:val="00A04857"/>
    <w:rsid w:val="00A0734C"/>
    <w:rsid w:val="00A07653"/>
    <w:rsid w:val="00A077C5"/>
    <w:rsid w:val="00A13BF1"/>
    <w:rsid w:val="00A13DC7"/>
    <w:rsid w:val="00A20443"/>
    <w:rsid w:val="00A24B28"/>
    <w:rsid w:val="00A25971"/>
    <w:rsid w:val="00A260A4"/>
    <w:rsid w:val="00A26E28"/>
    <w:rsid w:val="00A31499"/>
    <w:rsid w:val="00A31850"/>
    <w:rsid w:val="00A33328"/>
    <w:rsid w:val="00A33D5E"/>
    <w:rsid w:val="00A347DD"/>
    <w:rsid w:val="00A3538D"/>
    <w:rsid w:val="00A363C3"/>
    <w:rsid w:val="00A36D6A"/>
    <w:rsid w:val="00A373B0"/>
    <w:rsid w:val="00A37A38"/>
    <w:rsid w:val="00A37E17"/>
    <w:rsid w:val="00A41476"/>
    <w:rsid w:val="00A42957"/>
    <w:rsid w:val="00A42B7A"/>
    <w:rsid w:val="00A431A1"/>
    <w:rsid w:val="00A44A09"/>
    <w:rsid w:val="00A45FCA"/>
    <w:rsid w:val="00A46640"/>
    <w:rsid w:val="00A46A3A"/>
    <w:rsid w:val="00A4795B"/>
    <w:rsid w:val="00A47C6E"/>
    <w:rsid w:val="00A516C5"/>
    <w:rsid w:val="00A519CD"/>
    <w:rsid w:val="00A52549"/>
    <w:rsid w:val="00A53218"/>
    <w:rsid w:val="00A53395"/>
    <w:rsid w:val="00A5394E"/>
    <w:rsid w:val="00A54D30"/>
    <w:rsid w:val="00A55514"/>
    <w:rsid w:val="00A55B12"/>
    <w:rsid w:val="00A55CFD"/>
    <w:rsid w:val="00A57774"/>
    <w:rsid w:val="00A577A2"/>
    <w:rsid w:val="00A57B61"/>
    <w:rsid w:val="00A57CBA"/>
    <w:rsid w:val="00A57F63"/>
    <w:rsid w:val="00A61EF2"/>
    <w:rsid w:val="00A62F18"/>
    <w:rsid w:val="00A6309A"/>
    <w:rsid w:val="00A63FE0"/>
    <w:rsid w:val="00A64281"/>
    <w:rsid w:val="00A65328"/>
    <w:rsid w:val="00A65875"/>
    <w:rsid w:val="00A70504"/>
    <w:rsid w:val="00A7132B"/>
    <w:rsid w:val="00A72A16"/>
    <w:rsid w:val="00A77B7A"/>
    <w:rsid w:val="00A80135"/>
    <w:rsid w:val="00A81D31"/>
    <w:rsid w:val="00A84C0B"/>
    <w:rsid w:val="00A84FCD"/>
    <w:rsid w:val="00A857EA"/>
    <w:rsid w:val="00A862BB"/>
    <w:rsid w:val="00A86C3F"/>
    <w:rsid w:val="00A87121"/>
    <w:rsid w:val="00A9028C"/>
    <w:rsid w:val="00A93D49"/>
    <w:rsid w:val="00A94609"/>
    <w:rsid w:val="00A94BB1"/>
    <w:rsid w:val="00A9612A"/>
    <w:rsid w:val="00A96ECD"/>
    <w:rsid w:val="00AA1416"/>
    <w:rsid w:val="00AA4969"/>
    <w:rsid w:val="00AA5AD2"/>
    <w:rsid w:val="00AA7F8E"/>
    <w:rsid w:val="00AB02BD"/>
    <w:rsid w:val="00AB16F6"/>
    <w:rsid w:val="00AB23D5"/>
    <w:rsid w:val="00AB3463"/>
    <w:rsid w:val="00AB42F2"/>
    <w:rsid w:val="00AB4D77"/>
    <w:rsid w:val="00AB4FC7"/>
    <w:rsid w:val="00AB7F41"/>
    <w:rsid w:val="00AC1D44"/>
    <w:rsid w:val="00AC3167"/>
    <w:rsid w:val="00AC385E"/>
    <w:rsid w:val="00AC5CAF"/>
    <w:rsid w:val="00AC6DA5"/>
    <w:rsid w:val="00AC70BF"/>
    <w:rsid w:val="00AC73BF"/>
    <w:rsid w:val="00AD06EE"/>
    <w:rsid w:val="00AD1CC3"/>
    <w:rsid w:val="00AD46BA"/>
    <w:rsid w:val="00AD6736"/>
    <w:rsid w:val="00AD7031"/>
    <w:rsid w:val="00AD7996"/>
    <w:rsid w:val="00AE4C88"/>
    <w:rsid w:val="00AE4E18"/>
    <w:rsid w:val="00AF0738"/>
    <w:rsid w:val="00AF0FBB"/>
    <w:rsid w:val="00AF2C43"/>
    <w:rsid w:val="00AF44F9"/>
    <w:rsid w:val="00AF5A74"/>
    <w:rsid w:val="00AF5FAF"/>
    <w:rsid w:val="00AF739C"/>
    <w:rsid w:val="00AF7E6C"/>
    <w:rsid w:val="00B0058A"/>
    <w:rsid w:val="00B01DE4"/>
    <w:rsid w:val="00B02063"/>
    <w:rsid w:val="00B0261E"/>
    <w:rsid w:val="00B03FC2"/>
    <w:rsid w:val="00B0425B"/>
    <w:rsid w:val="00B04A7B"/>
    <w:rsid w:val="00B05267"/>
    <w:rsid w:val="00B06142"/>
    <w:rsid w:val="00B0614A"/>
    <w:rsid w:val="00B064D9"/>
    <w:rsid w:val="00B07886"/>
    <w:rsid w:val="00B10F55"/>
    <w:rsid w:val="00B1137F"/>
    <w:rsid w:val="00B11871"/>
    <w:rsid w:val="00B12A7E"/>
    <w:rsid w:val="00B12DC7"/>
    <w:rsid w:val="00B15204"/>
    <w:rsid w:val="00B2199F"/>
    <w:rsid w:val="00B21EF6"/>
    <w:rsid w:val="00B22D1E"/>
    <w:rsid w:val="00B24E08"/>
    <w:rsid w:val="00B24F19"/>
    <w:rsid w:val="00B25003"/>
    <w:rsid w:val="00B25752"/>
    <w:rsid w:val="00B257A4"/>
    <w:rsid w:val="00B30710"/>
    <w:rsid w:val="00B30A16"/>
    <w:rsid w:val="00B31CA5"/>
    <w:rsid w:val="00B32268"/>
    <w:rsid w:val="00B32900"/>
    <w:rsid w:val="00B32EC1"/>
    <w:rsid w:val="00B32F3D"/>
    <w:rsid w:val="00B34497"/>
    <w:rsid w:val="00B34D38"/>
    <w:rsid w:val="00B3571C"/>
    <w:rsid w:val="00B363AA"/>
    <w:rsid w:val="00B365F1"/>
    <w:rsid w:val="00B3741F"/>
    <w:rsid w:val="00B4082B"/>
    <w:rsid w:val="00B417F8"/>
    <w:rsid w:val="00B41838"/>
    <w:rsid w:val="00B43137"/>
    <w:rsid w:val="00B43DC6"/>
    <w:rsid w:val="00B45780"/>
    <w:rsid w:val="00B50B05"/>
    <w:rsid w:val="00B5271B"/>
    <w:rsid w:val="00B5366C"/>
    <w:rsid w:val="00B5488F"/>
    <w:rsid w:val="00B54963"/>
    <w:rsid w:val="00B54EA4"/>
    <w:rsid w:val="00B55E0E"/>
    <w:rsid w:val="00B56882"/>
    <w:rsid w:val="00B569BD"/>
    <w:rsid w:val="00B56BD2"/>
    <w:rsid w:val="00B6025A"/>
    <w:rsid w:val="00B6046C"/>
    <w:rsid w:val="00B60D39"/>
    <w:rsid w:val="00B6498A"/>
    <w:rsid w:val="00B64A0F"/>
    <w:rsid w:val="00B6568F"/>
    <w:rsid w:val="00B66ABB"/>
    <w:rsid w:val="00B66AE7"/>
    <w:rsid w:val="00B674B6"/>
    <w:rsid w:val="00B71B43"/>
    <w:rsid w:val="00B72090"/>
    <w:rsid w:val="00B73CF1"/>
    <w:rsid w:val="00B74029"/>
    <w:rsid w:val="00B7469A"/>
    <w:rsid w:val="00B751BF"/>
    <w:rsid w:val="00B75746"/>
    <w:rsid w:val="00B75747"/>
    <w:rsid w:val="00B75DCC"/>
    <w:rsid w:val="00B76860"/>
    <w:rsid w:val="00B7795B"/>
    <w:rsid w:val="00B77D83"/>
    <w:rsid w:val="00B80BB4"/>
    <w:rsid w:val="00B83185"/>
    <w:rsid w:val="00B8347A"/>
    <w:rsid w:val="00B83AF9"/>
    <w:rsid w:val="00B83D04"/>
    <w:rsid w:val="00B83EB7"/>
    <w:rsid w:val="00B84675"/>
    <w:rsid w:val="00B84ADC"/>
    <w:rsid w:val="00B84DDD"/>
    <w:rsid w:val="00B87EF2"/>
    <w:rsid w:val="00B903F4"/>
    <w:rsid w:val="00B90666"/>
    <w:rsid w:val="00B907EE"/>
    <w:rsid w:val="00B91412"/>
    <w:rsid w:val="00B92147"/>
    <w:rsid w:val="00B94F75"/>
    <w:rsid w:val="00B95455"/>
    <w:rsid w:val="00B969E5"/>
    <w:rsid w:val="00BA09A6"/>
    <w:rsid w:val="00BA0CBA"/>
    <w:rsid w:val="00BA1187"/>
    <w:rsid w:val="00BA32D9"/>
    <w:rsid w:val="00BB1347"/>
    <w:rsid w:val="00BB3086"/>
    <w:rsid w:val="00BB385D"/>
    <w:rsid w:val="00BB3D56"/>
    <w:rsid w:val="00BB419F"/>
    <w:rsid w:val="00BB4301"/>
    <w:rsid w:val="00BB4914"/>
    <w:rsid w:val="00BB4997"/>
    <w:rsid w:val="00BB7FE6"/>
    <w:rsid w:val="00BC0CC8"/>
    <w:rsid w:val="00BC1E9F"/>
    <w:rsid w:val="00BC4375"/>
    <w:rsid w:val="00BC541E"/>
    <w:rsid w:val="00BC6808"/>
    <w:rsid w:val="00BD0227"/>
    <w:rsid w:val="00BD0796"/>
    <w:rsid w:val="00BD0B22"/>
    <w:rsid w:val="00BD0FA7"/>
    <w:rsid w:val="00BD2591"/>
    <w:rsid w:val="00BD2A6C"/>
    <w:rsid w:val="00BD3ABD"/>
    <w:rsid w:val="00BD4E5B"/>
    <w:rsid w:val="00BD5F7B"/>
    <w:rsid w:val="00BD7A95"/>
    <w:rsid w:val="00BD7D18"/>
    <w:rsid w:val="00BE0F19"/>
    <w:rsid w:val="00BE14FF"/>
    <w:rsid w:val="00BE1A2F"/>
    <w:rsid w:val="00BE1CF5"/>
    <w:rsid w:val="00BE1CF7"/>
    <w:rsid w:val="00BE323B"/>
    <w:rsid w:val="00BE39FA"/>
    <w:rsid w:val="00BE401D"/>
    <w:rsid w:val="00BE499E"/>
    <w:rsid w:val="00BE78D5"/>
    <w:rsid w:val="00BE7BE3"/>
    <w:rsid w:val="00BF081A"/>
    <w:rsid w:val="00BF1423"/>
    <w:rsid w:val="00BF1D80"/>
    <w:rsid w:val="00BF1F24"/>
    <w:rsid w:val="00BF2304"/>
    <w:rsid w:val="00BF4102"/>
    <w:rsid w:val="00BF4367"/>
    <w:rsid w:val="00BF67B6"/>
    <w:rsid w:val="00C00EF9"/>
    <w:rsid w:val="00C01245"/>
    <w:rsid w:val="00C038FE"/>
    <w:rsid w:val="00C04679"/>
    <w:rsid w:val="00C04D99"/>
    <w:rsid w:val="00C050A1"/>
    <w:rsid w:val="00C051F0"/>
    <w:rsid w:val="00C0713A"/>
    <w:rsid w:val="00C12F5F"/>
    <w:rsid w:val="00C1388F"/>
    <w:rsid w:val="00C146D0"/>
    <w:rsid w:val="00C14AA1"/>
    <w:rsid w:val="00C15141"/>
    <w:rsid w:val="00C16B8A"/>
    <w:rsid w:val="00C1767E"/>
    <w:rsid w:val="00C210F7"/>
    <w:rsid w:val="00C21DE3"/>
    <w:rsid w:val="00C22255"/>
    <w:rsid w:val="00C22A40"/>
    <w:rsid w:val="00C22B10"/>
    <w:rsid w:val="00C22E15"/>
    <w:rsid w:val="00C23254"/>
    <w:rsid w:val="00C24F32"/>
    <w:rsid w:val="00C2636B"/>
    <w:rsid w:val="00C266F1"/>
    <w:rsid w:val="00C274CE"/>
    <w:rsid w:val="00C27ADD"/>
    <w:rsid w:val="00C308E9"/>
    <w:rsid w:val="00C3157A"/>
    <w:rsid w:val="00C32C49"/>
    <w:rsid w:val="00C35731"/>
    <w:rsid w:val="00C3591C"/>
    <w:rsid w:val="00C36DC9"/>
    <w:rsid w:val="00C4044C"/>
    <w:rsid w:val="00C40544"/>
    <w:rsid w:val="00C4073D"/>
    <w:rsid w:val="00C41D20"/>
    <w:rsid w:val="00C423B2"/>
    <w:rsid w:val="00C43DA6"/>
    <w:rsid w:val="00C4489A"/>
    <w:rsid w:val="00C45A55"/>
    <w:rsid w:val="00C45A98"/>
    <w:rsid w:val="00C470CE"/>
    <w:rsid w:val="00C4783E"/>
    <w:rsid w:val="00C512DC"/>
    <w:rsid w:val="00C52FDF"/>
    <w:rsid w:val="00C54C7D"/>
    <w:rsid w:val="00C55070"/>
    <w:rsid w:val="00C5777E"/>
    <w:rsid w:val="00C602CE"/>
    <w:rsid w:val="00C61261"/>
    <w:rsid w:val="00C63192"/>
    <w:rsid w:val="00C6372A"/>
    <w:rsid w:val="00C65B42"/>
    <w:rsid w:val="00C65BC9"/>
    <w:rsid w:val="00C66634"/>
    <w:rsid w:val="00C669E9"/>
    <w:rsid w:val="00C67FD3"/>
    <w:rsid w:val="00C72072"/>
    <w:rsid w:val="00C72161"/>
    <w:rsid w:val="00C721D1"/>
    <w:rsid w:val="00C72A14"/>
    <w:rsid w:val="00C732D5"/>
    <w:rsid w:val="00C74BCF"/>
    <w:rsid w:val="00C80767"/>
    <w:rsid w:val="00C80E6F"/>
    <w:rsid w:val="00C8118A"/>
    <w:rsid w:val="00C81CC1"/>
    <w:rsid w:val="00C82E58"/>
    <w:rsid w:val="00C84078"/>
    <w:rsid w:val="00C844CE"/>
    <w:rsid w:val="00C844FF"/>
    <w:rsid w:val="00C84964"/>
    <w:rsid w:val="00C875D1"/>
    <w:rsid w:val="00C87AFC"/>
    <w:rsid w:val="00C9168C"/>
    <w:rsid w:val="00C91A55"/>
    <w:rsid w:val="00C91B25"/>
    <w:rsid w:val="00C9342F"/>
    <w:rsid w:val="00C9471C"/>
    <w:rsid w:val="00C96ECE"/>
    <w:rsid w:val="00CA0450"/>
    <w:rsid w:val="00CA0D6F"/>
    <w:rsid w:val="00CA3F5D"/>
    <w:rsid w:val="00CA4D2F"/>
    <w:rsid w:val="00CA6233"/>
    <w:rsid w:val="00CA6264"/>
    <w:rsid w:val="00CA6A5B"/>
    <w:rsid w:val="00CA72EC"/>
    <w:rsid w:val="00CA7407"/>
    <w:rsid w:val="00CA770F"/>
    <w:rsid w:val="00CB01D2"/>
    <w:rsid w:val="00CB0C11"/>
    <w:rsid w:val="00CB0F66"/>
    <w:rsid w:val="00CB2A94"/>
    <w:rsid w:val="00CB3207"/>
    <w:rsid w:val="00CB647D"/>
    <w:rsid w:val="00CB6B6C"/>
    <w:rsid w:val="00CB6D07"/>
    <w:rsid w:val="00CB7B20"/>
    <w:rsid w:val="00CC0CED"/>
    <w:rsid w:val="00CC0D02"/>
    <w:rsid w:val="00CC1008"/>
    <w:rsid w:val="00CC1E38"/>
    <w:rsid w:val="00CC2487"/>
    <w:rsid w:val="00CC3749"/>
    <w:rsid w:val="00CC414F"/>
    <w:rsid w:val="00CC4FB5"/>
    <w:rsid w:val="00CC61DC"/>
    <w:rsid w:val="00CC69F0"/>
    <w:rsid w:val="00CC7772"/>
    <w:rsid w:val="00CD1D39"/>
    <w:rsid w:val="00CD1E9A"/>
    <w:rsid w:val="00CD265F"/>
    <w:rsid w:val="00CD38FD"/>
    <w:rsid w:val="00CD45D3"/>
    <w:rsid w:val="00CD7284"/>
    <w:rsid w:val="00CD7395"/>
    <w:rsid w:val="00CD77C3"/>
    <w:rsid w:val="00CE1A5A"/>
    <w:rsid w:val="00CE1A80"/>
    <w:rsid w:val="00CE1DD3"/>
    <w:rsid w:val="00CE2046"/>
    <w:rsid w:val="00CE256E"/>
    <w:rsid w:val="00CE3397"/>
    <w:rsid w:val="00CE375C"/>
    <w:rsid w:val="00CE3A92"/>
    <w:rsid w:val="00CE40C6"/>
    <w:rsid w:val="00CE45F7"/>
    <w:rsid w:val="00CE5395"/>
    <w:rsid w:val="00CE53B5"/>
    <w:rsid w:val="00CE5676"/>
    <w:rsid w:val="00CF1513"/>
    <w:rsid w:val="00CF190A"/>
    <w:rsid w:val="00CF30DA"/>
    <w:rsid w:val="00CF3402"/>
    <w:rsid w:val="00CF3B99"/>
    <w:rsid w:val="00CF3EC5"/>
    <w:rsid w:val="00CF488A"/>
    <w:rsid w:val="00CF7221"/>
    <w:rsid w:val="00D002B9"/>
    <w:rsid w:val="00D003AF"/>
    <w:rsid w:val="00D009BE"/>
    <w:rsid w:val="00D0123B"/>
    <w:rsid w:val="00D0168B"/>
    <w:rsid w:val="00D01E3A"/>
    <w:rsid w:val="00D01F89"/>
    <w:rsid w:val="00D02552"/>
    <w:rsid w:val="00D02D27"/>
    <w:rsid w:val="00D03560"/>
    <w:rsid w:val="00D048D2"/>
    <w:rsid w:val="00D0744B"/>
    <w:rsid w:val="00D07D96"/>
    <w:rsid w:val="00D11BD2"/>
    <w:rsid w:val="00D12E3D"/>
    <w:rsid w:val="00D14025"/>
    <w:rsid w:val="00D14D4C"/>
    <w:rsid w:val="00D15CAC"/>
    <w:rsid w:val="00D16CC7"/>
    <w:rsid w:val="00D17AD2"/>
    <w:rsid w:val="00D20407"/>
    <w:rsid w:val="00D2110B"/>
    <w:rsid w:val="00D21927"/>
    <w:rsid w:val="00D228FF"/>
    <w:rsid w:val="00D23428"/>
    <w:rsid w:val="00D24C8D"/>
    <w:rsid w:val="00D2526A"/>
    <w:rsid w:val="00D264A1"/>
    <w:rsid w:val="00D2790B"/>
    <w:rsid w:val="00D30824"/>
    <w:rsid w:val="00D3106E"/>
    <w:rsid w:val="00D3106F"/>
    <w:rsid w:val="00D3276A"/>
    <w:rsid w:val="00D32860"/>
    <w:rsid w:val="00D328B3"/>
    <w:rsid w:val="00D33E03"/>
    <w:rsid w:val="00D341C7"/>
    <w:rsid w:val="00D34D65"/>
    <w:rsid w:val="00D34F56"/>
    <w:rsid w:val="00D37037"/>
    <w:rsid w:val="00D37CC2"/>
    <w:rsid w:val="00D420EB"/>
    <w:rsid w:val="00D423E2"/>
    <w:rsid w:val="00D4269A"/>
    <w:rsid w:val="00D43EED"/>
    <w:rsid w:val="00D4462F"/>
    <w:rsid w:val="00D44F64"/>
    <w:rsid w:val="00D45785"/>
    <w:rsid w:val="00D45CD8"/>
    <w:rsid w:val="00D45DB5"/>
    <w:rsid w:val="00D4614D"/>
    <w:rsid w:val="00D47122"/>
    <w:rsid w:val="00D5068A"/>
    <w:rsid w:val="00D5081E"/>
    <w:rsid w:val="00D50C62"/>
    <w:rsid w:val="00D51954"/>
    <w:rsid w:val="00D52030"/>
    <w:rsid w:val="00D520DA"/>
    <w:rsid w:val="00D5358D"/>
    <w:rsid w:val="00D54315"/>
    <w:rsid w:val="00D54856"/>
    <w:rsid w:val="00D551F3"/>
    <w:rsid w:val="00D57286"/>
    <w:rsid w:val="00D6083C"/>
    <w:rsid w:val="00D63126"/>
    <w:rsid w:val="00D63D28"/>
    <w:rsid w:val="00D64A52"/>
    <w:rsid w:val="00D677C0"/>
    <w:rsid w:val="00D70AE4"/>
    <w:rsid w:val="00D71AFE"/>
    <w:rsid w:val="00D71F96"/>
    <w:rsid w:val="00D725CB"/>
    <w:rsid w:val="00D7382A"/>
    <w:rsid w:val="00D741FA"/>
    <w:rsid w:val="00D74899"/>
    <w:rsid w:val="00D74F94"/>
    <w:rsid w:val="00D77604"/>
    <w:rsid w:val="00D80D1A"/>
    <w:rsid w:val="00D81641"/>
    <w:rsid w:val="00D81E4A"/>
    <w:rsid w:val="00D836B1"/>
    <w:rsid w:val="00D86F23"/>
    <w:rsid w:val="00D87346"/>
    <w:rsid w:val="00D902C6"/>
    <w:rsid w:val="00D90B8F"/>
    <w:rsid w:val="00D90CA1"/>
    <w:rsid w:val="00D90F5E"/>
    <w:rsid w:val="00D91CCC"/>
    <w:rsid w:val="00D925C7"/>
    <w:rsid w:val="00D93137"/>
    <w:rsid w:val="00D93D28"/>
    <w:rsid w:val="00D942D8"/>
    <w:rsid w:val="00D957AB"/>
    <w:rsid w:val="00D95E9F"/>
    <w:rsid w:val="00D9662C"/>
    <w:rsid w:val="00D9677F"/>
    <w:rsid w:val="00D97942"/>
    <w:rsid w:val="00DA0136"/>
    <w:rsid w:val="00DA0A79"/>
    <w:rsid w:val="00DA152B"/>
    <w:rsid w:val="00DA18D2"/>
    <w:rsid w:val="00DA3065"/>
    <w:rsid w:val="00DA3259"/>
    <w:rsid w:val="00DA3799"/>
    <w:rsid w:val="00DA3AB4"/>
    <w:rsid w:val="00DA4C4B"/>
    <w:rsid w:val="00DA5AE4"/>
    <w:rsid w:val="00DA7A3E"/>
    <w:rsid w:val="00DB24B9"/>
    <w:rsid w:val="00DB2936"/>
    <w:rsid w:val="00DB5214"/>
    <w:rsid w:val="00DB6147"/>
    <w:rsid w:val="00DB657F"/>
    <w:rsid w:val="00DB687E"/>
    <w:rsid w:val="00DB6895"/>
    <w:rsid w:val="00DB7526"/>
    <w:rsid w:val="00DC235C"/>
    <w:rsid w:val="00DC5E7E"/>
    <w:rsid w:val="00DD06F3"/>
    <w:rsid w:val="00DD1936"/>
    <w:rsid w:val="00DD4564"/>
    <w:rsid w:val="00DD7AC5"/>
    <w:rsid w:val="00DD7F06"/>
    <w:rsid w:val="00DD7F98"/>
    <w:rsid w:val="00DE050C"/>
    <w:rsid w:val="00DE1070"/>
    <w:rsid w:val="00DE1190"/>
    <w:rsid w:val="00DE2DFB"/>
    <w:rsid w:val="00DE2E8B"/>
    <w:rsid w:val="00DE38DF"/>
    <w:rsid w:val="00DE4FED"/>
    <w:rsid w:val="00DE6536"/>
    <w:rsid w:val="00DE656B"/>
    <w:rsid w:val="00DE6D47"/>
    <w:rsid w:val="00DE7041"/>
    <w:rsid w:val="00DE7FEA"/>
    <w:rsid w:val="00DF0244"/>
    <w:rsid w:val="00DF27DE"/>
    <w:rsid w:val="00DF292A"/>
    <w:rsid w:val="00DF3383"/>
    <w:rsid w:val="00DF3A8D"/>
    <w:rsid w:val="00DF400B"/>
    <w:rsid w:val="00DF6D76"/>
    <w:rsid w:val="00DF73E4"/>
    <w:rsid w:val="00DF7428"/>
    <w:rsid w:val="00DF7C50"/>
    <w:rsid w:val="00E014F9"/>
    <w:rsid w:val="00E03FE3"/>
    <w:rsid w:val="00E0567C"/>
    <w:rsid w:val="00E06A7B"/>
    <w:rsid w:val="00E0724C"/>
    <w:rsid w:val="00E10108"/>
    <w:rsid w:val="00E10347"/>
    <w:rsid w:val="00E106B9"/>
    <w:rsid w:val="00E14392"/>
    <w:rsid w:val="00E14CC7"/>
    <w:rsid w:val="00E14DFA"/>
    <w:rsid w:val="00E1522B"/>
    <w:rsid w:val="00E1590E"/>
    <w:rsid w:val="00E16347"/>
    <w:rsid w:val="00E17E6B"/>
    <w:rsid w:val="00E21B64"/>
    <w:rsid w:val="00E2201B"/>
    <w:rsid w:val="00E22592"/>
    <w:rsid w:val="00E23677"/>
    <w:rsid w:val="00E24519"/>
    <w:rsid w:val="00E252C2"/>
    <w:rsid w:val="00E30A26"/>
    <w:rsid w:val="00E331E2"/>
    <w:rsid w:val="00E34ABB"/>
    <w:rsid w:val="00E34CEE"/>
    <w:rsid w:val="00E358A1"/>
    <w:rsid w:val="00E35EA2"/>
    <w:rsid w:val="00E3736E"/>
    <w:rsid w:val="00E37879"/>
    <w:rsid w:val="00E37A63"/>
    <w:rsid w:val="00E4255E"/>
    <w:rsid w:val="00E42AC9"/>
    <w:rsid w:val="00E43086"/>
    <w:rsid w:val="00E445CB"/>
    <w:rsid w:val="00E44BCE"/>
    <w:rsid w:val="00E44CFC"/>
    <w:rsid w:val="00E44FDB"/>
    <w:rsid w:val="00E468A9"/>
    <w:rsid w:val="00E47EAE"/>
    <w:rsid w:val="00E508EB"/>
    <w:rsid w:val="00E52B40"/>
    <w:rsid w:val="00E533E7"/>
    <w:rsid w:val="00E55DE4"/>
    <w:rsid w:val="00E56868"/>
    <w:rsid w:val="00E56AA5"/>
    <w:rsid w:val="00E57661"/>
    <w:rsid w:val="00E61B02"/>
    <w:rsid w:val="00E63577"/>
    <w:rsid w:val="00E637B8"/>
    <w:rsid w:val="00E63987"/>
    <w:rsid w:val="00E6465A"/>
    <w:rsid w:val="00E652B6"/>
    <w:rsid w:val="00E6755A"/>
    <w:rsid w:val="00E71B41"/>
    <w:rsid w:val="00E762F8"/>
    <w:rsid w:val="00E7719E"/>
    <w:rsid w:val="00E80136"/>
    <w:rsid w:val="00E81FDE"/>
    <w:rsid w:val="00E827F4"/>
    <w:rsid w:val="00E829AE"/>
    <w:rsid w:val="00E82B4E"/>
    <w:rsid w:val="00E831B8"/>
    <w:rsid w:val="00E83264"/>
    <w:rsid w:val="00E84F35"/>
    <w:rsid w:val="00E85194"/>
    <w:rsid w:val="00E85413"/>
    <w:rsid w:val="00E85716"/>
    <w:rsid w:val="00E857F9"/>
    <w:rsid w:val="00E85E7C"/>
    <w:rsid w:val="00E86D13"/>
    <w:rsid w:val="00E86D20"/>
    <w:rsid w:val="00E8741B"/>
    <w:rsid w:val="00E874D0"/>
    <w:rsid w:val="00E87A7D"/>
    <w:rsid w:val="00E90BE9"/>
    <w:rsid w:val="00E90E5D"/>
    <w:rsid w:val="00E921B3"/>
    <w:rsid w:val="00E92299"/>
    <w:rsid w:val="00E944F5"/>
    <w:rsid w:val="00E95A44"/>
    <w:rsid w:val="00EA1349"/>
    <w:rsid w:val="00EA229C"/>
    <w:rsid w:val="00EA23E7"/>
    <w:rsid w:val="00EA283E"/>
    <w:rsid w:val="00EA3BC0"/>
    <w:rsid w:val="00EA3E42"/>
    <w:rsid w:val="00EA466B"/>
    <w:rsid w:val="00EA568C"/>
    <w:rsid w:val="00EA6BBE"/>
    <w:rsid w:val="00EA6C1B"/>
    <w:rsid w:val="00EA766F"/>
    <w:rsid w:val="00EA780D"/>
    <w:rsid w:val="00EB10ED"/>
    <w:rsid w:val="00EB1321"/>
    <w:rsid w:val="00EB1394"/>
    <w:rsid w:val="00EB1406"/>
    <w:rsid w:val="00EB4459"/>
    <w:rsid w:val="00EB445A"/>
    <w:rsid w:val="00EB5AAC"/>
    <w:rsid w:val="00EB5DB4"/>
    <w:rsid w:val="00EB5EBF"/>
    <w:rsid w:val="00EB6823"/>
    <w:rsid w:val="00EB77EE"/>
    <w:rsid w:val="00EC27F7"/>
    <w:rsid w:val="00EC4EC4"/>
    <w:rsid w:val="00EC5064"/>
    <w:rsid w:val="00EC52BD"/>
    <w:rsid w:val="00EC7258"/>
    <w:rsid w:val="00EC767C"/>
    <w:rsid w:val="00EC7AE4"/>
    <w:rsid w:val="00EC7D47"/>
    <w:rsid w:val="00ED0281"/>
    <w:rsid w:val="00ED03D7"/>
    <w:rsid w:val="00ED269A"/>
    <w:rsid w:val="00ED3D2A"/>
    <w:rsid w:val="00ED53F6"/>
    <w:rsid w:val="00ED56B2"/>
    <w:rsid w:val="00EE1E37"/>
    <w:rsid w:val="00EE2E1B"/>
    <w:rsid w:val="00EE36EA"/>
    <w:rsid w:val="00EE3E34"/>
    <w:rsid w:val="00EE6A9C"/>
    <w:rsid w:val="00EE7074"/>
    <w:rsid w:val="00EF04B1"/>
    <w:rsid w:val="00EF0CD9"/>
    <w:rsid w:val="00EF1223"/>
    <w:rsid w:val="00EF2DA8"/>
    <w:rsid w:val="00EF46A5"/>
    <w:rsid w:val="00EF4DD5"/>
    <w:rsid w:val="00EF5DD5"/>
    <w:rsid w:val="00EF5E96"/>
    <w:rsid w:val="00EF70B2"/>
    <w:rsid w:val="00EF7DEE"/>
    <w:rsid w:val="00F0242F"/>
    <w:rsid w:val="00F03F0B"/>
    <w:rsid w:val="00F06C34"/>
    <w:rsid w:val="00F111FE"/>
    <w:rsid w:val="00F11C85"/>
    <w:rsid w:val="00F12217"/>
    <w:rsid w:val="00F12233"/>
    <w:rsid w:val="00F123FF"/>
    <w:rsid w:val="00F129B0"/>
    <w:rsid w:val="00F1382A"/>
    <w:rsid w:val="00F15CEE"/>
    <w:rsid w:val="00F16B38"/>
    <w:rsid w:val="00F17DEC"/>
    <w:rsid w:val="00F238B6"/>
    <w:rsid w:val="00F23C30"/>
    <w:rsid w:val="00F2457E"/>
    <w:rsid w:val="00F26BBB"/>
    <w:rsid w:val="00F27D13"/>
    <w:rsid w:val="00F3033B"/>
    <w:rsid w:val="00F30913"/>
    <w:rsid w:val="00F3133F"/>
    <w:rsid w:val="00F314C8"/>
    <w:rsid w:val="00F316F5"/>
    <w:rsid w:val="00F31900"/>
    <w:rsid w:val="00F3275C"/>
    <w:rsid w:val="00F334D8"/>
    <w:rsid w:val="00F34133"/>
    <w:rsid w:val="00F3413D"/>
    <w:rsid w:val="00F34931"/>
    <w:rsid w:val="00F4035B"/>
    <w:rsid w:val="00F4176C"/>
    <w:rsid w:val="00F42C20"/>
    <w:rsid w:val="00F44956"/>
    <w:rsid w:val="00F44ABE"/>
    <w:rsid w:val="00F4540C"/>
    <w:rsid w:val="00F45EF5"/>
    <w:rsid w:val="00F50B84"/>
    <w:rsid w:val="00F5154A"/>
    <w:rsid w:val="00F54E98"/>
    <w:rsid w:val="00F5544B"/>
    <w:rsid w:val="00F554C2"/>
    <w:rsid w:val="00F55998"/>
    <w:rsid w:val="00F576EC"/>
    <w:rsid w:val="00F60386"/>
    <w:rsid w:val="00F6038B"/>
    <w:rsid w:val="00F60BD9"/>
    <w:rsid w:val="00F60F85"/>
    <w:rsid w:val="00F63006"/>
    <w:rsid w:val="00F637B1"/>
    <w:rsid w:val="00F640FA"/>
    <w:rsid w:val="00F64236"/>
    <w:rsid w:val="00F64A93"/>
    <w:rsid w:val="00F65369"/>
    <w:rsid w:val="00F65973"/>
    <w:rsid w:val="00F65AAC"/>
    <w:rsid w:val="00F660DD"/>
    <w:rsid w:val="00F663F9"/>
    <w:rsid w:val="00F676C0"/>
    <w:rsid w:val="00F703E4"/>
    <w:rsid w:val="00F709BD"/>
    <w:rsid w:val="00F70EF4"/>
    <w:rsid w:val="00F71B5B"/>
    <w:rsid w:val="00F723FA"/>
    <w:rsid w:val="00F72942"/>
    <w:rsid w:val="00F738CC"/>
    <w:rsid w:val="00F7435C"/>
    <w:rsid w:val="00F747CD"/>
    <w:rsid w:val="00F75435"/>
    <w:rsid w:val="00F757C7"/>
    <w:rsid w:val="00F75850"/>
    <w:rsid w:val="00F77120"/>
    <w:rsid w:val="00F773E0"/>
    <w:rsid w:val="00F77DB5"/>
    <w:rsid w:val="00F810A3"/>
    <w:rsid w:val="00F82B67"/>
    <w:rsid w:val="00F833CC"/>
    <w:rsid w:val="00F83884"/>
    <w:rsid w:val="00F839E5"/>
    <w:rsid w:val="00F839F0"/>
    <w:rsid w:val="00F83CE5"/>
    <w:rsid w:val="00F83D9A"/>
    <w:rsid w:val="00F85A39"/>
    <w:rsid w:val="00F86B50"/>
    <w:rsid w:val="00F8734B"/>
    <w:rsid w:val="00F9129B"/>
    <w:rsid w:val="00F924A0"/>
    <w:rsid w:val="00F930BE"/>
    <w:rsid w:val="00F930C7"/>
    <w:rsid w:val="00F9346E"/>
    <w:rsid w:val="00F93516"/>
    <w:rsid w:val="00F93D3F"/>
    <w:rsid w:val="00F950C3"/>
    <w:rsid w:val="00F964F7"/>
    <w:rsid w:val="00F965E6"/>
    <w:rsid w:val="00FA2530"/>
    <w:rsid w:val="00FA7DD9"/>
    <w:rsid w:val="00FB0529"/>
    <w:rsid w:val="00FB310E"/>
    <w:rsid w:val="00FB35B8"/>
    <w:rsid w:val="00FB38E3"/>
    <w:rsid w:val="00FB4EC1"/>
    <w:rsid w:val="00FC06CF"/>
    <w:rsid w:val="00FC06E1"/>
    <w:rsid w:val="00FC454B"/>
    <w:rsid w:val="00FC4FEF"/>
    <w:rsid w:val="00FC50A4"/>
    <w:rsid w:val="00FC6957"/>
    <w:rsid w:val="00FD0B4B"/>
    <w:rsid w:val="00FD1763"/>
    <w:rsid w:val="00FD3DEB"/>
    <w:rsid w:val="00FD436C"/>
    <w:rsid w:val="00FD45D0"/>
    <w:rsid w:val="00FD49B2"/>
    <w:rsid w:val="00FD4A1E"/>
    <w:rsid w:val="00FD4CDE"/>
    <w:rsid w:val="00FD70AE"/>
    <w:rsid w:val="00FE0000"/>
    <w:rsid w:val="00FE1A42"/>
    <w:rsid w:val="00FE1D86"/>
    <w:rsid w:val="00FE3CD3"/>
    <w:rsid w:val="00FE3F25"/>
    <w:rsid w:val="00FE424C"/>
    <w:rsid w:val="00FE4675"/>
    <w:rsid w:val="00FE59F5"/>
    <w:rsid w:val="00FE6865"/>
    <w:rsid w:val="00FE71A1"/>
    <w:rsid w:val="00FE7C29"/>
    <w:rsid w:val="00FF0006"/>
    <w:rsid w:val="00FF092A"/>
    <w:rsid w:val="00FF28A1"/>
    <w:rsid w:val="00FF433B"/>
    <w:rsid w:val="00FF691C"/>
    <w:rsid w:val="00FF7053"/>
    <w:rsid w:val="00FF726B"/>
    <w:rsid w:val="00FF76D0"/>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5884B4"/>
  <w15:chartTrackingRefBased/>
  <w15:docId w15:val="{4FDE3148-5DE9-48E5-A279-D1DF74F3F1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0"/>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Ttulo1">
    <w:name w:val="heading 1"/>
    <w:aliases w:val="Título Principal"/>
    <w:basedOn w:val="Normal"/>
    <w:next w:val="Normal"/>
    <w:link w:val="Ttulo1Car"/>
    <w:qFormat/>
    <w:rsid w:val="00534F74"/>
    <w:pPr>
      <w:keepNext/>
      <w:keepLines/>
      <w:spacing w:before="240" w:after="0" w:line="240" w:lineRule="auto"/>
      <w:outlineLvl w:val="0"/>
    </w:pPr>
    <w:rPr>
      <w:rFonts w:asciiTheme="majorHAnsi" w:eastAsiaTheme="majorEastAsia" w:hAnsiTheme="majorHAnsi" w:cstheme="majorBidi"/>
      <w:color w:val="2F5496" w:themeColor="accent1" w:themeShade="BF"/>
      <w:sz w:val="32"/>
      <w:szCs w:val="32"/>
      <w:lang w:eastAsia="es-CR"/>
    </w:rPr>
  </w:style>
  <w:style w:type="paragraph" w:styleId="Ttulo2">
    <w:name w:val="heading 2"/>
    <w:aliases w:val="Títulos de Hallazgo e Introducción,CAPITULO 2,H21"/>
    <w:basedOn w:val="Normal"/>
    <w:next w:val="Normal"/>
    <w:link w:val="Ttulo2Car"/>
    <w:unhideWhenUsed/>
    <w:qFormat/>
    <w:rsid w:val="00534F74"/>
    <w:pPr>
      <w:keepNext/>
      <w:keepLines/>
      <w:spacing w:before="200" w:after="0" w:line="240" w:lineRule="auto"/>
      <w:outlineLvl w:val="1"/>
    </w:pPr>
    <w:rPr>
      <w:rFonts w:asciiTheme="majorHAnsi" w:eastAsiaTheme="majorEastAsia" w:hAnsiTheme="majorHAnsi" w:cstheme="majorBidi"/>
      <w:b/>
      <w:bCs/>
      <w:color w:val="4472C4" w:themeColor="accent1"/>
      <w:sz w:val="26"/>
      <w:szCs w:val="26"/>
      <w:lang w:eastAsia="es-CR"/>
    </w:rPr>
  </w:style>
  <w:style w:type="paragraph" w:styleId="Ttulo3">
    <w:name w:val="heading 3"/>
    <w:basedOn w:val="Normal"/>
    <w:next w:val="Normal"/>
    <w:link w:val="Ttulo3Car"/>
    <w:uiPriority w:val="9"/>
    <w:unhideWhenUsed/>
    <w:qFormat/>
    <w:rsid w:val="00534F74"/>
    <w:pPr>
      <w:keepNext/>
      <w:keepLines/>
      <w:spacing w:before="200" w:after="0" w:line="240" w:lineRule="auto"/>
      <w:outlineLvl w:val="2"/>
    </w:pPr>
    <w:rPr>
      <w:rFonts w:asciiTheme="majorHAnsi" w:eastAsiaTheme="majorEastAsia" w:hAnsiTheme="majorHAnsi" w:cstheme="majorBidi"/>
      <w:b/>
      <w:bCs/>
      <w:color w:val="4472C4" w:themeColor="accent1"/>
      <w:sz w:val="24"/>
      <w:szCs w:val="24"/>
      <w:lang w:eastAsia="es-CR"/>
    </w:rPr>
  </w:style>
  <w:style w:type="paragraph" w:styleId="Ttulo4">
    <w:name w:val="heading 4"/>
    <w:basedOn w:val="Normal"/>
    <w:next w:val="Normal"/>
    <w:link w:val="Ttulo4Car"/>
    <w:unhideWhenUsed/>
    <w:qFormat/>
    <w:rsid w:val="00534F74"/>
    <w:pPr>
      <w:keepNext/>
      <w:spacing w:before="240" w:after="60" w:line="360" w:lineRule="auto"/>
      <w:ind w:left="2160"/>
      <w:jc w:val="both"/>
      <w:outlineLvl w:val="3"/>
    </w:pPr>
    <w:rPr>
      <w:rFonts w:ascii="Calibri" w:eastAsia="Times New Roman" w:hAnsi="Calibri" w:cs="Times New Roman"/>
      <w:b/>
      <w:bCs/>
      <w:sz w:val="28"/>
      <w:szCs w:val="28"/>
      <w:lang w:val="x-none" w:eastAsia="es-CR"/>
    </w:rPr>
  </w:style>
  <w:style w:type="paragraph" w:styleId="Ttulo5">
    <w:name w:val="heading 5"/>
    <w:basedOn w:val="Normal"/>
    <w:next w:val="Normal"/>
    <w:link w:val="Ttulo5Car"/>
    <w:unhideWhenUsed/>
    <w:qFormat/>
    <w:rsid w:val="00534F74"/>
    <w:pPr>
      <w:spacing w:before="240" w:after="60" w:line="360" w:lineRule="auto"/>
      <w:ind w:left="2880"/>
      <w:jc w:val="both"/>
      <w:outlineLvl w:val="4"/>
    </w:pPr>
    <w:rPr>
      <w:rFonts w:ascii="Calibri" w:eastAsia="Times New Roman" w:hAnsi="Calibri" w:cs="Times New Roman"/>
      <w:b/>
      <w:bCs/>
      <w:i/>
      <w:iCs/>
      <w:sz w:val="26"/>
      <w:szCs w:val="26"/>
      <w:lang w:val="x-none" w:eastAsia="es-CR"/>
    </w:rPr>
  </w:style>
  <w:style w:type="paragraph" w:styleId="Ttulo6">
    <w:name w:val="heading 6"/>
    <w:basedOn w:val="Normal"/>
    <w:next w:val="Normal"/>
    <w:link w:val="Ttulo6Car"/>
    <w:unhideWhenUsed/>
    <w:qFormat/>
    <w:rsid w:val="00534F74"/>
    <w:pPr>
      <w:spacing w:before="240" w:after="60" w:line="360" w:lineRule="auto"/>
      <w:ind w:left="3600"/>
      <w:jc w:val="both"/>
      <w:outlineLvl w:val="5"/>
    </w:pPr>
    <w:rPr>
      <w:rFonts w:ascii="Calibri" w:eastAsia="Times New Roman" w:hAnsi="Calibri" w:cs="Times New Roman"/>
      <w:b/>
      <w:bCs/>
      <w:sz w:val="24"/>
      <w:szCs w:val="24"/>
      <w:lang w:val="x-none" w:eastAsia="es-CR"/>
    </w:rPr>
  </w:style>
  <w:style w:type="paragraph" w:styleId="Ttulo7">
    <w:name w:val="heading 7"/>
    <w:basedOn w:val="Normal"/>
    <w:next w:val="Normal"/>
    <w:link w:val="Ttulo7Car"/>
    <w:uiPriority w:val="9"/>
    <w:unhideWhenUsed/>
    <w:qFormat/>
    <w:rsid w:val="00534F74"/>
    <w:pPr>
      <w:keepNext/>
      <w:keepLines/>
      <w:spacing w:before="200" w:after="0" w:line="240" w:lineRule="auto"/>
      <w:outlineLvl w:val="6"/>
    </w:pPr>
    <w:rPr>
      <w:rFonts w:asciiTheme="majorHAnsi" w:eastAsiaTheme="majorEastAsia" w:hAnsiTheme="majorHAnsi" w:cstheme="majorBidi"/>
      <w:i/>
      <w:iCs/>
      <w:color w:val="404040" w:themeColor="text1" w:themeTint="BF"/>
      <w:sz w:val="24"/>
      <w:szCs w:val="24"/>
      <w:lang w:eastAsia="es-CR"/>
    </w:rPr>
  </w:style>
  <w:style w:type="paragraph" w:styleId="Ttulo8">
    <w:name w:val="heading 8"/>
    <w:basedOn w:val="Normal"/>
    <w:next w:val="Normal"/>
    <w:link w:val="Ttulo8Car"/>
    <w:unhideWhenUsed/>
    <w:qFormat/>
    <w:rsid w:val="00534F74"/>
    <w:pPr>
      <w:spacing w:before="240" w:after="60" w:line="360" w:lineRule="auto"/>
      <w:ind w:left="5040"/>
      <w:jc w:val="both"/>
      <w:outlineLvl w:val="7"/>
    </w:pPr>
    <w:rPr>
      <w:rFonts w:ascii="Calibri" w:eastAsia="Times New Roman" w:hAnsi="Calibri" w:cs="Times New Roman"/>
      <w:i/>
      <w:iCs/>
      <w:sz w:val="24"/>
      <w:szCs w:val="24"/>
      <w:lang w:val="x-none" w:eastAsia="es-CR"/>
    </w:rPr>
  </w:style>
  <w:style w:type="paragraph" w:styleId="Ttulo9">
    <w:name w:val="heading 9"/>
    <w:basedOn w:val="Normal"/>
    <w:next w:val="Normal"/>
    <w:link w:val="Ttulo9Car"/>
    <w:unhideWhenUsed/>
    <w:qFormat/>
    <w:rsid w:val="00534F74"/>
    <w:pPr>
      <w:spacing w:before="240" w:after="60" w:line="360" w:lineRule="auto"/>
      <w:ind w:left="5760"/>
      <w:jc w:val="both"/>
      <w:outlineLvl w:val="8"/>
    </w:pPr>
    <w:rPr>
      <w:rFonts w:ascii="Calibri Light" w:eastAsia="Times New Roman" w:hAnsi="Calibri Light" w:cs="Times New Roman"/>
      <w:sz w:val="24"/>
      <w:szCs w:val="24"/>
      <w:lang w:val="x-none" w:eastAsia="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4-nfasis5">
    <w:name w:val="Grid Table 4 Accent 5"/>
    <w:basedOn w:val="Tablanormal"/>
    <w:uiPriority w:val="49"/>
    <w:rsid w:val="000C2383"/>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styleId="Prrafodelista">
    <w:name w:val="List Paragraph"/>
    <w:aliases w:val="Footnote,List Paragraph2,Bullet 1,Use Case List Paragraph,Lista vistosa - Énfasis 11,Párrafo de lista Car Car Car,Informe,List Paragraph 1,Numbered List Paragraph,Main numbered paragraph,Bullets,List Paragraph (numbered (a)),列出段落"/>
    <w:basedOn w:val="Normal"/>
    <w:link w:val="PrrafodelistaCar"/>
    <w:uiPriority w:val="34"/>
    <w:qFormat/>
    <w:rsid w:val="00BB4301"/>
    <w:pPr>
      <w:ind w:left="720"/>
      <w:contextualSpacing/>
    </w:pPr>
  </w:style>
  <w:style w:type="character" w:styleId="Hipervnculo">
    <w:name w:val="Hyperlink"/>
    <w:basedOn w:val="Fuentedeprrafopredeter"/>
    <w:uiPriority w:val="99"/>
    <w:unhideWhenUsed/>
    <w:rsid w:val="00D47122"/>
    <w:rPr>
      <w:color w:val="0563C1" w:themeColor="hyperlink"/>
      <w:u w:val="single"/>
    </w:rPr>
  </w:style>
  <w:style w:type="character" w:styleId="Mencinsinresolver">
    <w:name w:val="Unresolved Mention"/>
    <w:basedOn w:val="Fuentedeprrafopredeter"/>
    <w:uiPriority w:val="99"/>
    <w:semiHidden/>
    <w:unhideWhenUsed/>
    <w:rsid w:val="00D47122"/>
    <w:rPr>
      <w:color w:val="605E5C"/>
      <w:shd w:val="clear" w:color="auto" w:fill="E1DFDD"/>
    </w:rPr>
  </w:style>
  <w:style w:type="paragraph" w:styleId="Encabezado">
    <w:name w:val="header"/>
    <w:aliases w:val="encabezado,h,header"/>
    <w:basedOn w:val="Normal"/>
    <w:link w:val="EncabezadoCar"/>
    <w:uiPriority w:val="99"/>
    <w:unhideWhenUsed/>
    <w:qFormat/>
    <w:rsid w:val="00C72072"/>
    <w:pPr>
      <w:tabs>
        <w:tab w:val="center" w:pos="4419"/>
        <w:tab w:val="right" w:pos="8838"/>
      </w:tabs>
      <w:spacing w:after="0" w:line="240" w:lineRule="auto"/>
    </w:pPr>
  </w:style>
  <w:style w:type="character" w:customStyle="1" w:styleId="EncabezadoCar">
    <w:name w:val="Encabezado Car"/>
    <w:aliases w:val="encabezado Car,h Car,header Car"/>
    <w:basedOn w:val="Fuentedeprrafopredeter"/>
    <w:link w:val="Encabezado"/>
    <w:uiPriority w:val="99"/>
    <w:qFormat/>
    <w:rsid w:val="00C72072"/>
  </w:style>
  <w:style w:type="paragraph" w:styleId="Piedepgina">
    <w:name w:val="footer"/>
    <w:basedOn w:val="Normal"/>
    <w:link w:val="PiedepginaCar"/>
    <w:uiPriority w:val="99"/>
    <w:unhideWhenUsed/>
    <w:rsid w:val="00C7207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qFormat/>
    <w:rsid w:val="00C72072"/>
  </w:style>
  <w:style w:type="table" w:styleId="Tablaconcuadrcula">
    <w:name w:val="Table Grid"/>
    <w:basedOn w:val="Tablanormal"/>
    <w:rsid w:val="003F7F92"/>
    <w:pPr>
      <w:spacing w:after="0" w:line="240" w:lineRule="auto"/>
    </w:pPr>
    <w:rPr>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1Car">
    <w:name w:val="Título 1 Car"/>
    <w:aliases w:val="Título Principal Car"/>
    <w:basedOn w:val="Fuentedeprrafopredeter"/>
    <w:link w:val="Ttulo1"/>
    <w:rsid w:val="00534F74"/>
    <w:rPr>
      <w:rFonts w:asciiTheme="majorHAnsi" w:eastAsiaTheme="majorEastAsia" w:hAnsiTheme="majorHAnsi" w:cstheme="majorBidi"/>
      <w:color w:val="2F5496" w:themeColor="accent1" w:themeShade="BF"/>
      <w:sz w:val="32"/>
      <w:szCs w:val="32"/>
      <w:lang w:eastAsia="es-CR"/>
    </w:rPr>
  </w:style>
  <w:style w:type="character" w:customStyle="1" w:styleId="Ttulo2Car">
    <w:name w:val="Título 2 Car"/>
    <w:aliases w:val="Títulos de Hallazgo e Introducción Car,CAPITULO 2 Car,H21 Car"/>
    <w:basedOn w:val="Fuentedeprrafopredeter"/>
    <w:link w:val="Ttulo2"/>
    <w:rsid w:val="00534F74"/>
    <w:rPr>
      <w:rFonts w:asciiTheme="majorHAnsi" w:eastAsiaTheme="majorEastAsia" w:hAnsiTheme="majorHAnsi" w:cstheme="majorBidi"/>
      <w:b/>
      <w:bCs/>
      <w:color w:val="4472C4" w:themeColor="accent1"/>
      <w:sz w:val="26"/>
      <w:szCs w:val="26"/>
      <w:lang w:eastAsia="es-CR"/>
    </w:rPr>
  </w:style>
  <w:style w:type="character" w:customStyle="1" w:styleId="Ttulo3Car">
    <w:name w:val="Título 3 Car"/>
    <w:basedOn w:val="Fuentedeprrafopredeter"/>
    <w:link w:val="Ttulo3"/>
    <w:uiPriority w:val="9"/>
    <w:rsid w:val="00534F74"/>
    <w:rPr>
      <w:rFonts w:asciiTheme="majorHAnsi" w:eastAsiaTheme="majorEastAsia" w:hAnsiTheme="majorHAnsi" w:cstheme="majorBidi"/>
      <w:b/>
      <w:bCs/>
      <w:color w:val="4472C4" w:themeColor="accent1"/>
      <w:sz w:val="24"/>
      <w:szCs w:val="24"/>
      <w:lang w:eastAsia="es-CR"/>
    </w:rPr>
  </w:style>
  <w:style w:type="character" w:customStyle="1" w:styleId="Ttulo4Car">
    <w:name w:val="Título 4 Car"/>
    <w:basedOn w:val="Fuentedeprrafopredeter"/>
    <w:link w:val="Ttulo4"/>
    <w:rsid w:val="00534F74"/>
    <w:rPr>
      <w:rFonts w:ascii="Calibri" w:eastAsia="Times New Roman" w:hAnsi="Calibri" w:cs="Times New Roman"/>
      <w:b/>
      <w:bCs/>
      <w:sz w:val="28"/>
      <w:szCs w:val="28"/>
      <w:lang w:val="x-none" w:eastAsia="es-CR"/>
    </w:rPr>
  </w:style>
  <w:style w:type="character" w:customStyle="1" w:styleId="Ttulo5Car">
    <w:name w:val="Título 5 Car"/>
    <w:basedOn w:val="Fuentedeprrafopredeter"/>
    <w:link w:val="Ttulo5"/>
    <w:rsid w:val="00534F74"/>
    <w:rPr>
      <w:rFonts w:ascii="Calibri" w:eastAsia="Times New Roman" w:hAnsi="Calibri" w:cs="Times New Roman"/>
      <w:b/>
      <w:bCs/>
      <w:i/>
      <w:iCs/>
      <w:sz w:val="26"/>
      <w:szCs w:val="26"/>
      <w:lang w:val="x-none" w:eastAsia="es-CR"/>
    </w:rPr>
  </w:style>
  <w:style w:type="character" w:customStyle="1" w:styleId="Ttulo6Car">
    <w:name w:val="Título 6 Car"/>
    <w:basedOn w:val="Fuentedeprrafopredeter"/>
    <w:link w:val="Ttulo6"/>
    <w:rsid w:val="00534F74"/>
    <w:rPr>
      <w:rFonts w:ascii="Calibri" w:eastAsia="Times New Roman" w:hAnsi="Calibri" w:cs="Times New Roman"/>
      <w:b/>
      <w:bCs/>
      <w:sz w:val="24"/>
      <w:szCs w:val="24"/>
      <w:lang w:val="x-none" w:eastAsia="es-CR"/>
    </w:rPr>
  </w:style>
  <w:style w:type="character" w:customStyle="1" w:styleId="Ttulo7Car">
    <w:name w:val="Título 7 Car"/>
    <w:basedOn w:val="Fuentedeprrafopredeter"/>
    <w:link w:val="Ttulo7"/>
    <w:uiPriority w:val="9"/>
    <w:rsid w:val="00534F74"/>
    <w:rPr>
      <w:rFonts w:asciiTheme="majorHAnsi" w:eastAsiaTheme="majorEastAsia" w:hAnsiTheme="majorHAnsi" w:cstheme="majorBidi"/>
      <w:i/>
      <w:iCs/>
      <w:color w:val="404040" w:themeColor="text1" w:themeTint="BF"/>
      <w:sz w:val="24"/>
      <w:szCs w:val="24"/>
      <w:lang w:eastAsia="es-CR"/>
    </w:rPr>
  </w:style>
  <w:style w:type="character" w:customStyle="1" w:styleId="Ttulo8Car">
    <w:name w:val="Título 8 Car"/>
    <w:basedOn w:val="Fuentedeprrafopredeter"/>
    <w:link w:val="Ttulo8"/>
    <w:rsid w:val="00534F74"/>
    <w:rPr>
      <w:rFonts w:ascii="Calibri" w:eastAsia="Times New Roman" w:hAnsi="Calibri" w:cs="Times New Roman"/>
      <w:i/>
      <w:iCs/>
      <w:sz w:val="24"/>
      <w:szCs w:val="24"/>
      <w:lang w:val="x-none" w:eastAsia="es-CR"/>
    </w:rPr>
  </w:style>
  <w:style w:type="character" w:customStyle="1" w:styleId="Ttulo9Car">
    <w:name w:val="Título 9 Car"/>
    <w:basedOn w:val="Fuentedeprrafopredeter"/>
    <w:link w:val="Ttulo9"/>
    <w:rsid w:val="00534F74"/>
    <w:rPr>
      <w:rFonts w:ascii="Calibri Light" w:eastAsia="Times New Roman" w:hAnsi="Calibri Light" w:cs="Times New Roman"/>
      <w:sz w:val="24"/>
      <w:szCs w:val="24"/>
      <w:lang w:val="x-none" w:eastAsia="es-CR"/>
    </w:rPr>
  </w:style>
  <w:style w:type="numbering" w:customStyle="1" w:styleId="Sinlista1">
    <w:name w:val="Sin lista1"/>
    <w:next w:val="Sinlista"/>
    <w:uiPriority w:val="99"/>
    <w:semiHidden/>
    <w:unhideWhenUsed/>
    <w:rsid w:val="00534F74"/>
  </w:style>
  <w:style w:type="character" w:styleId="Textoennegrita">
    <w:name w:val="Strong"/>
    <w:basedOn w:val="Fuentedeprrafopredeter"/>
    <w:uiPriority w:val="22"/>
    <w:qFormat/>
    <w:rsid w:val="00534F74"/>
    <w:rPr>
      <w:b/>
      <w:bCs/>
    </w:rPr>
  </w:style>
  <w:style w:type="paragraph" w:styleId="NormalWeb">
    <w:name w:val="Normal (Web)"/>
    <w:basedOn w:val="Normal"/>
    <w:link w:val="NormalWebCar"/>
    <w:uiPriority w:val="99"/>
    <w:unhideWhenUsed/>
    <w:qFormat/>
    <w:rsid w:val="00534F74"/>
    <w:pPr>
      <w:spacing w:before="100" w:beforeAutospacing="1" w:after="100" w:afterAutospacing="1" w:line="240" w:lineRule="auto"/>
    </w:pPr>
    <w:rPr>
      <w:rFonts w:ascii="Times New Roman" w:eastAsia="Times New Roman" w:hAnsi="Times New Roman" w:cs="Times New Roman"/>
      <w:sz w:val="24"/>
      <w:szCs w:val="24"/>
      <w:lang w:eastAsia="es-CR"/>
    </w:rPr>
  </w:style>
  <w:style w:type="character" w:customStyle="1" w:styleId="NormalWebCar">
    <w:name w:val="Normal (Web) Car"/>
    <w:link w:val="NormalWeb"/>
    <w:uiPriority w:val="99"/>
    <w:qFormat/>
    <w:locked/>
    <w:rsid w:val="00534F74"/>
    <w:rPr>
      <w:rFonts w:ascii="Times New Roman" w:eastAsia="Times New Roman" w:hAnsi="Times New Roman" w:cs="Times New Roman"/>
      <w:sz w:val="24"/>
      <w:szCs w:val="24"/>
      <w:lang w:eastAsia="es-CR"/>
    </w:rPr>
  </w:style>
  <w:style w:type="paragraph" w:styleId="Textoindependiente">
    <w:name w:val="Body Text"/>
    <w:basedOn w:val="Normal"/>
    <w:link w:val="TextoindependienteCar"/>
    <w:qFormat/>
    <w:rsid w:val="00534F74"/>
    <w:pPr>
      <w:widowControl w:val="0"/>
      <w:autoSpaceDE w:val="0"/>
      <w:autoSpaceDN w:val="0"/>
      <w:spacing w:after="0" w:line="240" w:lineRule="auto"/>
    </w:pPr>
    <w:rPr>
      <w:rFonts w:ascii="Calibri Light" w:eastAsia="Calibri Light" w:hAnsi="Calibri Light" w:cs="Calibri Light"/>
      <w:sz w:val="24"/>
      <w:szCs w:val="24"/>
      <w:lang w:val="es-ES" w:eastAsia="es-ES" w:bidi="es-ES"/>
    </w:rPr>
  </w:style>
  <w:style w:type="character" w:customStyle="1" w:styleId="TextoindependienteCar">
    <w:name w:val="Texto independiente Car"/>
    <w:basedOn w:val="Fuentedeprrafopredeter"/>
    <w:link w:val="Textoindependiente"/>
    <w:rsid w:val="00534F74"/>
    <w:rPr>
      <w:rFonts w:ascii="Calibri Light" w:eastAsia="Calibri Light" w:hAnsi="Calibri Light" w:cs="Calibri Light"/>
      <w:sz w:val="24"/>
      <w:szCs w:val="24"/>
      <w:lang w:val="es-ES" w:eastAsia="es-ES" w:bidi="es-ES"/>
    </w:rPr>
  </w:style>
  <w:style w:type="paragraph" w:customStyle="1" w:styleId="Ttulo51">
    <w:name w:val="Título 51"/>
    <w:next w:val="Normal"/>
    <w:qFormat/>
    <w:rsid w:val="00534F74"/>
    <w:pPr>
      <w:keepNext/>
      <w:widowControl w:val="0"/>
      <w:tabs>
        <w:tab w:val="left" w:pos="0"/>
      </w:tabs>
      <w:suppressAutoHyphens/>
      <w:spacing w:after="0" w:line="240" w:lineRule="auto"/>
      <w:jc w:val="center"/>
    </w:pPr>
    <w:rPr>
      <w:rFonts w:ascii="Times New Roman" w:eastAsia="Lucida Sans Unicode" w:hAnsi="Times New Roman" w:cs="Times New Roman"/>
      <w:b/>
      <w:bCs/>
      <w:i/>
      <w:iCs/>
      <w:sz w:val="26"/>
      <w:szCs w:val="26"/>
      <w:u w:val="single"/>
      <w:shd w:val="clear" w:color="auto" w:fill="FFFFFF"/>
      <w:lang w:val="es-ES" w:eastAsia="ar-SA"/>
    </w:rPr>
  </w:style>
  <w:style w:type="paragraph" w:customStyle="1" w:styleId="Standard">
    <w:name w:val="Standard"/>
    <w:qFormat/>
    <w:rsid w:val="00534F74"/>
    <w:pPr>
      <w:suppressAutoHyphens/>
      <w:autoSpaceDN w:val="0"/>
      <w:spacing w:after="0" w:line="240" w:lineRule="auto"/>
      <w:textAlignment w:val="baseline"/>
    </w:pPr>
    <w:rPr>
      <w:rFonts w:ascii="Liberation Serif" w:eastAsia="SimSun" w:hAnsi="Liberation Serif" w:cs="Arial Unicode MS"/>
      <w:kern w:val="3"/>
      <w:sz w:val="24"/>
      <w:szCs w:val="24"/>
      <w:lang w:eastAsia="zh-CN" w:bidi="hi-IN"/>
    </w:rPr>
  </w:style>
  <w:style w:type="paragraph" w:customStyle="1" w:styleId="xmsonormal">
    <w:name w:val="x_msonormal"/>
    <w:basedOn w:val="Normal"/>
    <w:qFormat/>
    <w:rsid w:val="00534F74"/>
    <w:pPr>
      <w:spacing w:after="0" w:line="240" w:lineRule="auto"/>
    </w:pPr>
    <w:rPr>
      <w:rFonts w:ascii="Calibri" w:eastAsia="Times New Roman" w:hAnsi="Calibri" w:cs="Calibri"/>
      <w:sz w:val="24"/>
      <w:szCs w:val="24"/>
      <w:lang w:eastAsia="es-CR"/>
    </w:rPr>
  </w:style>
  <w:style w:type="paragraph" w:customStyle="1" w:styleId="xmsolistparagraph">
    <w:name w:val="x_msolistparagraph"/>
    <w:basedOn w:val="Normal"/>
    <w:uiPriority w:val="99"/>
    <w:qFormat/>
    <w:rsid w:val="00534F74"/>
    <w:pPr>
      <w:spacing w:before="100" w:beforeAutospacing="1" w:after="100" w:afterAutospacing="1" w:line="240" w:lineRule="auto"/>
    </w:pPr>
    <w:rPr>
      <w:rFonts w:ascii="Calibri" w:eastAsia="Times New Roman" w:hAnsi="Calibri" w:cs="Calibri"/>
      <w:sz w:val="24"/>
      <w:szCs w:val="24"/>
      <w:lang w:eastAsia="es-CR"/>
    </w:rPr>
  </w:style>
  <w:style w:type="paragraph" w:styleId="Sinespaciado">
    <w:name w:val="No Spacing"/>
    <w:link w:val="SinespaciadoCar"/>
    <w:uiPriority w:val="1"/>
    <w:qFormat/>
    <w:rsid w:val="00534F74"/>
    <w:pPr>
      <w:spacing w:after="0" w:line="240" w:lineRule="auto"/>
    </w:pPr>
  </w:style>
  <w:style w:type="paragraph" w:customStyle="1" w:styleId="xxxxmsonormal">
    <w:name w:val="xxxxmsonormal"/>
    <w:basedOn w:val="Normal"/>
    <w:uiPriority w:val="99"/>
    <w:semiHidden/>
    <w:rsid w:val="00534F74"/>
    <w:pPr>
      <w:spacing w:after="0" w:line="240" w:lineRule="auto"/>
    </w:pPr>
    <w:rPr>
      <w:rFonts w:ascii="Times New Roman" w:eastAsia="Times New Roman" w:hAnsi="Times New Roman" w:cs="Times New Roman"/>
      <w:sz w:val="24"/>
      <w:szCs w:val="24"/>
      <w:lang w:eastAsia="es-CR"/>
    </w:rPr>
  </w:style>
  <w:style w:type="paragraph" w:styleId="Textodeglobo">
    <w:name w:val="Balloon Text"/>
    <w:basedOn w:val="Normal"/>
    <w:link w:val="TextodegloboCar"/>
    <w:uiPriority w:val="99"/>
    <w:semiHidden/>
    <w:unhideWhenUsed/>
    <w:rsid w:val="00534F74"/>
    <w:pPr>
      <w:spacing w:after="0" w:line="240" w:lineRule="auto"/>
    </w:pPr>
    <w:rPr>
      <w:rFonts w:ascii="Tahoma" w:eastAsia="Times New Roman" w:hAnsi="Tahoma" w:cs="Tahoma"/>
      <w:sz w:val="16"/>
      <w:szCs w:val="16"/>
      <w:lang w:eastAsia="es-CR"/>
    </w:rPr>
  </w:style>
  <w:style w:type="character" w:customStyle="1" w:styleId="TextodegloboCar">
    <w:name w:val="Texto de globo Car"/>
    <w:basedOn w:val="Fuentedeprrafopredeter"/>
    <w:link w:val="Textodeglobo"/>
    <w:uiPriority w:val="99"/>
    <w:semiHidden/>
    <w:rsid w:val="00534F74"/>
    <w:rPr>
      <w:rFonts w:ascii="Tahoma" w:eastAsia="Times New Roman" w:hAnsi="Tahoma" w:cs="Tahoma"/>
      <w:sz w:val="16"/>
      <w:szCs w:val="16"/>
      <w:lang w:eastAsia="es-CR"/>
    </w:rPr>
  </w:style>
  <w:style w:type="paragraph" w:customStyle="1" w:styleId="xxmsonormal">
    <w:name w:val="xxmsonormal"/>
    <w:basedOn w:val="Normal"/>
    <w:uiPriority w:val="99"/>
    <w:semiHidden/>
    <w:rsid w:val="00534F74"/>
    <w:pPr>
      <w:spacing w:after="0" w:line="240" w:lineRule="auto"/>
    </w:pPr>
    <w:rPr>
      <w:rFonts w:ascii="Calibri" w:eastAsia="Times New Roman" w:hAnsi="Calibri" w:cs="Calibri"/>
      <w:sz w:val="24"/>
      <w:szCs w:val="24"/>
      <w:lang w:eastAsia="es-CR"/>
    </w:rPr>
  </w:style>
  <w:style w:type="paragraph" w:customStyle="1" w:styleId="xxxmsonormal">
    <w:name w:val="xxxmsonormal"/>
    <w:basedOn w:val="Normal"/>
    <w:uiPriority w:val="99"/>
    <w:semiHidden/>
    <w:rsid w:val="00534F74"/>
    <w:pPr>
      <w:spacing w:after="0" w:line="240" w:lineRule="auto"/>
    </w:pPr>
    <w:rPr>
      <w:rFonts w:ascii="Calibri" w:eastAsia="Times New Roman" w:hAnsi="Calibri" w:cs="Calibri"/>
      <w:sz w:val="24"/>
      <w:szCs w:val="24"/>
      <w:lang w:eastAsia="es-CR"/>
    </w:rPr>
  </w:style>
  <w:style w:type="table" w:customStyle="1" w:styleId="TableNormal">
    <w:name w:val="Table Normal"/>
    <w:uiPriority w:val="2"/>
    <w:semiHidden/>
    <w:unhideWhenUsed/>
    <w:qFormat/>
    <w:rsid w:val="00534F7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34F74"/>
    <w:pPr>
      <w:widowControl w:val="0"/>
      <w:autoSpaceDE w:val="0"/>
      <w:autoSpaceDN w:val="0"/>
      <w:spacing w:after="0" w:line="240" w:lineRule="auto"/>
    </w:pPr>
    <w:rPr>
      <w:rFonts w:ascii="Book Antiqua" w:eastAsia="Book Antiqua" w:hAnsi="Book Antiqua" w:cs="Book Antiqua"/>
      <w:sz w:val="24"/>
      <w:szCs w:val="24"/>
      <w:lang w:val="es-ES" w:eastAsia="es-ES" w:bidi="es-ES"/>
    </w:rPr>
  </w:style>
  <w:style w:type="paragraph" w:customStyle="1" w:styleId="Default">
    <w:name w:val="Default"/>
    <w:qFormat/>
    <w:rsid w:val="00534F74"/>
    <w:pPr>
      <w:autoSpaceDE w:val="0"/>
      <w:autoSpaceDN w:val="0"/>
      <w:adjustRightInd w:val="0"/>
      <w:spacing w:after="0" w:line="240" w:lineRule="auto"/>
    </w:pPr>
    <w:rPr>
      <w:rFonts w:ascii="Arial" w:hAnsi="Arial" w:cs="Arial"/>
      <w:color w:val="000000"/>
      <w:sz w:val="24"/>
      <w:szCs w:val="24"/>
    </w:rPr>
  </w:style>
  <w:style w:type="table" w:customStyle="1" w:styleId="Tablaconcuadrcula1">
    <w:name w:val="Tabla con cuadrícula1"/>
    <w:basedOn w:val="Tablanormal"/>
    <w:next w:val="Tablaconcuadrcula"/>
    <w:uiPriority w:val="59"/>
    <w:rsid w:val="00534F7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visitado">
    <w:name w:val="FollowedHyperlink"/>
    <w:basedOn w:val="Fuentedeprrafopredeter"/>
    <w:uiPriority w:val="99"/>
    <w:unhideWhenUsed/>
    <w:rsid w:val="00534F74"/>
    <w:rPr>
      <w:color w:val="800080"/>
      <w:u w:val="single"/>
    </w:rPr>
  </w:style>
  <w:style w:type="paragraph" w:customStyle="1" w:styleId="msonormal0">
    <w:name w:val="msonormal"/>
    <w:basedOn w:val="Normal"/>
    <w:rsid w:val="00534F74"/>
    <w:pPr>
      <w:spacing w:after="0" w:line="240" w:lineRule="auto"/>
    </w:pPr>
    <w:rPr>
      <w:rFonts w:ascii="Calibri" w:eastAsia="Times New Roman" w:hAnsi="Calibri" w:cs="Calibri"/>
      <w:sz w:val="24"/>
      <w:szCs w:val="24"/>
      <w:lang w:eastAsia="es-CR"/>
    </w:rPr>
  </w:style>
  <w:style w:type="paragraph" w:customStyle="1" w:styleId="xmsonormal0">
    <w:name w:val="x_msonormal0"/>
    <w:basedOn w:val="Normal"/>
    <w:uiPriority w:val="99"/>
    <w:semiHidden/>
    <w:rsid w:val="00534F74"/>
    <w:pPr>
      <w:spacing w:after="0" w:line="240" w:lineRule="auto"/>
    </w:pPr>
    <w:rPr>
      <w:rFonts w:ascii="Calibri" w:eastAsia="Times New Roman" w:hAnsi="Calibri" w:cs="Calibri"/>
      <w:sz w:val="24"/>
      <w:szCs w:val="24"/>
      <w:lang w:eastAsia="es-CR"/>
    </w:rPr>
  </w:style>
  <w:style w:type="paragraph" w:customStyle="1" w:styleId="xxmsonormal0">
    <w:name w:val="x_xmsonormal"/>
    <w:basedOn w:val="Normal"/>
    <w:uiPriority w:val="99"/>
    <w:rsid w:val="00534F74"/>
    <w:pPr>
      <w:spacing w:after="0" w:line="240" w:lineRule="auto"/>
    </w:pPr>
    <w:rPr>
      <w:rFonts w:ascii="Calibri" w:eastAsia="Times New Roman" w:hAnsi="Calibri" w:cs="Calibri"/>
      <w:sz w:val="24"/>
      <w:szCs w:val="24"/>
      <w:lang w:eastAsia="es-CR"/>
    </w:rPr>
  </w:style>
  <w:style w:type="paragraph" w:customStyle="1" w:styleId="xxxmsonormal0">
    <w:name w:val="x_xxmsonormal"/>
    <w:basedOn w:val="Normal"/>
    <w:uiPriority w:val="99"/>
    <w:rsid w:val="00534F74"/>
    <w:pPr>
      <w:spacing w:after="0" w:line="240" w:lineRule="auto"/>
    </w:pPr>
    <w:rPr>
      <w:rFonts w:ascii="Calibri" w:eastAsia="Times New Roman" w:hAnsi="Calibri" w:cs="Calibri"/>
      <w:sz w:val="24"/>
      <w:szCs w:val="24"/>
      <w:lang w:eastAsia="es-CR"/>
    </w:rPr>
  </w:style>
  <w:style w:type="paragraph" w:customStyle="1" w:styleId="xxxmsolistparagraph">
    <w:name w:val="x_xxmsolistparagraph"/>
    <w:basedOn w:val="Normal"/>
    <w:uiPriority w:val="99"/>
    <w:semiHidden/>
    <w:rsid w:val="00534F74"/>
    <w:pPr>
      <w:spacing w:after="0" w:line="240" w:lineRule="auto"/>
    </w:pPr>
    <w:rPr>
      <w:rFonts w:ascii="Calibri" w:eastAsia="Times New Roman" w:hAnsi="Calibri" w:cs="Calibri"/>
      <w:sz w:val="24"/>
      <w:szCs w:val="24"/>
      <w:lang w:eastAsia="es-CR"/>
    </w:rPr>
  </w:style>
  <w:style w:type="paragraph" w:customStyle="1" w:styleId="xmsochpdefault">
    <w:name w:val="x_msochpdefault"/>
    <w:basedOn w:val="Normal"/>
    <w:uiPriority w:val="99"/>
    <w:semiHidden/>
    <w:rsid w:val="00534F74"/>
    <w:pPr>
      <w:spacing w:before="100" w:beforeAutospacing="1" w:after="100" w:afterAutospacing="1" w:line="240" w:lineRule="auto"/>
    </w:pPr>
    <w:rPr>
      <w:rFonts w:ascii="Calibri" w:eastAsia="Times New Roman" w:hAnsi="Calibri" w:cs="Calibri"/>
      <w:sz w:val="20"/>
      <w:szCs w:val="20"/>
      <w:lang w:eastAsia="es-CR"/>
    </w:rPr>
  </w:style>
  <w:style w:type="character" w:customStyle="1" w:styleId="xmsohyperlink">
    <w:name w:val="x_msohyperlink"/>
    <w:basedOn w:val="Fuentedeprrafopredeter"/>
    <w:rsid w:val="00534F74"/>
    <w:rPr>
      <w:color w:val="0000FF"/>
      <w:u w:val="single"/>
    </w:rPr>
  </w:style>
  <w:style w:type="character" w:customStyle="1" w:styleId="xmsohyperlinkfollowed">
    <w:name w:val="x_msohyperlinkfollowed"/>
    <w:basedOn w:val="Fuentedeprrafopredeter"/>
    <w:rsid w:val="00534F74"/>
    <w:rPr>
      <w:color w:val="800080"/>
      <w:u w:val="single"/>
    </w:rPr>
  </w:style>
  <w:style w:type="character" w:customStyle="1" w:styleId="xestilocorreo23">
    <w:name w:val="x_estilocorreo23"/>
    <w:basedOn w:val="Fuentedeprrafopredeter"/>
    <w:rsid w:val="00534F74"/>
    <w:rPr>
      <w:rFonts w:ascii="Calibri" w:hAnsi="Calibri" w:cs="Calibri" w:hint="default"/>
      <w:color w:val="auto"/>
    </w:rPr>
  </w:style>
  <w:style w:type="character" w:customStyle="1" w:styleId="estilocorreo27">
    <w:name w:val="estilocorreo27"/>
    <w:basedOn w:val="Fuentedeprrafopredeter"/>
    <w:semiHidden/>
    <w:rsid w:val="00534F74"/>
    <w:rPr>
      <w:rFonts w:ascii="Calibri" w:hAnsi="Calibri" w:cs="Calibri" w:hint="default"/>
      <w:color w:val="auto"/>
    </w:rPr>
  </w:style>
  <w:style w:type="character" w:customStyle="1" w:styleId="estilocorreo28">
    <w:name w:val="estilocorreo28"/>
    <w:basedOn w:val="Fuentedeprrafopredeter"/>
    <w:semiHidden/>
    <w:rsid w:val="00534F74"/>
    <w:rPr>
      <w:rFonts w:ascii="Calibri" w:hAnsi="Calibri" w:cs="Calibri" w:hint="default"/>
      <w:color w:val="auto"/>
    </w:rPr>
  </w:style>
  <w:style w:type="character" w:customStyle="1" w:styleId="estilocorreo31">
    <w:name w:val="estilocorreo31"/>
    <w:basedOn w:val="Fuentedeprrafopredeter"/>
    <w:semiHidden/>
    <w:rsid w:val="00534F74"/>
    <w:rPr>
      <w:rFonts w:asciiTheme="minorHAnsi" w:eastAsiaTheme="minorHAnsi" w:hAnsiTheme="minorHAnsi" w:cstheme="minorBidi" w:hint="default"/>
      <w:color w:val="auto"/>
      <w:sz w:val="22"/>
      <w:szCs w:val="22"/>
    </w:rPr>
  </w:style>
  <w:style w:type="paragraph" w:customStyle="1" w:styleId="Normal1">
    <w:name w:val="Normal1"/>
    <w:basedOn w:val="Normal"/>
    <w:qFormat/>
    <w:rsid w:val="00534F74"/>
    <w:pPr>
      <w:spacing w:after="0" w:line="240" w:lineRule="auto"/>
    </w:pPr>
    <w:rPr>
      <w:rFonts w:ascii="Arial" w:eastAsia="Times New Roman" w:hAnsi="Arial" w:cs="Arial"/>
      <w:sz w:val="24"/>
      <w:szCs w:val="24"/>
      <w:lang w:eastAsia="es-ES"/>
    </w:rPr>
  </w:style>
  <w:style w:type="paragraph" w:customStyle="1" w:styleId="Tulo1">
    <w:name w:val="T稚ulo 1"/>
    <w:basedOn w:val="Normal"/>
    <w:uiPriority w:val="99"/>
    <w:rsid w:val="00534F74"/>
    <w:pPr>
      <w:keepNext/>
      <w:shd w:val="clear" w:color="auto" w:fill="FFFFFF"/>
      <w:spacing w:after="0" w:line="240" w:lineRule="auto"/>
      <w:jc w:val="both"/>
    </w:pPr>
    <w:rPr>
      <w:rFonts w:ascii="Arial" w:eastAsia="Times New Roman" w:hAnsi="Arial" w:cs="Arial"/>
      <w:b/>
      <w:bCs/>
      <w:sz w:val="24"/>
      <w:szCs w:val="24"/>
      <w:u w:val="single"/>
      <w:lang w:eastAsia="ar-SA"/>
    </w:rPr>
  </w:style>
  <w:style w:type="paragraph" w:customStyle="1" w:styleId="Textonotapie1">
    <w:name w:val="Texto nota pie1"/>
    <w:basedOn w:val="Normal"/>
    <w:uiPriority w:val="99"/>
    <w:rsid w:val="00534F74"/>
    <w:pPr>
      <w:spacing w:after="0" w:line="240" w:lineRule="auto"/>
    </w:pPr>
    <w:rPr>
      <w:rFonts w:ascii="Trebuchet MS" w:eastAsia="Times New Roman" w:hAnsi="Trebuchet MS" w:cs="Calibri"/>
      <w:color w:val="000000"/>
      <w:sz w:val="48"/>
      <w:szCs w:val="48"/>
      <w:lang w:eastAsia="es-ES"/>
    </w:rPr>
  </w:style>
  <w:style w:type="character" w:customStyle="1" w:styleId="Ancladenotaalpie">
    <w:name w:val="Ancla de nota al pie"/>
    <w:basedOn w:val="Fuentedeprrafopredeter"/>
    <w:rsid w:val="00534F74"/>
    <w:rPr>
      <w:vertAlign w:val="superscript"/>
    </w:rPr>
  </w:style>
  <w:style w:type="character" w:customStyle="1" w:styleId="FootnoteCharacters">
    <w:name w:val="Footnote Characters"/>
    <w:basedOn w:val="Fuentedeprrafopredeter"/>
    <w:rsid w:val="00534F74"/>
    <w:rPr>
      <w:vertAlign w:val="superscript"/>
    </w:rPr>
  </w:style>
  <w:style w:type="character" w:customStyle="1" w:styleId="Caracteresdenotaalpie">
    <w:name w:val="Caracteres de nota al pie"/>
    <w:basedOn w:val="Fuentedeprrafopredeter"/>
    <w:qFormat/>
    <w:rsid w:val="00534F74"/>
    <w:rPr>
      <w:vertAlign w:val="superscript"/>
    </w:rPr>
  </w:style>
  <w:style w:type="character" w:styleId="Nmerodepgina">
    <w:name w:val="page number"/>
    <w:basedOn w:val="Fuentedeprrafopredeter"/>
    <w:rsid w:val="00534F74"/>
  </w:style>
  <w:style w:type="paragraph" w:customStyle="1" w:styleId="Textodecampo">
    <w:name w:val="Texto de campo"/>
    <w:basedOn w:val="Normal"/>
    <w:rsid w:val="00534F74"/>
    <w:pPr>
      <w:spacing w:before="60" w:after="60" w:line="240" w:lineRule="auto"/>
      <w:jc w:val="both"/>
    </w:pPr>
    <w:rPr>
      <w:rFonts w:ascii="Arial" w:eastAsia="Times New Roman" w:hAnsi="Arial" w:cs="Arial"/>
      <w:sz w:val="19"/>
      <w:szCs w:val="19"/>
      <w:lang w:val="en-US" w:eastAsia="es-CR" w:bidi="en-US"/>
    </w:rPr>
  </w:style>
  <w:style w:type="paragraph" w:customStyle="1" w:styleId="Etiquetadecampo">
    <w:name w:val="Etiqueta de campo"/>
    <w:basedOn w:val="Normal"/>
    <w:rsid w:val="00534F74"/>
    <w:pPr>
      <w:spacing w:before="60" w:after="60" w:line="240" w:lineRule="auto"/>
      <w:jc w:val="both"/>
    </w:pPr>
    <w:rPr>
      <w:rFonts w:ascii="Arial" w:eastAsia="Times New Roman" w:hAnsi="Arial" w:cs="Arial"/>
      <w:b/>
      <w:sz w:val="19"/>
      <w:szCs w:val="19"/>
      <w:lang w:val="en-US" w:eastAsia="es-CR" w:bidi="en-US"/>
    </w:rPr>
  </w:style>
  <w:style w:type="paragraph" w:styleId="Textoindependiente2">
    <w:name w:val="Body Text 2"/>
    <w:basedOn w:val="Normal"/>
    <w:link w:val="Textoindependiente2Car"/>
    <w:rsid w:val="00534F74"/>
    <w:pPr>
      <w:widowControl w:val="0"/>
      <w:autoSpaceDE w:val="0"/>
      <w:autoSpaceDN w:val="0"/>
      <w:adjustRightInd w:val="0"/>
      <w:spacing w:before="240" w:after="0" w:line="240" w:lineRule="auto"/>
      <w:jc w:val="both"/>
    </w:pPr>
    <w:rPr>
      <w:rFonts w:ascii="Book Antiqua" w:eastAsia="Times New Roman" w:hAnsi="Book Antiqua" w:cs="Times New Roman"/>
      <w:sz w:val="24"/>
      <w:szCs w:val="24"/>
      <w:lang w:val="es-ES" w:eastAsia="es-ES"/>
    </w:rPr>
  </w:style>
  <w:style w:type="character" w:customStyle="1" w:styleId="Textoindependiente2Car">
    <w:name w:val="Texto independiente 2 Car"/>
    <w:basedOn w:val="Fuentedeprrafopredeter"/>
    <w:link w:val="Textoindependiente2"/>
    <w:rsid w:val="00534F74"/>
    <w:rPr>
      <w:rFonts w:ascii="Book Antiqua" w:eastAsia="Times New Roman" w:hAnsi="Book Antiqua" w:cs="Times New Roman"/>
      <w:sz w:val="24"/>
      <w:szCs w:val="24"/>
      <w:lang w:val="es-ES" w:eastAsia="es-ES"/>
    </w:rPr>
  </w:style>
  <w:style w:type="paragraph" w:styleId="Revisin">
    <w:name w:val="Revision"/>
    <w:hidden/>
    <w:uiPriority w:val="99"/>
    <w:semiHidden/>
    <w:rsid w:val="00534F74"/>
    <w:pPr>
      <w:spacing w:after="0" w:line="240" w:lineRule="auto"/>
    </w:pPr>
    <w:rPr>
      <w:rFonts w:ascii="Calibri" w:eastAsia="Calibri" w:hAnsi="Calibri" w:cs="Times New Roman"/>
    </w:rPr>
  </w:style>
  <w:style w:type="paragraph" w:styleId="Textonotapie">
    <w:name w:val="footnote text"/>
    <w:aliases w:val="Footnote reference,FA Fu,Footnote Text Char Char Char Char Char,Footnote Text Char Char Char Char,Footnote Text Char Char Char,Footnote Text Cha,FA Fußnotentext,FA Fuﬂnotentext,Footnote Text Char Char,Texto,nota,pie,Ref.,al,Ca,Tex,t,Text"/>
    <w:basedOn w:val="Normal"/>
    <w:link w:val="TextonotapieCar"/>
    <w:uiPriority w:val="99"/>
    <w:unhideWhenUsed/>
    <w:qFormat/>
    <w:rsid w:val="00534F74"/>
    <w:pPr>
      <w:spacing w:before="240" w:after="0" w:line="240" w:lineRule="auto"/>
      <w:jc w:val="both"/>
    </w:pPr>
    <w:rPr>
      <w:rFonts w:ascii="Calibri" w:eastAsia="Calibri" w:hAnsi="Calibri" w:cs="Times New Roman"/>
      <w:sz w:val="20"/>
      <w:szCs w:val="20"/>
      <w:lang w:val="x-none" w:eastAsia="es-CR"/>
    </w:rPr>
  </w:style>
  <w:style w:type="character" w:customStyle="1" w:styleId="TextonotapieCar">
    <w:name w:val="Texto nota pie Car"/>
    <w:aliases w:val="Footnote reference Car,FA Fu Car,Footnote Text Char Char Char Char Char Car,Footnote Text Char Char Char Char Car,Footnote Text Char Char Char Car,Footnote Text Cha Car,FA Fußnotentext Car,FA Fuﬂnotentext Car,Texto Car,nota Car,al Car"/>
    <w:basedOn w:val="Fuentedeprrafopredeter"/>
    <w:link w:val="Textonotapie"/>
    <w:uiPriority w:val="99"/>
    <w:qFormat/>
    <w:rsid w:val="00534F74"/>
    <w:rPr>
      <w:rFonts w:ascii="Calibri" w:eastAsia="Calibri" w:hAnsi="Calibri" w:cs="Times New Roman"/>
      <w:sz w:val="20"/>
      <w:szCs w:val="20"/>
      <w:lang w:val="x-none" w:eastAsia="es-CR"/>
    </w:rPr>
  </w:style>
  <w:style w:type="character" w:styleId="Refdenotaalpie">
    <w:name w:val="footnote reference"/>
    <w:aliases w:val="ƒ89,^ƒ89,Footnotes refss,Texto de nota al pie,Appel note de bas de page,Referencia nota al pie,Footnote number,referencia nota al pie,BVI fnr,f,Ref,de nota al pie,FC,Footnote Reference"/>
    <w:uiPriority w:val="99"/>
    <w:unhideWhenUsed/>
    <w:qFormat/>
    <w:rsid w:val="00534F74"/>
    <w:rPr>
      <w:vertAlign w:val="superscript"/>
    </w:rPr>
  </w:style>
  <w:style w:type="paragraph" w:styleId="Textocomentario">
    <w:name w:val="annotation text"/>
    <w:basedOn w:val="Normal"/>
    <w:link w:val="TextocomentarioCar"/>
    <w:uiPriority w:val="99"/>
    <w:unhideWhenUsed/>
    <w:rsid w:val="00534F74"/>
    <w:pPr>
      <w:spacing w:before="240" w:after="240" w:line="240" w:lineRule="auto"/>
      <w:jc w:val="both"/>
    </w:pPr>
    <w:rPr>
      <w:rFonts w:ascii="Calibri" w:eastAsia="Calibri" w:hAnsi="Calibri" w:cs="Times New Roman"/>
      <w:sz w:val="20"/>
      <w:szCs w:val="20"/>
      <w:lang w:val="x-none" w:eastAsia="es-CR"/>
    </w:rPr>
  </w:style>
  <w:style w:type="character" w:customStyle="1" w:styleId="TextocomentarioCar">
    <w:name w:val="Texto comentario Car"/>
    <w:basedOn w:val="Fuentedeprrafopredeter"/>
    <w:link w:val="Textocomentario"/>
    <w:uiPriority w:val="99"/>
    <w:rsid w:val="00534F74"/>
    <w:rPr>
      <w:rFonts w:ascii="Calibri" w:eastAsia="Calibri" w:hAnsi="Calibri" w:cs="Times New Roman"/>
      <w:sz w:val="20"/>
      <w:szCs w:val="20"/>
      <w:lang w:val="x-none" w:eastAsia="es-CR"/>
    </w:rPr>
  </w:style>
  <w:style w:type="paragraph" w:styleId="Asuntodelcomentario">
    <w:name w:val="annotation subject"/>
    <w:basedOn w:val="Textocomentario"/>
    <w:next w:val="Textocomentario"/>
    <w:link w:val="AsuntodelcomentarioCar"/>
    <w:uiPriority w:val="99"/>
    <w:unhideWhenUsed/>
    <w:rsid w:val="00534F74"/>
    <w:rPr>
      <w:b/>
      <w:bCs/>
    </w:rPr>
  </w:style>
  <w:style w:type="character" w:customStyle="1" w:styleId="AsuntodelcomentarioCar">
    <w:name w:val="Asunto del comentario Car"/>
    <w:basedOn w:val="TextocomentarioCar"/>
    <w:link w:val="Asuntodelcomentario"/>
    <w:uiPriority w:val="99"/>
    <w:rsid w:val="00534F74"/>
    <w:rPr>
      <w:rFonts w:ascii="Calibri" w:eastAsia="Calibri" w:hAnsi="Calibri" w:cs="Times New Roman"/>
      <w:b/>
      <w:bCs/>
      <w:sz w:val="20"/>
      <w:szCs w:val="20"/>
      <w:lang w:val="x-none" w:eastAsia="es-CR"/>
    </w:rPr>
  </w:style>
  <w:style w:type="character" w:customStyle="1" w:styleId="st1">
    <w:name w:val="st1"/>
    <w:rsid w:val="00534F74"/>
  </w:style>
  <w:style w:type="character" w:styleId="nfasis">
    <w:name w:val="Emphasis"/>
    <w:uiPriority w:val="20"/>
    <w:qFormat/>
    <w:rsid w:val="00534F74"/>
    <w:rPr>
      <w:b/>
      <w:bCs/>
      <w:i w:val="0"/>
      <w:iCs w:val="0"/>
    </w:rPr>
  </w:style>
  <w:style w:type="paragraph" w:customStyle="1" w:styleId="western">
    <w:name w:val="western"/>
    <w:basedOn w:val="Normal"/>
    <w:rsid w:val="00534F74"/>
    <w:pPr>
      <w:spacing w:before="100" w:beforeAutospacing="1" w:after="119" w:line="240" w:lineRule="auto"/>
      <w:jc w:val="both"/>
    </w:pPr>
    <w:rPr>
      <w:rFonts w:ascii="Times New Roman" w:eastAsia="Times New Roman" w:hAnsi="Times New Roman" w:cs="Times New Roman"/>
      <w:color w:val="000000"/>
      <w:sz w:val="24"/>
      <w:szCs w:val="24"/>
      <w:lang w:eastAsia="es-CR"/>
    </w:rPr>
  </w:style>
  <w:style w:type="paragraph" w:styleId="Ttulo">
    <w:name w:val="Title"/>
    <w:basedOn w:val="Ttulo3"/>
    <w:next w:val="Normal"/>
    <w:link w:val="TtuloCar"/>
    <w:qFormat/>
    <w:rsid w:val="00534F74"/>
    <w:pPr>
      <w:keepLines w:val="0"/>
      <w:spacing w:before="240" w:after="240" w:line="360" w:lineRule="auto"/>
      <w:ind w:left="720" w:hanging="360"/>
      <w:jc w:val="both"/>
      <w:outlineLvl w:val="0"/>
    </w:pPr>
    <w:rPr>
      <w:rFonts w:ascii="Book Antiqua" w:eastAsia="Arial" w:hAnsi="Book Antiqua" w:cs="Arial"/>
      <w:b w:val="0"/>
      <w:bCs w:val="0"/>
      <w:color w:val="2E74B5"/>
      <w:kern w:val="28"/>
      <w:szCs w:val="32"/>
    </w:rPr>
  </w:style>
  <w:style w:type="character" w:customStyle="1" w:styleId="TtuloCar">
    <w:name w:val="Título Car"/>
    <w:basedOn w:val="Fuentedeprrafopredeter"/>
    <w:link w:val="Ttulo"/>
    <w:rsid w:val="00534F74"/>
    <w:rPr>
      <w:rFonts w:ascii="Book Antiqua" w:eastAsia="Arial" w:hAnsi="Book Antiqua" w:cs="Arial"/>
      <w:color w:val="2E74B5"/>
      <w:kern w:val="28"/>
      <w:sz w:val="24"/>
      <w:szCs w:val="32"/>
      <w:lang w:eastAsia="es-CR"/>
    </w:rPr>
  </w:style>
  <w:style w:type="character" w:styleId="Refdecomentario">
    <w:name w:val="annotation reference"/>
    <w:uiPriority w:val="99"/>
    <w:rsid w:val="00534F74"/>
    <w:rPr>
      <w:sz w:val="16"/>
      <w:szCs w:val="16"/>
    </w:rPr>
  </w:style>
  <w:style w:type="paragraph" w:customStyle="1" w:styleId="Prrafodelista1">
    <w:name w:val="Párrafo de lista1"/>
    <w:basedOn w:val="Normal"/>
    <w:qFormat/>
    <w:rsid w:val="00534F74"/>
    <w:pPr>
      <w:spacing w:after="0" w:line="360" w:lineRule="auto"/>
      <w:ind w:left="720"/>
      <w:contextualSpacing/>
      <w:jc w:val="both"/>
    </w:pPr>
    <w:rPr>
      <w:rFonts w:ascii="Arial" w:eastAsia="Calibri" w:hAnsi="Arial" w:cs="Times New Roman"/>
      <w:sz w:val="24"/>
      <w:szCs w:val="24"/>
      <w:lang w:eastAsia="es-CR"/>
    </w:rPr>
  </w:style>
  <w:style w:type="paragraph" w:customStyle="1" w:styleId="Estilopredeterminado">
    <w:name w:val="Estilo predeterminado"/>
    <w:rsid w:val="00534F74"/>
    <w:pPr>
      <w:suppressAutoHyphens/>
      <w:spacing w:after="0" w:line="100" w:lineRule="atLeast"/>
    </w:pPr>
    <w:rPr>
      <w:rFonts w:ascii="Times New Roman" w:eastAsia="SimSun" w:hAnsi="Times New Roman" w:cs="Times New Roman"/>
      <w:color w:val="000000"/>
      <w:sz w:val="24"/>
      <w:szCs w:val="24"/>
      <w:lang w:val="es-ES"/>
    </w:rPr>
  </w:style>
  <w:style w:type="character" w:customStyle="1" w:styleId="PrrafodelistaCar">
    <w:name w:val="Párrafo de lista Car"/>
    <w:aliases w:val="Footnote Car,List Paragraph2 Car,Bullet 1 Car,Use Case List Paragraph Car,Lista vistosa - Énfasis 11 Car,Párrafo de lista Car Car Car Car,Informe Car,List Paragraph 1 Car,Numbered List Paragraph Car,Main numbered paragraph Car"/>
    <w:link w:val="Prrafodelista"/>
    <w:uiPriority w:val="34"/>
    <w:qFormat/>
    <w:rsid w:val="00534F74"/>
  </w:style>
  <w:style w:type="paragraph" w:customStyle="1" w:styleId="ListParagraph0">
    <w:name w:val="List Paragraph0"/>
    <w:basedOn w:val="Normal"/>
    <w:qFormat/>
    <w:rsid w:val="00534F74"/>
    <w:pPr>
      <w:spacing w:before="240" w:after="240" w:line="360" w:lineRule="auto"/>
      <w:ind w:left="720"/>
      <w:contextualSpacing/>
      <w:jc w:val="both"/>
    </w:pPr>
    <w:rPr>
      <w:rFonts w:ascii="Arial" w:eastAsia="Times New Roman" w:hAnsi="Arial" w:cs="Times New Roman"/>
      <w:sz w:val="24"/>
      <w:szCs w:val="24"/>
      <w:lang w:val="es-ES" w:eastAsia="es-CR"/>
    </w:rPr>
  </w:style>
  <w:style w:type="character" w:styleId="Mencionar">
    <w:name w:val="Mention"/>
    <w:uiPriority w:val="99"/>
    <w:unhideWhenUsed/>
    <w:rsid w:val="00534F74"/>
    <w:rPr>
      <w:color w:val="2B579A"/>
      <w:shd w:val="clear" w:color="auto" w:fill="E6E6E6"/>
    </w:rPr>
  </w:style>
  <w:style w:type="paragraph" w:styleId="Descripcin">
    <w:name w:val="caption"/>
    <w:basedOn w:val="Normal"/>
    <w:next w:val="Normal"/>
    <w:uiPriority w:val="35"/>
    <w:unhideWhenUsed/>
    <w:qFormat/>
    <w:rsid w:val="00534F74"/>
    <w:pPr>
      <w:spacing w:before="240" w:after="240" w:line="360" w:lineRule="auto"/>
      <w:jc w:val="both"/>
    </w:pPr>
    <w:rPr>
      <w:rFonts w:ascii="Arial" w:eastAsia="Calibri" w:hAnsi="Arial" w:cs="Times New Roman"/>
      <w:b/>
      <w:bCs/>
      <w:sz w:val="20"/>
      <w:szCs w:val="20"/>
      <w:lang w:eastAsia="es-CR"/>
    </w:rPr>
  </w:style>
  <w:style w:type="paragraph" w:customStyle="1" w:styleId="xmsobodytext">
    <w:name w:val="x_msobodytext"/>
    <w:basedOn w:val="Normal"/>
    <w:uiPriority w:val="99"/>
    <w:rsid w:val="00534F74"/>
    <w:pPr>
      <w:spacing w:after="120" w:line="240" w:lineRule="auto"/>
    </w:pPr>
    <w:rPr>
      <w:rFonts w:ascii="Times New Roman" w:eastAsia="Times New Roman" w:hAnsi="Times New Roman" w:cs="Times New Roman"/>
      <w:sz w:val="24"/>
      <w:szCs w:val="24"/>
      <w:lang w:eastAsia="es-CR"/>
    </w:rPr>
  </w:style>
  <w:style w:type="paragraph" w:customStyle="1" w:styleId="xmsoplaintext">
    <w:name w:val="x_msoplaintext"/>
    <w:basedOn w:val="Normal"/>
    <w:uiPriority w:val="99"/>
    <w:semiHidden/>
    <w:rsid w:val="00534F74"/>
    <w:pPr>
      <w:spacing w:after="0" w:line="240" w:lineRule="auto"/>
    </w:pPr>
    <w:rPr>
      <w:rFonts w:ascii="Times New Roman" w:eastAsia="Times New Roman" w:hAnsi="Times New Roman" w:cs="Times New Roman"/>
      <w:sz w:val="24"/>
      <w:szCs w:val="24"/>
      <w:lang w:eastAsia="es-CR"/>
    </w:rPr>
  </w:style>
  <w:style w:type="paragraph" w:customStyle="1" w:styleId="gmail-m-4214538879123250192default">
    <w:name w:val="gmail-m_-4214538879123250192default"/>
    <w:basedOn w:val="Normal"/>
    <w:uiPriority w:val="99"/>
    <w:semiHidden/>
    <w:rsid w:val="00534F74"/>
    <w:pPr>
      <w:spacing w:before="100" w:beforeAutospacing="1" w:after="100" w:afterAutospacing="1" w:line="240" w:lineRule="auto"/>
    </w:pPr>
    <w:rPr>
      <w:rFonts w:ascii="Calibri" w:eastAsia="Times New Roman" w:hAnsi="Calibri" w:cs="Calibri"/>
      <w:sz w:val="24"/>
      <w:szCs w:val="24"/>
      <w:lang w:eastAsia="es-CR"/>
    </w:rPr>
  </w:style>
  <w:style w:type="paragraph" w:customStyle="1" w:styleId="Ttulo11">
    <w:name w:val="Título 11"/>
    <w:basedOn w:val="Normal"/>
    <w:uiPriority w:val="1"/>
    <w:qFormat/>
    <w:rsid w:val="00534F74"/>
    <w:pPr>
      <w:widowControl w:val="0"/>
      <w:autoSpaceDE w:val="0"/>
      <w:autoSpaceDN w:val="0"/>
      <w:spacing w:after="0" w:line="240" w:lineRule="auto"/>
      <w:ind w:left="119"/>
      <w:outlineLvl w:val="1"/>
    </w:pPr>
    <w:rPr>
      <w:rFonts w:ascii="Calibri Light" w:eastAsia="Calibri Light" w:hAnsi="Calibri Light" w:cs="Calibri Light"/>
      <w:b/>
      <w:bCs/>
      <w:sz w:val="24"/>
      <w:szCs w:val="24"/>
      <w:lang w:val="es-ES" w:eastAsia="es-ES" w:bidi="es-ES"/>
    </w:rPr>
  </w:style>
  <w:style w:type="numbering" w:customStyle="1" w:styleId="Sinlista11">
    <w:name w:val="Sin lista11"/>
    <w:next w:val="Sinlista"/>
    <w:uiPriority w:val="99"/>
    <w:semiHidden/>
    <w:unhideWhenUsed/>
    <w:rsid w:val="00534F74"/>
  </w:style>
  <w:style w:type="paragraph" w:customStyle="1" w:styleId="Ttulo21">
    <w:name w:val="Título 21"/>
    <w:basedOn w:val="Normal"/>
    <w:uiPriority w:val="1"/>
    <w:qFormat/>
    <w:rsid w:val="00534F74"/>
    <w:pPr>
      <w:widowControl w:val="0"/>
      <w:autoSpaceDE w:val="0"/>
      <w:autoSpaceDN w:val="0"/>
      <w:spacing w:before="43" w:after="0" w:line="240" w:lineRule="auto"/>
      <w:ind w:left="2726" w:right="2725"/>
      <w:jc w:val="center"/>
      <w:outlineLvl w:val="2"/>
    </w:pPr>
    <w:rPr>
      <w:rFonts w:ascii="Calibri" w:eastAsia="Calibri" w:hAnsi="Calibri" w:cs="Calibri"/>
      <w:b/>
      <w:bCs/>
      <w:i/>
      <w:sz w:val="24"/>
      <w:szCs w:val="24"/>
      <w:lang w:val="es-ES" w:eastAsia="es-ES" w:bidi="es-ES"/>
    </w:rPr>
  </w:style>
  <w:style w:type="paragraph" w:customStyle="1" w:styleId="Ttulo54">
    <w:name w:val="Título 54"/>
    <w:next w:val="Normal"/>
    <w:uiPriority w:val="99"/>
    <w:rsid w:val="00534F74"/>
    <w:pPr>
      <w:keepNext/>
      <w:widowControl w:val="0"/>
      <w:tabs>
        <w:tab w:val="left" w:pos="0"/>
      </w:tabs>
      <w:suppressAutoHyphens/>
      <w:spacing w:after="0" w:line="240" w:lineRule="auto"/>
      <w:jc w:val="center"/>
    </w:pPr>
    <w:rPr>
      <w:rFonts w:ascii="Times New Roman" w:eastAsia="Lucida Sans Unicode" w:hAnsi="Times New Roman" w:cs="Times New Roman"/>
      <w:b/>
      <w:bCs/>
      <w:i/>
      <w:iCs/>
      <w:sz w:val="26"/>
      <w:szCs w:val="26"/>
      <w:u w:val="single"/>
      <w:shd w:val="clear" w:color="auto" w:fill="FFFFFF"/>
      <w:lang w:val="es-ES" w:eastAsia="ar-SA"/>
    </w:rPr>
  </w:style>
  <w:style w:type="paragraph" w:customStyle="1" w:styleId="Sinespaciado1">
    <w:name w:val="Sin espaciado1"/>
    <w:rsid w:val="00534F74"/>
    <w:pPr>
      <w:suppressAutoHyphens/>
      <w:spacing w:after="0" w:line="240" w:lineRule="auto"/>
    </w:pPr>
    <w:rPr>
      <w:rFonts w:ascii="Calibri" w:eastAsia="Times New Roman" w:hAnsi="Calibri" w:cs="Times New Roman"/>
      <w:lang w:eastAsia="es-CR"/>
    </w:rPr>
  </w:style>
  <w:style w:type="paragraph" w:customStyle="1" w:styleId="Sinespaciado2">
    <w:name w:val="Sin espaciado2"/>
    <w:rsid w:val="00534F74"/>
    <w:pPr>
      <w:suppressAutoHyphens/>
      <w:spacing w:after="0" w:line="240" w:lineRule="auto"/>
    </w:pPr>
    <w:rPr>
      <w:rFonts w:ascii="Calibri" w:eastAsia="Times New Roman" w:hAnsi="Calibri" w:cs="Times New Roman"/>
      <w:lang w:eastAsia="es-CR"/>
    </w:rPr>
  </w:style>
  <w:style w:type="paragraph" w:customStyle="1" w:styleId="xdefault">
    <w:name w:val="x_default"/>
    <w:basedOn w:val="Normal"/>
    <w:uiPriority w:val="99"/>
    <w:rsid w:val="00534F74"/>
    <w:pPr>
      <w:spacing w:after="0" w:line="240" w:lineRule="auto"/>
    </w:pPr>
    <w:rPr>
      <w:rFonts w:ascii="Calibri" w:eastAsia="Times New Roman" w:hAnsi="Calibri" w:cs="Calibri"/>
      <w:sz w:val="24"/>
      <w:szCs w:val="24"/>
      <w:lang w:eastAsia="es-CR"/>
    </w:rPr>
  </w:style>
  <w:style w:type="character" w:customStyle="1" w:styleId="Textoennegrita1">
    <w:name w:val="Texto en negrita1"/>
    <w:rsid w:val="00534F74"/>
    <w:rPr>
      <w:rFonts w:cs="Times New Roman"/>
      <w:b/>
      <w:bCs/>
    </w:rPr>
  </w:style>
  <w:style w:type="paragraph" w:customStyle="1" w:styleId="Contenidodelatabla">
    <w:name w:val="Contenido de la tabla"/>
    <w:basedOn w:val="Normal"/>
    <w:rsid w:val="00534F74"/>
    <w:pPr>
      <w:suppressLineNumbers/>
      <w:suppressAutoHyphens/>
      <w:spacing w:after="0" w:line="240" w:lineRule="auto"/>
    </w:pPr>
    <w:rPr>
      <w:rFonts w:ascii="Liberation Serif" w:eastAsia="NSimSun" w:hAnsi="Liberation Serif" w:cs="Arial"/>
      <w:kern w:val="2"/>
      <w:sz w:val="24"/>
      <w:szCs w:val="24"/>
      <w:lang w:eastAsia="zh-CN" w:bidi="hi-IN"/>
    </w:rPr>
  </w:style>
  <w:style w:type="paragraph" w:customStyle="1" w:styleId="3zedxoi1pg9tqfd8az2z3">
    <w:name w:val="_3zedxoi_1pg9tqfd8az2z3"/>
    <w:basedOn w:val="Normal"/>
    <w:rsid w:val="00534F74"/>
    <w:pPr>
      <w:spacing w:before="100" w:beforeAutospacing="1" w:after="100" w:afterAutospacing="1" w:line="240" w:lineRule="auto"/>
      <w:textAlignment w:val="top"/>
    </w:pPr>
    <w:rPr>
      <w:rFonts w:ascii="Times New Roman" w:eastAsia="Times New Roman" w:hAnsi="Times New Roman" w:cs="Times New Roman"/>
      <w:sz w:val="24"/>
      <w:szCs w:val="24"/>
      <w:lang w:eastAsia="es-CR"/>
    </w:rPr>
  </w:style>
  <w:style w:type="character" w:customStyle="1" w:styleId="ms-button-flexcontainer">
    <w:name w:val="ms-button-flexcontainer"/>
    <w:basedOn w:val="Fuentedeprrafopredeter"/>
    <w:rsid w:val="00534F74"/>
  </w:style>
  <w:style w:type="character" w:customStyle="1" w:styleId="n4wykkvprqols4vnse5wf1">
    <w:name w:val="n4wykkvprqols4vnse5wf1"/>
    <w:basedOn w:val="Fuentedeprrafopredeter"/>
    <w:rsid w:val="00534F74"/>
    <w:rPr>
      <w:color w:val="605E5C"/>
    </w:rPr>
  </w:style>
  <w:style w:type="character" w:customStyle="1" w:styleId="ms-button-label10">
    <w:name w:val="ms-button-label10"/>
    <w:basedOn w:val="Fuentedeprrafopredeter"/>
    <w:rsid w:val="00534F74"/>
  </w:style>
  <w:style w:type="character" w:customStyle="1" w:styleId="ms-button-label11">
    <w:name w:val="ms-button-label11"/>
    <w:basedOn w:val="Fuentedeprrafopredeter"/>
    <w:rsid w:val="00534F74"/>
  </w:style>
  <w:style w:type="paragraph" w:customStyle="1" w:styleId="xmsonormal1">
    <w:name w:val="x_msonormal1"/>
    <w:basedOn w:val="Normal"/>
    <w:rsid w:val="00534F74"/>
    <w:pPr>
      <w:spacing w:after="0" w:line="240" w:lineRule="auto"/>
    </w:pPr>
    <w:rPr>
      <w:rFonts w:ascii="Calibri" w:eastAsia="Times New Roman" w:hAnsi="Calibri" w:cs="Calibri"/>
      <w:sz w:val="24"/>
      <w:szCs w:val="24"/>
      <w:lang w:eastAsia="es-CR"/>
    </w:rPr>
  </w:style>
  <w:style w:type="paragraph" w:customStyle="1" w:styleId="xxmsolistparagraph2">
    <w:name w:val="x_xmsolistparagraph2"/>
    <w:basedOn w:val="Normal"/>
    <w:rsid w:val="00534F74"/>
    <w:pPr>
      <w:spacing w:after="0" w:line="240" w:lineRule="auto"/>
      <w:ind w:left="720"/>
    </w:pPr>
    <w:rPr>
      <w:rFonts w:ascii="Calibri" w:eastAsia="Times New Roman" w:hAnsi="Calibri" w:cs="Calibri"/>
      <w:sz w:val="24"/>
      <w:szCs w:val="24"/>
      <w:lang w:eastAsia="es-CR"/>
    </w:rPr>
  </w:style>
  <w:style w:type="character" w:customStyle="1" w:styleId="NormalWebCar1">
    <w:name w:val="Normal (Web) Car1"/>
    <w:locked/>
    <w:rsid w:val="00534F74"/>
    <w:rPr>
      <w:rFonts w:eastAsia="Arial Unicode MS"/>
      <w:kern w:val="1"/>
      <w:sz w:val="24"/>
      <w:szCs w:val="24"/>
      <w:lang w:val="es-ES_tradnl" w:bidi="ar-SA"/>
    </w:rPr>
  </w:style>
  <w:style w:type="paragraph" w:customStyle="1" w:styleId="Ttulo52">
    <w:name w:val="Título 52"/>
    <w:next w:val="Normal"/>
    <w:rsid w:val="00534F74"/>
    <w:pPr>
      <w:keepNext/>
      <w:widowControl w:val="0"/>
      <w:tabs>
        <w:tab w:val="left" w:pos="0"/>
      </w:tabs>
      <w:suppressAutoHyphens/>
      <w:spacing w:after="0" w:line="240" w:lineRule="auto"/>
      <w:jc w:val="center"/>
    </w:pPr>
    <w:rPr>
      <w:rFonts w:ascii="Times New Roman" w:eastAsia="Lucida Sans Unicode" w:hAnsi="Times New Roman" w:cs="Times New Roman"/>
      <w:b/>
      <w:bCs/>
      <w:i/>
      <w:iCs/>
      <w:sz w:val="26"/>
      <w:szCs w:val="26"/>
      <w:u w:val="single"/>
      <w:shd w:val="clear" w:color="auto" w:fill="FFFFFF"/>
      <w:lang w:val="es-ES" w:eastAsia="ar-SA"/>
    </w:rPr>
  </w:style>
  <w:style w:type="character" w:customStyle="1" w:styleId="markqupeyenrc">
    <w:name w:val="markqupeyenrc"/>
    <w:basedOn w:val="Fuentedeprrafopredeter"/>
    <w:rsid w:val="00534F74"/>
  </w:style>
  <w:style w:type="paragraph" w:customStyle="1" w:styleId="xmsonormal2">
    <w:name w:val="x_msonormal2"/>
    <w:basedOn w:val="Normal"/>
    <w:rsid w:val="00534F74"/>
    <w:pPr>
      <w:spacing w:after="0" w:line="240" w:lineRule="auto"/>
    </w:pPr>
    <w:rPr>
      <w:rFonts w:ascii="Calibri" w:eastAsia="Times New Roman" w:hAnsi="Calibri" w:cs="Calibri"/>
      <w:lang w:eastAsia="es-CR"/>
    </w:rPr>
  </w:style>
  <w:style w:type="character" w:customStyle="1" w:styleId="markhsb09h28q">
    <w:name w:val="markhsb09h28q"/>
    <w:basedOn w:val="Fuentedeprrafopredeter"/>
    <w:rsid w:val="00534F74"/>
  </w:style>
  <w:style w:type="character" w:customStyle="1" w:styleId="markkxym3hrwx">
    <w:name w:val="markkxym3hrwx"/>
    <w:basedOn w:val="Fuentedeprrafopredeter"/>
    <w:rsid w:val="00534F74"/>
  </w:style>
  <w:style w:type="paragraph" w:customStyle="1" w:styleId="Prrafodelista2">
    <w:name w:val="Párrafo de lista2"/>
    <w:basedOn w:val="Normal"/>
    <w:uiPriority w:val="34"/>
    <w:qFormat/>
    <w:rsid w:val="00534F74"/>
    <w:pPr>
      <w:spacing w:after="200" w:line="276" w:lineRule="auto"/>
      <w:ind w:left="720"/>
      <w:contextualSpacing/>
    </w:pPr>
    <w:rPr>
      <w:rFonts w:ascii="Calibri" w:eastAsia="Times New Roman" w:hAnsi="Calibri" w:cs="Times New Roman"/>
      <w:lang w:val="es-ES"/>
    </w:rPr>
  </w:style>
  <w:style w:type="character" w:customStyle="1" w:styleId="estilocorreo18">
    <w:name w:val="estilocorreo18"/>
    <w:basedOn w:val="Fuentedeprrafopredeter"/>
    <w:semiHidden/>
    <w:rsid w:val="00534F74"/>
    <w:rPr>
      <w:rFonts w:ascii="Verdana" w:hAnsi="Verdana" w:hint="default"/>
      <w:b w:val="0"/>
      <w:bCs w:val="0"/>
      <w:i w:val="0"/>
      <w:iCs w:val="0"/>
      <w:color w:val="auto"/>
    </w:rPr>
  </w:style>
  <w:style w:type="paragraph" w:customStyle="1" w:styleId="Ttulo53">
    <w:name w:val="Título 53"/>
    <w:next w:val="Normal"/>
    <w:uiPriority w:val="99"/>
    <w:qFormat/>
    <w:rsid w:val="00534F74"/>
    <w:pPr>
      <w:keepNext/>
      <w:widowControl w:val="0"/>
      <w:tabs>
        <w:tab w:val="left" w:pos="0"/>
      </w:tabs>
      <w:suppressAutoHyphens/>
      <w:spacing w:after="0" w:line="240" w:lineRule="auto"/>
      <w:jc w:val="center"/>
    </w:pPr>
    <w:rPr>
      <w:rFonts w:ascii="Times New Roman" w:eastAsia="Lucida Sans Unicode" w:hAnsi="Times New Roman" w:cs="Times New Roman"/>
      <w:b/>
      <w:bCs/>
      <w:i/>
      <w:iCs/>
      <w:sz w:val="26"/>
      <w:szCs w:val="26"/>
      <w:u w:val="single"/>
      <w:shd w:val="clear" w:color="auto" w:fill="FFFFFF"/>
      <w:lang w:val="es-ES" w:eastAsia="ar-SA"/>
    </w:rPr>
  </w:style>
  <w:style w:type="paragraph" w:customStyle="1" w:styleId="Sinespaciado3">
    <w:name w:val="Sin espaciado3"/>
    <w:rsid w:val="00534F74"/>
    <w:pPr>
      <w:suppressAutoHyphens/>
      <w:spacing w:after="0" w:line="240" w:lineRule="auto"/>
    </w:pPr>
    <w:rPr>
      <w:rFonts w:ascii="Calibri" w:eastAsia="Times New Roman" w:hAnsi="Calibri" w:cs="Times New Roman"/>
      <w:lang w:eastAsia="es-CR"/>
    </w:rPr>
  </w:style>
  <w:style w:type="paragraph" w:customStyle="1" w:styleId="xmsoheader">
    <w:name w:val="x_msoheader"/>
    <w:basedOn w:val="Normal"/>
    <w:uiPriority w:val="99"/>
    <w:semiHidden/>
    <w:rsid w:val="00534F74"/>
    <w:pPr>
      <w:spacing w:after="0" w:line="240" w:lineRule="auto"/>
    </w:pPr>
    <w:rPr>
      <w:rFonts w:ascii="Calibri" w:hAnsi="Calibri" w:cs="Calibri"/>
      <w:lang w:eastAsia="es-CR"/>
    </w:rPr>
  </w:style>
  <w:style w:type="paragraph" w:customStyle="1" w:styleId="xxxmsoheader">
    <w:name w:val="x_xxmsoheader"/>
    <w:basedOn w:val="Normal"/>
    <w:rsid w:val="00534F74"/>
    <w:pPr>
      <w:spacing w:after="0" w:line="240" w:lineRule="auto"/>
    </w:pPr>
    <w:rPr>
      <w:rFonts w:ascii="Calibri" w:hAnsi="Calibri" w:cs="Times New Roman"/>
      <w:lang w:eastAsia="es-CR"/>
    </w:rPr>
  </w:style>
  <w:style w:type="table" w:styleId="Tablaconcuadrcula1clara-nfasis5">
    <w:name w:val="Grid Table 1 Light Accent 5"/>
    <w:basedOn w:val="Tablanormal"/>
    <w:uiPriority w:val="46"/>
    <w:rsid w:val="00534F74"/>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Normal0">
    <w:name w:val="[Normal]"/>
    <w:basedOn w:val="Normal"/>
    <w:uiPriority w:val="99"/>
    <w:rsid w:val="00534F74"/>
    <w:pPr>
      <w:autoSpaceDE w:val="0"/>
      <w:autoSpaceDN w:val="0"/>
      <w:spacing w:after="0" w:line="240" w:lineRule="auto"/>
    </w:pPr>
    <w:rPr>
      <w:rFonts w:ascii="Arial" w:hAnsi="Arial" w:cs="Arial"/>
      <w:sz w:val="24"/>
      <w:szCs w:val="24"/>
    </w:rPr>
  </w:style>
  <w:style w:type="paragraph" w:customStyle="1" w:styleId="dispositiva">
    <w:name w:val="dispositiva"/>
    <w:basedOn w:val="Normal"/>
    <w:link w:val="dispositivaCar"/>
    <w:qFormat/>
    <w:rsid w:val="00534F74"/>
    <w:pPr>
      <w:suppressAutoHyphens/>
      <w:spacing w:after="0" w:line="480" w:lineRule="auto"/>
      <w:ind w:firstLine="709"/>
      <w:jc w:val="both"/>
    </w:pPr>
    <w:rPr>
      <w:rFonts w:ascii="Times New Roman" w:eastAsia="Times New Roman" w:hAnsi="Times New Roman" w:cs="Times New Roman"/>
      <w:sz w:val="28"/>
      <w:szCs w:val="28"/>
      <w:lang w:val="es-ES_tradnl" w:eastAsia="ar-SA"/>
    </w:rPr>
  </w:style>
  <w:style w:type="character" w:customStyle="1" w:styleId="dispositivaCar">
    <w:name w:val="dispositiva Car"/>
    <w:basedOn w:val="Fuentedeprrafopredeter"/>
    <w:link w:val="dispositiva"/>
    <w:qFormat/>
    <w:rsid w:val="00534F74"/>
    <w:rPr>
      <w:rFonts w:ascii="Times New Roman" w:eastAsia="Times New Roman" w:hAnsi="Times New Roman" w:cs="Times New Roman"/>
      <w:sz w:val="28"/>
      <w:szCs w:val="28"/>
      <w:lang w:val="es-ES_tradnl" w:eastAsia="ar-SA"/>
    </w:rPr>
  </w:style>
  <w:style w:type="paragraph" w:customStyle="1" w:styleId="encabezadodela">
    <w:name w:val="encabezado de la"/>
    <w:basedOn w:val="Normal"/>
    <w:link w:val="encabezadodelaCar"/>
    <w:qFormat/>
    <w:rsid w:val="00534F74"/>
    <w:pPr>
      <w:suppressAutoHyphens/>
      <w:spacing w:after="0" w:line="480" w:lineRule="auto"/>
      <w:ind w:firstLine="708"/>
      <w:jc w:val="both"/>
    </w:pPr>
    <w:rPr>
      <w:rFonts w:ascii="Times New Roman" w:eastAsia="Times New Roman" w:hAnsi="Times New Roman" w:cs="Times New Roman"/>
      <w:color w:val="000099"/>
      <w:sz w:val="28"/>
      <w:szCs w:val="28"/>
      <w:lang w:val="es-ES_tradnl" w:eastAsia="ar-SA"/>
    </w:rPr>
  </w:style>
  <w:style w:type="character" w:customStyle="1" w:styleId="encabezadodelaCar">
    <w:name w:val="encabezado de la Car"/>
    <w:basedOn w:val="Fuentedeprrafopredeter"/>
    <w:link w:val="encabezadodela"/>
    <w:qFormat/>
    <w:rsid w:val="00534F74"/>
    <w:rPr>
      <w:rFonts w:ascii="Times New Roman" w:eastAsia="Times New Roman" w:hAnsi="Times New Roman" w:cs="Times New Roman"/>
      <w:color w:val="000099"/>
      <w:sz w:val="28"/>
      <w:szCs w:val="28"/>
      <w:lang w:val="es-ES_tradnl" w:eastAsia="ar-SA"/>
    </w:rPr>
  </w:style>
  <w:style w:type="paragraph" w:customStyle="1" w:styleId="gestion">
    <w:name w:val="gestion"/>
    <w:basedOn w:val="Normal"/>
    <w:link w:val="gestionCar"/>
    <w:qFormat/>
    <w:rsid w:val="00534F74"/>
    <w:pPr>
      <w:suppressAutoHyphens/>
      <w:spacing w:before="120" w:after="120" w:line="240" w:lineRule="auto"/>
      <w:ind w:left="851" w:right="851" w:firstLine="709"/>
      <w:jc w:val="both"/>
    </w:pPr>
    <w:rPr>
      <w:rFonts w:ascii="Times New Roman" w:eastAsia="Times New Roman" w:hAnsi="Times New Roman" w:cs="Times New Roman"/>
      <w:color w:val="000099"/>
      <w:sz w:val="26"/>
      <w:szCs w:val="26"/>
      <w:lang w:val="es-ES_tradnl" w:eastAsia="ar-SA"/>
    </w:rPr>
  </w:style>
  <w:style w:type="character" w:customStyle="1" w:styleId="gestionCar">
    <w:name w:val="gestion Car"/>
    <w:basedOn w:val="Fuentedeprrafopredeter"/>
    <w:link w:val="gestion"/>
    <w:qFormat/>
    <w:rsid w:val="00534F74"/>
    <w:rPr>
      <w:rFonts w:ascii="Times New Roman" w:eastAsia="Times New Roman" w:hAnsi="Times New Roman" w:cs="Times New Roman"/>
      <w:color w:val="000099"/>
      <w:sz w:val="26"/>
      <w:szCs w:val="26"/>
      <w:lang w:val="es-ES_tradnl" w:eastAsia="ar-SA"/>
    </w:rPr>
  </w:style>
  <w:style w:type="paragraph" w:customStyle="1" w:styleId="Ttulo55">
    <w:name w:val="Título 55"/>
    <w:basedOn w:val="Normal"/>
    <w:rsid w:val="00534F74"/>
    <w:pPr>
      <w:keepNext/>
      <w:shd w:val="clear" w:color="auto" w:fill="FFFFFF"/>
      <w:spacing w:after="0" w:line="240" w:lineRule="auto"/>
      <w:jc w:val="center"/>
    </w:pPr>
    <w:rPr>
      <w:rFonts w:ascii="Times New Roman" w:hAnsi="Times New Roman" w:cs="Times New Roman"/>
      <w:b/>
      <w:bCs/>
      <w:i/>
      <w:iCs/>
      <w:sz w:val="26"/>
      <w:szCs w:val="26"/>
      <w:u w:val="single"/>
      <w:lang w:eastAsia="es-CR"/>
    </w:rPr>
  </w:style>
  <w:style w:type="paragraph" w:customStyle="1" w:styleId="heading5">
    <w:name w:val="heading5"/>
    <w:basedOn w:val="Normal"/>
    <w:rsid w:val="00534F74"/>
    <w:pPr>
      <w:keepNext/>
      <w:shd w:val="clear" w:color="auto" w:fill="FFFFFF"/>
      <w:spacing w:after="0" w:line="240" w:lineRule="auto"/>
      <w:jc w:val="center"/>
    </w:pPr>
    <w:rPr>
      <w:rFonts w:ascii="Times New Roman" w:hAnsi="Times New Roman" w:cs="Times New Roman"/>
      <w:b/>
      <w:bCs/>
      <w:i/>
      <w:iCs/>
      <w:sz w:val="26"/>
      <w:szCs w:val="26"/>
      <w:u w:val="single"/>
      <w:lang w:eastAsia="es-CR"/>
    </w:rPr>
  </w:style>
  <w:style w:type="paragraph" w:customStyle="1" w:styleId="Autocorrecci3f">
    <w:name w:val="Autocorrecci3f"/>
    <w:basedOn w:val="Normal"/>
    <w:rsid w:val="00534F74"/>
    <w:pPr>
      <w:shd w:val="clear" w:color="auto" w:fill="FFFFFF"/>
      <w:autoSpaceDE w:val="0"/>
      <w:spacing w:after="0" w:line="240" w:lineRule="auto"/>
    </w:pPr>
    <w:rPr>
      <w:rFonts w:ascii="Arial" w:hAnsi="Arial" w:cs="Arial"/>
      <w:sz w:val="20"/>
      <w:szCs w:val="20"/>
      <w:u w:val="single"/>
      <w:lang w:eastAsia="es-CR"/>
    </w:rPr>
  </w:style>
  <w:style w:type="numbering" w:customStyle="1" w:styleId="Sinlista2">
    <w:name w:val="Sin lista2"/>
    <w:next w:val="Sinlista"/>
    <w:semiHidden/>
    <w:unhideWhenUsed/>
    <w:rsid w:val="00534F74"/>
  </w:style>
  <w:style w:type="paragraph" w:customStyle="1" w:styleId="Estilo">
    <w:name w:val="Estilo"/>
    <w:next w:val="Normal"/>
    <w:rsid w:val="00534F74"/>
    <w:pPr>
      <w:widowControl w:val="0"/>
      <w:autoSpaceDE w:val="0"/>
      <w:autoSpaceDN w:val="0"/>
      <w:adjustRightInd w:val="0"/>
      <w:spacing w:after="0" w:line="240" w:lineRule="auto"/>
    </w:pPr>
    <w:rPr>
      <w:rFonts w:ascii="Arial" w:eastAsia="Times New Roman" w:hAnsi="Arial" w:cs="Arial"/>
      <w:sz w:val="24"/>
      <w:szCs w:val="24"/>
      <w:shd w:val="clear" w:color="auto" w:fill="FFFFFF"/>
      <w:lang w:val="es-ES" w:eastAsia="es-ES"/>
    </w:rPr>
  </w:style>
  <w:style w:type="paragraph" w:customStyle="1" w:styleId="Estilo3">
    <w:name w:val="Estilo3"/>
    <w:next w:val="Normal"/>
    <w:rsid w:val="00534F74"/>
    <w:pPr>
      <w:widowControl w:val="0"/>
      <w:autoSpaceDE w:val="0"/>
      <w:autoSpaceDN w:val="0"/>
      <w:adjustRightInd w:val="0"/>
      <w:spacing w:after="0" w:line="240" w:lineRule="auto"/>
    </w:pPr>
    <w:rPr>
      <w:rFonts w:ascii="Arial" w:eastAsia="Times New Roman" w:hAnsi="Arial" w:cs="Arial"/>
      <w:sz w:val="24"/>
      <w:szCs w:val="24"/>
      <w:shd w:val="clear" w:color="auto" w:fill="FFFFFF"/>
      <w:lang w:val="es-ES" w:eastAsia="es-ES"/>
    </w:rPr>
  </w:style>
  <w:style w:type="paragraph" w:customStyle="1" w:styleId="Estilo2">
    <w:name w:val="Estilo2"/>
    <w:next w:val="Normal"/>
    <w:rsid w:val="00534F74"/>
    <w:pPr>
      <w:widowControl w:val="0"/>
      <w:autoSpaceDE w:val="0"/>
      <w:autoSpaceDN w:val="0"/>
      <w:adjustRightInd w:val="0"/>
      <w:spacing w:after="0" w:line="240" w:lineRule="auto"/>
    </w:pPr>
    <w:rPr>
      <w:rFonts w:ascii="Arial" w:eastAsia="Times New Roman" w:hAnsi="Arial" w:cs="Arial"/>
      <w:sz w:val="24"/>
      <w:szCs w:val="24"/>
      <w:shd w:val="clear" w:color="auto" w:fill="FFFFFF"/>
      <w:lang w:val="es-ES" w:eastAsia="es-ES"/>
    </w:rPr>
  </w:style>
  <w:style w:type="paragraph" w:customStyle="1" w:styleId="Estilo1">
    <w:name w:val="Estilo1"/>
    <w:next w:val="Normal"/>
    <w:qFormat/>
    <w:rsid w:val="00534F74"/>
    <w:pPr>
      <w:widowControl w:val="0"/>
      <w:autoSpaceDE w:val="0"/>
      <w:autoSpaceDN w:val="0"/>
      <w:adjustRightInd w:val="0"/>
      <w:spacing w:after="0" w:line="240" w:lineRule="auto"/>
    </w:pPr>
    <w:rPr>
      <w:rFonts w:ascii="Arial" w:eastAsia="Times New Roman" w:hAnsi="Arial" w:cs="Arial"/>
      <w:sz w:val="24"/>
      <w:szCs w:val="24"/>
      <w:u w:color="000000"/>
      <w:shd w:val="clear" w:color="auto" w:fill="FFFFFF"/>
      <w:lang w:val="es-ES" w:eastAsia="es-ES"/>
    </w:rPr>
  </w:style>
  <w:style w:type="paragraph" w:styleId="Textoindependiente3">
    <w:name w:val="Body Text 3"/>
    <w:basedOn w:val="Normal"/>
    <w:link w:val="Textoindependiente3Car"/>
    <w:rsid w:val="00534F74"/>
    <w:pPr>
      <w:widowControl w:val="0"/>
      <w:autoSpaceDE w:val="0"/>
      <w:autoSpaceDN w:val="0"/>
      <w:adjustRightInd w:val="0"/>
      <w:spacing w:after="0" w:line="240" w:lineRule="auto"/>
      <w:jc w:val="both"/>
    </w:pPr>
    <w:rPr>
      <w:rFonts w:ascii="Book Antiqua" w:eastAsia="Times New Roman" w:hAnsi="Book Antiqua" w:cs="Book Antiqua"/>
      <w:sz w:val="24"/>
      <w:szCs w:val="24"/>
      <w:shd w:val="clear" w:color="auto" w:fill="FFFFFF"/>
      <w:lang w:val="es-ES" w:eastAsia="es-ES"/>
    </w:rPr>
  </w:style>
  <w:style w:type="character" w:customStyle="1" w:styleId="Textoindependiente3Car">
    <w:name w:val="Texto independiente 3 Car"/>
    <w:basedOn w:val="Fuentedeprrafopredeter"/>
    <w:link w:val="Textoindependiente3"/>
    <w:rsid w:val="00534F74"/>
    <w:rPr>
      <w:rFonts w:ascii="Book Antiqua" w:eastAsia="Times New Roman" w:hAnsi="Book Antiqua" w:cs="Book Antiqua"/>
      <w:sz w:val="24"/>
      <w:szCs w:val="24"/>
      <w:lang w:val="es-ES" w:eastAsia="es-ES"/>
    </w:rPr>
  </w:style>
  <w:style w:type="paragraph" w:customStyle="1" w:styleId="Ttulo30">
    <w:name w:val="TÍtulo 3"/>
    <w:next w:val="Normal"/>
    <w:rsid w:val="00534F74"/>
    <w:pPr>
      <w:keepNext/>
      <w:widowControl w:val="0"/>
      <w:autoSpaceDE w:val="0"/>
      <w:autoSpaceDN w:val="0"/>
      <w:adjustRightInd w:val="0"/>
      <w:spacing w:after="0" w:line="240" w:lineRule="auto"/>
      <w:jc w:val="both"/>
    </w:pPr>
    <w:rPr>
      <w:rFonts w:ascii="Arial" w:eastAsia="Times New Roman" w:hAnsi="Arial" w:cs="Arial"/>
      <w:sz w:val="24"/>
      <w:szCs w:val="24"/>
      <w:shd w:val="clear" w:color="auto" w:fill="FFFFFF"/>
      <w:lang w:val="es-ES" w:eastAsia="es-ES"/>
    </w:rPr>
  </w:style>
  <w:style w:type="paragraph" w:styleId="Sangra2detindependiente">
    <w:name w:val="Body Text Indent 2"/>
    <w:basedOn w:val="Normal"/>
    <w:link w:val="Sangra2detindependienteCar"/>
    <w:rsid w:val="00534F74"/>
    <w:pPr>
      <w:widowControl w:val="0"/>
      <w:autoSpaceDE w:val="0"/>
      <w:autoSpaceDN w:val="0"/>
      <w:adjustRightInd w:val="0"/>
      <w:spacing w:after="0" w:line="240" w:lineRule="auto"/>
      <w:ind w:left="497"/>
      <w:jc w:val="both"/>
    </w:pPr>
    <w:rPr>
      <w:rFonts w:ascii="Arial" w:eastAsia="Times New Roman" w:hAnsi="Arial" w:cs="Arial"/>
      <w:color w:val="000000"/>
      <w:spacing w:val="-10"/>
      <w:sz w:val="28"/>
      <w:szCs w:val="28"/>
      <w:u w:color="000000"/>
      <w:shd w:val="clear" w:color="auto" w:fill="FFFFFF"/>
      <w:lang w:val="es-ES" w:eastAsia="es-ES"/>
    </w:rPr>
  </w:style>
  <w:style w:type="character" w:customStyle="1" w:styleId="Sangra2detindependienteCar">
    <w:name w:val="Sangría 2 de t. independiente Car"/>
    <w:basedOn w:val="Fuentedeprrafopredeter"/>
    <w:link w:val="Sangra2detindependiente"/>
    <w:rsid w:val="00534F74"/>
    <w:rPr>
      <w:rFonts w:ascii="Arial" w:eastAsia="Times New Roman" w:hAnsi="Arial" w:cs="Arial"/>
      <w:color w:val="000000"/>
      <w:spacing w:val="-10"/>
      <w:sz w:val="28"/>
      <w:szCs w:val="28"/>
      <w:u w:color="000000"/>
      <w:lang w:val="es-ES" w:eastAsia="es-ES"/>
    </w:rPr>
  </w:style>
  <w:style w:type="paragraph" w:styleId="Mapadeldocumento">
    <w:name w:val="Document Map"/>
    <w:basedOn w:val="Normal"/>
    <w:link w:val="MapadeldocumentoCar"/>
    <w:semiHidden/>
    <w:rsid w:val="00534F74"/>
    <w:pPr>
      <w:widowControl w:val="0"/>
      <w:shd w:val="clear" w:color="auto" w:fill="000080"/>
      <w:autoSpaceDE w:val="0"/>
      <w:autoSpaceDN w:val="0"/>
      <w:adjustRightInd w:val="0"/>
      <w:spacing w:after="0" w:line="240" w:lineRule="auto"/>
    </w:pPr>
    <w:rPr>
      <w:rFonts w:ascii="Tahoma" w:eastAsia="Times New Roman" w:hAnsi="Tahoma" w:cs="Tahoma"/>
      <w:color w:val="000000"/>
      <w:sz w:val="20"/>
      <w:szCs w:val="20"/>
      <w:u w:color="000000"/>
      <w:shd w:val="clear" w:color="auto" w:fill="FFFFFF"/>
      <w:lang w:val="es-ES" w:eastAsia="es-ES"/>
    </w:rPr>
  </w:style>
  <w:style w:type="character" w:customStyle="1" w:styleId="MapadeldocumentoCar">
    <w:name w:val="Mapa del documento Car"/>
    <w:basedOn w:val="Fuentedeprrafopredeter"/>
    <w:link w:val="Mapadeldocumento"/>
    <w:semiHidden/>
    <w:rsid w:val="00534F74"/>
    <w:rPr>
      <w:rFonts w:ascii="Tahoma" w:eastAsia="Times New Roman" w:hAnsi="Tahoma" w:cs="Tahoma"/>
      <w:color w:val="000000"/>
      <w:sz w:val="20"/>
      <w:szCs w:val="20"/>
      <w:u w:color="000000"/>
      <w:shd w:val="clear" w:color="auto" w:fill="000080"/>
      <w:lang w:val="es-ES" w:eastAsia="es-ES"/>
    </w:rPr>
  </w:style>
  <w:style w:type="paragraph" w:styleId="Textodebloque">
    <w:name w:val="Block Text"/>
    <w:basedOn w:val="Normal"/>
    <w:rsid w:val="00534F74"/>
    <w:pPr>
      <w:widowControl w:val="0"/>
      <w:autoSpaceDE w:val="0"/>
      <w:autoSpaceDN w:val="0"/>
      <w:adjustRightInd w:val="0"/>
      <w:spacing w:after="0" w:line="360" w:lineRule="auto"/>
      <w:ind w:left="360" w:right="680"/>
      <w:jc w:val="both"/>
    </w:pPr>
    <w:rPr>
      <w:rFonts w:ascii="Arial" w:eastAsia="Times New Roman" w:hAnsi="Arial" w:cs="Arial"/>
      <w:color w:val="000000"/>
      <w:sz w:val="24"/>
      <w:szCs w:val="24"/>
      <w:u w:color="000000"/>
      <w:shd w:val="clear" w:color="auto" w:fill="FFFFFF"/>
      <w:lang w:val="es-ES" w:eastAsia="es-ES"/>
    </w:rPr>
  </w:style>
  <w:style w:type="paragraph" w:styleId="Sangra3detindependiente">
    <w:name w:val="Body Text Indent 3"/>
    <w:basedOn w:val="Normal"/>
    <w:link w:val="Sangra3detindependienteCar"/>
    <w:rsid w:val="00534F74"/>
    <w:pPr>
      <w:widowControl w:val="0"/>
      <w:tabs>
        <w:tab w:val="left" w:pos="284"/>
      </w:tabs>
      <w:autoSpaceDE w:val="0"/>
      <w:autoSpaceDN w:val="0"/>
      <w:adjustRightInd w:val="0"/>
      <w:spacing w:after="0" w:line="360" w:lineRule="auto"/>
      <w:ind w:left="426" w:hanging="66"/>
      <w:jc w:val="both"/>
    </w:pPr>
    <w:rPr>
      <w:rFonts w:ascii="Arial" w:eastAsia="Times New Roman" w:hAnsi="Arial" w:cs="Arial"/>
      <w:color w:val="000000"/>
      <w:sz w:val="32"/>
      <w:szCs w:val="32"/>
      <w:u w:color="000000"/>
      <w:shd w:val="clear" w:color="auto" w:fill="FFFFFF"/>
      <w:lang w:val="es-ES" w:eastAsia="es-ES"/>
    </w:rPr>
  </w:style>
  <w:style w:type="character" w:customStyle="1" w:styleId="Sangra3detindependienteCar">
    <w:name w:val="Sangría 3 de t. independiente Car"/>
    <w:basedOn w:val="Fuentedeprrafopredeter"/>
    <w:link w:val="Sangra3detindependiente"/>
    <w:rsid w:val="00534F74"/>
    <w:rPr>
      <w:rFonts w:ascii="Arial" w:eastAsia="Times New Roman" w:hAnsi="Arial" w:cs="Arial"/>
      <w:color w:val="000000"/>
      <w:sz w:val="32"/>
      <w:szCs w:val="32"/>
      <w:u w:color="000000"/>
      <w:lang w:val="es-ES" w:eastAsia="es-ES"/>
    </w:rPr>
  </w:style>
  <w:style w:type="paragraph" w:customStyle="1" w:styleId="Car">
    <w:name w:val="Car"/>
    <w:basedOn w:val="Normal"/>
    <w:semiHidden/>
    <w:rsid w:val="00534F74"/>
    <w:pPr>
      <w:spacing w:line="240" w:lineRule="exact"/>
    </w:pPr>
    <w:rPr>
      <w:rFonts w:ascii="Verdana" w:eastAsia="Times New Roman" w:hAnsi="Verdana" w:cs="Verdana"/>
      <w:sz w:val="20"/>
      <w:szCs w:val="20"/>
      <w:lang w:val="en-AU"/>
    </w:rPr>
  </w:style>
  <w:style w:type="table" w:customStyle="1" w:styleId="Tablaconcuadrcula2">
    <w:name w:val="Tabla con cuadrícula2"/>
    <w:basedOn w:val="Tablanormal"/>
    <w:next w:val="Tablaconcuadrcula"/>
    <w:uiPriority w:val="39"/>
    <w:rsid w:val="00534F74"/>
    <w:pPr>
      <w:spacing w:after="0" w:line="240" w:lineRule="auto"/>
    </w:pPr>
    <w:rPr>
      <w:rFonts w:ascii="Arial" w:eastAsia="Times New Roman" w:hAnsi="Arial" w:cs="Arial"/>
      <w:sz w:val="20"/>
      <w:szCs w:val="20"/>
      <w:lang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Car6">
    <w:name w:val="Car Car6"/>
    <w:basedOn w:val="Normal"/>
    <w:semiHidden/>
    <w:rsid w:val="00534F74"/>
    <w:pPr>
      <w:spacing w:line="240" w:lineRule="exact"/>
    </w:pPr>
    <w:rPr>
      <w:rFonts w:ascii="Verdana" w:eastAsia="Times New Roman" w:hAnsi="Verdana" w:cs="Verdana"/>
      <w:sz w:val="20"/>
      <w:szCs w:val="20"/>
      <w:lang w:val="en-AU"/>
    </w:rPr>
  </w:style>
  <w:style w:type="paragraph" w:customStyle="1" w:styleId="CharChar">
    <w:name w:val="Char Char"/>
    <w:basedOn w:val="Normal"/>
    <w:semiHidden/>
    <w:rsid w:val="00534F74"/>
    <w:pPr>
      <w:spacing w:line="240" w:lineRule="exact"/>
    </w:pPr>
    <w:rPr>
      <w:rFonts w:ascii="Verdana" w:eastAsia="Times New Roman" w:hAnsi="Verdana" w:cs="Verdana"/>
      <w:sz w:val="20"/>
      <w:szCs w:val="20"/>
      <w:lang w:val="en-AU"/>
    </w:rPr>
  </w:style>
  <w:style w:type="character" w:customStyle="1" w:styleId="CarCar">
    <w:name w:val="Car Car"/>
    <w:semiHidden/>
    <w:locked/>
    <w:rsid w:val="00534F74"/>
    <w:rPr>
      <w:lang w:val="es-ES" w:eastAsia="es-ES" w:bidi="ar-SA"/>
    </w:rPr>
  </w:style>
  <w:style w:type="paragraph" w:customStyle="1" w:styleId="ListParagraph1">
    <w:name w:val="List Paragraph1"/>
    <w:basedOn w:val="Normal"/>
    <w:qFormat/>
    <w:rsid w:val="00534F74"/>
    <w:pPr>
      <w:spacing w:after="0" w:line="240" w:lineRule="auto"/>
      <w:ind w:left="720"/>
    </w:pPr>
    <w:rPr>
      <w:rFonts w:ascii="Times New Roman" w:eastAsia="Times New Roman" w:hAnsi="Times New Roman" w:cs="Times New Roman"/>
      <w:sz w:val="24"/>
      <w:szCs w:val="24"/>
      <w:lang w:val="es-ES" w:eastAsia="es-ES"/>
    </w:rPr>
  </w:style>
  <w:style w:type="character" w:customStyle="1" w:styleId="fontstyle01">
    <w:name w:val="fontstyle01"/>
    <w:rsid w:val="00534F74"/>
    <w:rPr>
      <w:rFonts w:ascii="Helvetica" w:hAnsi="Helvetica" w:cs="Helvetica" w:hint="default"/>
      <w:b w:val="0"/>
      <w:bCs w:val="0"/>
      <w:i w:val="0"/>
      <w:iCs w:val="0"/>
      <w:color w:val="000000"/>
      <w:sz w:val="24"/>
      <w:szCs w:val="24"/>
    </w:rPr>
  </w:style>
  <w:style w:type="paragraph" w:customStyle="1" w:styleId="Prrafodelista3">
    <w:name w:val="Párrafo de lista3"/>
    <w:basedOn w:val="Normal"/>
    <w:qFormat/>
    <w:rsid w:val="00534F74"/>
    <w:pPr>
      <w:spacing w:after="0" w:line="240" w:lineRule="auto"/>
      <w:ind w:left="720"/>
    </w:pPr>
    <w:rPr>
      <w:rFonts w:ascii="Times New Roman" w:eastAsia="Times New Roman" w:hAnsi="Times New Roman" w:cs="Times New Roman"/>
      <w:sz w:val="24"/>
      <w:szCs w:val="24"/>
      <w:lang w:val="es-ES" w:eastAsia="es-ES"/>
    </w:rPr>
  </w:style>
  <w:style w:type="paragraph" w:customStyle="1" w:styleId="WW-Predeterminado">
    <w:name w:val="WW-Predeterminado"/>
    <w:basedOn w:val="Normal"/>
    <w:uiPriority w:val="99"/>
    <w:rsid w:val="00534F74"/>
    <w:pPr>
      <w:autoSpaceDE w:val="0"/>
      <w:autoSpaceDN w:val="0"/>
      <w:spacing w:after="0" w:line="240" w:lineRule="auto"/>
    </w:pPr>
    <w:rPr>
      <w:rFonts w:ascii="Arial" w:hAnsi="Arial" w:cs="Arial"/>
      <w:color w:val="000000"/>
      <w:sz w:val="24"/>
      <w:szCs w:val="24"/>
      <w:lang w:eastAsia="es-ES"/>
    </w:rPr>
  </w:style>
  <w:style w:type="character" w:customStyle="1" w:styleId="antecedenteCar">
    <w:name w:val="antecedente Car"/>
    <w:basedOn w:val="Fuentedeprrafopredeter"/>
    <w:link w:val="antecedente"/>
    <w:locked/>
    <w:rsid w:val="00534F74"/>
  </w:style>
  <w:style w:type="paragraph" w:customStyle="1" w:styleId="antecedente">
    <w:name w:val="antecedente"/>
    <w:basedOn w:val="Normal"/>
    <w:link w:val="antecedenteCar"/>
    <w:rsid w:val="00534F74"/>
    <w:pPr>
      <w:spacing w:before="100" w:beforeAutospacing="1" w:after="100" w:afterAutospacing="1" w:line="480" w:lineRule="auto"/>
      <w:ind w:firstLine="708"/>
      <w:jc w:val="both"/>
    </w:pPr>
  </w:style>
  <w:style w:type="paragraph" w:customStyle="1" w:styleId="xxmsoheading7">
    <w:name w:val="x_x_msoheading7"/>
    <w:basedOn w:val="Normal"/>
    <w:rsid w:val="00534F74"/>
    <w:pPr>
      <w:spacing w:after="0" w:line="240" w:lineRule="auto"/>
    </w:pPr>
    <w:rPr>
      <w:rFonts w:ascii="Calibri" w:hAnsi="Calibri" w:cs="Calibri"/>
      <w:lang w:eastAsia="es-CR"/>
    </w:rPr>
  </w:style>
  <w:style w:type="paragraph" w:customStyle="1" w:styleId="xxmsonormal1">
    <w:name w:val="x_x_msonormal"/>
    <w:basedOn w:val="Normal"/>
    <w:uiPriority w:val="99"/>
    <w:rsid w:val="00534F74"/>
    <w:pPr>
      <w:spacing w:after="0" w:line="240" w:lineRule="auto"/>
    </w:pPr>
    <w:rPr>
      <w:rFonts w:ascii="Calibri" w:hAnsi="Calibri" w:cs="Calibri"/>
      <w:lang w:eastAsia="es-CR"/>
    </w:rPr>
  </w:style>
  <w:style w:type="paragraph" w:customStyle="1" w:styleId="xxantecedente">
    <w:name w:val="x_x_antecedente"/>
    <w:basedOn w:val="Normal"/>
    <w:uiPriority w:val="99"/>
    <w:semiHidden/>
    <w:rsid w:val="00534F74"/>
    <w:pPr>
      <w:spacing w:after="0" w:line="240" w:lineRule="auto"/>
    </w:pPr>
    <w:rPr>
      <w:rFonts w:ascii="Calibri" w:hAnsi="Calibri" w:cs="Calibri"/>
      <w:lang w:eastAsia="es-CR"/>
    </w:rPr>
  </w:style>
  <w:style w:type="paragraph" w:customStyle="1" w:styleId="xxencabezadodela">
    <w:name w:val="x_x_encabezadodela"/>
    <w:basedOn w:val="Normal"/>
    <w:uiPriority w:val="99"/>
    <w:semiHidden/>
    <w:rsid w:val="00534F74"/>
    <w:pPr>
      <w:spacing w:after="0" w:line="240" w:lineRule="auto"/>
    </w:pPr>
    <w:rPr>
      <w:rFonts w:ascii="Calibri" w:hAnsi="Calibri" w:cs="Calibri"/>
      <w:lang w:eastAsia="es-CR"/>
    </w:rPr>
  </w:style>
  <w:style w:type="paragraph" w:customStyle="1" w:styleId="xxgestion">
    <w:name w:val="x_x_gestion"/>
    <w:basedOn w:val="Normal"/>
    <w:uiPriority w:val="99"/>
    <w:semiHidden/>
    <w:rsid w:val="00534F74"/>
    <w:pPr>
      <w:spacing w:after="0" w:line="240" w:lineRule="auto"/>
    </w:pPr>
    <w:rPr>
      <w:rFonts w:ascii="Calibri" w:hAnsi="Calibri" w:cs="Calibri"/>
      <w:lang w:eastAsia="es-CR"/>
    </w:rPr>
  </w:style>
  <w:style w:type="paragraph" w:customStyle="1" w:styleId="xxww-predeterminado">
    <w:name w:val="x_x_ww-predeterminado"/>
    <w:basedOn w:val="Normal"/>
    <w:uiPriority w:val="99"/>
    <w:semiHidden/>
    <w:rsid w:val="00534F74"/>
    <w:pPr>
      <w:spacing w:after="0" w:line="240" w:lineRule="auto"/>
    </w:pPr>
    <w:rPr>
      <w:rFonts w:ascii="Calibri" w:hAnsi="Calibri" w:cs="Calibri"/>
      <w:lang w:eastAsia="es-CR"/>
    </w:rPr>
  </w:style>
  <w:style w:type="paragraph" w:customStyle="1" w:styleId="xxdispositiva">
    <w:name w:val="x_x_dispositiva"/>
    <w:basedOn w:val="Normal"/>
    <w:uiPriority w:val="99"/>
    <w:semiHidden/>
    <w:rsid w:val="00534F74"/>
    <w:pPr>
      <w:spacing w:after="0" w:line="240" w:lineRule="auto"/>
    </w:pPr>
    <w:rPr>
      <w:rFonts w:ascii="Calibri" w:hAnsi="Calibri" w:cs="Calibri"/>
      <w:lang w:eastAsia="es-CR"/>
    </w:rPr>
  </w:style>
  <w:style w:type="paragraph" w:customStyle="1" w:styleId="xxttulo52">
    <w:name w:val="x_x_ttulo52"/>
    <w:basedOn w:val="Normal"/>
    <w:uiPriority w:val="99"/>
    <w:semiHidden/>
    <w:rsid w:val="00534F74"/>
    <w:pPr>
      <w:spacing w:after="0" w:line="240" w:lineRule="auto"/>
    </w:pPr>
    <w:rPr>
      <w:rFonts w:ascii="Calibri" w:hAnsi="Calibri" w:cs="Calibri"/>
      <w:lang w:eastAsia="es-CR"/>
    </w:rPr>
  </w:style>
  <w:style w:type="paragraph" w:customStyle="1" w:styleId="xxttulo51">
    <w:name w:val="x_x_ttulo51"/>
    <w:basedOn w:val="Normal"/>
    <w:uiPriority w:val="99"/>
    <w:semiHidden/>
    <w:rsid w:val="00534F74"/>
    <w:pPr>
      <w:spacing w:after="0" w:line="240" w:lineRule="auto"/>
    </w:pPr>
    <w:rPr>
      <w:rFonts w:ascii="Calibri" w:hAnsi="Calibri" w:cs="Calibri"/>
      <w:lang w:eastAsia="es-CR"/>
    </w:rPr>
  </w:style>
  <w:style w:type="paragraph" w:customStyle="1" w:styleId="xxtextodebloque2">
    <w:name w:val="x_xtextodebloque2"/>
    <w:basedOn w:val="Normal"/>
    <w:rsid w:val="00534F74"/>
    <w:pPr>
      <w:spacing w:after="0" w:line="240" w:lineRule="auto"/>
    </w:pPr>
    <w:rPr>
      <w:rFonts w:ascii="Calibri" w:hAnsi="Calibri" w:cs="Calibri"/>
      <w:lang w:eastAsia="es-CR"/>
    </w:rPr>
  </w:style>
  <w:style w:type="paragraph" w:customStyle="1" w:styleId="xxttulo510">
    <w:name w:val="x_xttulo51"/>
    <w:basedOn w:val="Normal"/>
    <w:rsid w:val="00534F74"/>
    <w:pPr>
      <w:spacing w:after="0" w:line="240" w:lineRule="auto"/>
    </w:pPr>
    <w:rPr>
      <w:rFonts w:ascii="Calibri" w:hAnsi="Calibri" w:cs="Calibri"/>
      <w:lang w:eastAsia="es-CR"/>
    </w:rPr>
  </w:style>
  <w:style w:type="numbering" w:customStyle="1" w:styleId="Sinlista3">
    <w:name w:val="Sin lista3"/>
    <w:next w:val="Sinlista"/>
    <w:uiPriority w:val="99"/>
    <w:semiHidden/>
    <w:unhideWhenUsed/>
    <w:rsid w:val="00534F74"/>
  </w:style>
  <w:style w:type="table" w:customStyle="1" w:styleId="Tablaconcuadrcula3">
    <w:name w:val="Tabla con cuadrícula3"/>
    <w:basedOn w:val="Tablanormal"/>
    <w:next w:val="Tablaconcuadrcula"/>
    <w:uiPriority w:val="39"/>
    <w:rsid w:val="00534F74"/>
    <w:pPr>
      <w:spacing w:after="0" w:line="240" w:lineRule="auto"/>
    </w:pPr>
    <w:rPr>
      <w:rFonts w:ascii="Times New Roman" w:eastAsia="Times New Roman" w:hAnsi="Times New Roman" w:cs="Times New Roman"/>
      <w:sz w:val="20"/>
      <w:szCs w:val="20"/>
      <w:lang w:val="es-ES" w:eastAsia="es-E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5">
    <w:name w:val="H5"/>
    <w:next w:val="Normal"/>
    <w:rsid w:val="00534F74"/>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val="es-ES" w:eastAsia="es-ES"/>
    </w:rPr>
  </w:style>
  <w:style w:type="paragraph" w:customStyle="1" w:styleId="estilo20">
    <w:name w:val="estilo2"/>
    <w:basedOn w:val="Normal"/>
    <w:rsid w:val="00534F74"/>
    <w:pPr>
      <w:spacing w:before="100" w:beforeAutospacing="1" w:after="100" w:afterAutospacing="1" w:line="240" w:lineRule="auto"/>
    </w:pPr>
    <w:rPr>
      <w:rFonts w:ascii="Verdana" w:eastAsia="Times New Roman" w:hAnsi="Verdana" w:cs="Verdana"/>
      <w:sz w:val="24"/>
      <w:szCs w:val="24"/>
      <w:lang w:val="es-ES" w:eastAsia="es-ES"/>
    </w:rPr>
  </w:style>
  <w:style w:type="character" w:customStyle="1" w:styleId="estilo51">
    <w:name w:val="estilo51"/>
    <w:rsid w:val="00534F74"/>
    <w:rPr>
      <w:rFonts w:cs="Times New Roman"/>
      <w:b/>
      <w:bCs/>
    </w:rPr>
  </w:style>
  <w:style w:type="character" w:customStyle="1" w:styleId="estilo41">
    <w:name w:val="estilo41"/>
    <w:rsid w:val="00534F74"/>
    <w:rPr>
      <w:rFonts w:cs="Times New Roman"/>
    </w:rPr>
  </w:style>
  <w:style w:type="character" w:customStyle="1" w:styleId="CarCar1">
    <w:name w:val="Car Car1"/>
    <w:semiHidden/>
    <w:locked/>
    <w:rsid w:val="00534F74"/>
    <w:rPr>
      <w:rFonts w:ascii="Calibri" w:hAnsi="Calibri" w:cs="Calibri"/>
      <w:lang w:val="es-CR" w:eastAsia="en-US"/>
    </w:rPr>
  </w:style>
  <w:style w:type="paragraph" w:styleId="Sangradetextonormal">
    <w:name w:val="Body Text Indent"/>
    <w:basedOn w:val="Normal"/>
    <w:link w:val="SangradetextonormalCar"/>
    <w:rsid w:val="00534F74"/>
    <w:pPr>
      <w:widowControl w:val="0"/>
      <w:autoSpaceDE w:val="0"/>
      <w:autoSpaceDN w:val="0"/>
      <w:adjustRightInd w:val="0"/>
      <w:spacing w:after="120" w:line="240" w:lineRule="auto"/>
      <w:ind w:left="283"/>
    </w:pPr>
    <w:rPr>
      <w:rFonts w:ascii="Arial" w:eastAsia="Times New Roman" w:hAnsi="Arial" w:cs="Arial"/>
      <w:sz w:val="24"/>
      <w:szCs w:val="24"/>
      <w:lang w:val="es-ES" w:eastAsia="es-ES"/>
    </w:rPr>
  </w:style>
  <w:style w:type="character" w:customStyle="1" w:styleId="SangradetextonormalCar">
    <w:name w:val="Sangría de texto normal Car"/>
    <w:basedOn w:val="Fuentedeprrafopredeter"/>
    <w:link w:val="Sangradetextonormal"/>
    <w:rsid w:val="00534F74"/>
    <w:rPr>
      <w:rFonts w:ascii="Arial" w:eastAsia="Times New Roman" w:hAnsi="Arial" w:cs="Arial"/>
      <w:sz w:val="24"/>
      <w:szCs w:val="24"/>
      <w:lang w:val="es-ES" w:eastAsia="es-ES"/>
    </w:rPr>
  </w:style>
  <w:style w:type="character" w:customStyle="1" w:styleId="CarCar2">
    <w:name w:val="Car Car2"/>
    <w:semiHidden/>
    <w:rsid w:val="00534F74"/>
    <w:rPr>
      <w:rFonts w:cs="Times New Roman"/>
      <w:lang w:val="es-ES" w:eastAsia="es-ES"/>
    </w:rPr>
  </w:style>
  <w:style w:type="paragraph" w:customStyle="1" w:styleId="BodyText22">
    <w:name w:val="Body Text 22"/>
    <w:rsid w:val="00534F74"/>
    <w:pPr>
      <w:widowControl w:val="0"/>
      <w:autoSpaceDE w:val="0"/>
      <w:autoSpaceDN w:val="0"/>
      <w:adjustRightInd w:val="0"/>
      <w:spacing w:after="0" w:line="240" w:lineRule="auto"/>
      <w:jc w:val="both"/>
    </w:pPr>
    <w:rPr>
      <w:rFonts w:ascii="Arial" w:eastAsia="Times New Roman" w:hAnsi="Arial" w:cs="Arial"/>
      <w:sz w:val="24"/>
      <w:szCs w:val="24"/>
      <w:u w:color="000000"/>
      <w:shd w:val="clear" w:color="auto" w:fill="FFFFFF"/>
      <w:lang w:val="es-ES" w:eastAsia="es-ES"/>
    </w:rPr>
  </w:style>
  <w:style w:type="paragraph" w:customStyle="1" w:styleId="Car1">
    <w:name w:val="Car1"/>
    <w:basedOn w:val="Normal"/>
    <w:semiHidden/>
    <w:rsid w:val="00534F74"/>
    <w:pPr>
      <w:spacing w:line="240" w:lineRule="exact"/>
    </w:pPr>
    <w:rPr>
      <w:rFonts w:ascii="Verdana" w:eastAsia="Times New Roman" w:hAnsi="Verdana" w:cs="Verdana"/>
      <w:sz w:val="20"/>
      <w:szCs w:val="20"/>
      <w:lang w:val="en-AU"/>
    </w:rPr>
  </w:style>
  <w:style w:type="paragraph" w:styleId="Subttulo">
    <w:name w:val="Subtitle"/>
    <w:basedOn w:val="Normal"/>
    <w:link w:val="SubttuloCar"/>
    <w:qFormat/>
    <w:rsid w:val="00534F74"/>
    <w:pPr>
      <w:spacing w:after="0" w:line="240" w:lineRule="auto"/>
      <w:jc w:val="center"/>
    </w:pPr>
    <w:rPr>
      <w:rFonts w:ascii="Times New Roman" w:eastAsia="Times New Roman" w:hAnsi="Times New Roman" w:cs="Times New Roman"/>
      <w:b/>
      <w:bCs/>
      <w:sz w:val="32"/>
      <w:szCs w:val="32"/>
      <w:lang w:val="es-ES" w:eastAsia="es-ES"/>
    </w:rPr>
  </w:style>
  <w:style w:type="character" w:customStyle="1" w:styleId="SubttuloCar">
    <w:name w:val="Subtítulo Car"/>
    <w:basedOn w:val="Fuentedeprrafopredeter"/>
    <w:link w:val="Subttulo"/>
    <w:rsid w:val="00534F74"/>
    <w:rPr>
      <w:rFonts w:ascii="Times New Roman" w:eastAsia="Times New Roman" w:hAnsi="Times New Roman" w:cs="Times New Roman"/>
      <w:b/>
      <w:bCs/>
      <w:sz w:val="32"/>
      <w:szCs w:val="32"/>
      <w:lang w:val="es-ES" w:eastAsia="es-ES"/>
    </w:rPr>
  </w:style>
  <w:style w:type="paragraph" w:styleId="Lista">
    <w:name w:val="List"/>
    <w:basedOn w:val="Normal"/>
    <w:rsid w:val="00534F74"/>
    <w:pPr>
      <w:spacing w:after="0" w:line="240" w:lineRule="auto"/>
      <w:ind w:left="283" w:hanging="283"/>
    </w:pPr>
    <w:rPr>
      <w:rFonts w:ascii="Times New Roman" w:eastAsia="Times New Roman" w:hAnsi="Times New Roman" w:cs="Times New Roman"/>
      <w:sz w:val="28"/>
      <w:szCs w:val="28"/>
      <w:lang w:val="es-ES" w:eastAsia="es-ES"/>
    </w:rPr>
  </w:style>
  <w:style w:type="paragraph" w:customStyle="1" w:styleId="Ttulo60">
    <w:name w:val="TÍtulo 6"/>
    <w:basedOn w:val="Normal"/>
    <w:next w:val="Normal"/>
    <w:rsid w:val="00534F74"/>
    <w:pPr>
      <w:keepNext/>
      <w:widowControl w:val="0"/>
      <w:tabs>
        <w:tab w:val="left" w:pos="-720"/>
      </w:tabs>
      <w:suppressAutoHyphens/>
      <w:overflowPunct w:val="0"/>
      <w:autoSpaceDE w:val="0"/>
      <w:autoSpaceDN w:val="0"/>
      <w:adjustRightInd w:val="0"/>
      <w:spacing w:after="0" w:line="240" w:lineRule="auto"/>
      <w:jc w:val="both"/>
      <w:textAlignment w:val="baseline"/>
    </w:pPr>
    <w:rPr>
      <w:rFonts w:ascii="Bookman Old Style" w:eastAsia="Times New Roman" w:hAnsi="Bookman Old Style" w:cs="Bookman Old Style"/>
      <w:spacing w:val="-3"/>
      <w:sz w:val="24"/>
      <w:szCs w:val="24"/>
      <w:lang w:val="es-ES" w:eastAsia="es-ES"/>
    </w:rPr>
  </w:style>
  <w:style w:type="paragraph" w:customStyle="1" w:styleId="Ttulo90">
    <w:name w:val="TÕtulo 9"/>
    <w:basedOn w:val="Normal"/>
    <w:next w:val="Normal"/>
    <w:rsid w:val="00534F74"/>
    <w:pPr>
      <w:keepNext/>
      <w:tabs>
        <w:tab w:val="left" w:pos="142"/>
      </w:tabs>
      <w:overflowPunct w:val="0"/>
      <w:autoSpaceDE w:val="0"/>
      <w:autoSpaceDN w:val="0"/>
      <w:adjustRightInd w:val="0"/>
      <w:spacing w:after="0" w:line="240" w:lineRule="auto"/>
      <w:jc w:val="both"/>
      <w:textAlignment w:val="baseline"/>
    </w:pPr>
    <w:rPr>
      <w:rFonts w:ascii="Book Antiqua" w:eastAsia="Times New Roman" w:hAnsi="Book Antiqua" w:cs="Book Antiqua"/>
      <w:b/>
      <w:bCs/>
      <w:lang w:val="es-ES" w:eastAsia="es-ES"/>
    </w:rPr>
  </w:style>
  <w:style w:type="paragraph" w:customStyle="1" w:styleId="xl24">
    <w:name w:val="xl24"/>
    <w:basedOn w:val="Normal"/>
    <w:rsid w:val="00534F74"/>
    <w:pPr>
      <w:spacing w:before="100" w:beforeAutospacing="1" w:after="100" w:afterAutospacing="1" w:line="240" w:lineRule="auto"/>
      <w:jc w:val="center"/>
    </w:pPr>
    <w:rPr>
      <w:rFonts w:ascii="Arial Unicode MS" w:eastAsia="Arial Unicode MS" w:hAnsi="Arial Unicode MS" w:cs="Arial Unicode MS"/>
      <w:sz w:val="24"/>
      <w:szCs w:val="24"/>
      <w:lang w:val="es-ES" w:eastAsia="es-ES"/>
    </w:rPr>
  </w:style>
  <w:style w:type="paragraph" w:customStyle="1" w:styleId="Cpi">
    <w:name w:val="Cpi"/>
    <w:basedOn w:val="Normal"/>
    <w:rsid w:val="00534F74"/>
    <w:pPr>
      <w:widowControl w:val="0"/>
      <w:autoSpaceDE w:val="0"/>
      <w:autoSpaceDN w:val="0"/>
      <w:adjustRightInd w:val="0"/>
      <w:spacing w:after="0" w:line="360" w:lineRule="auto"/>
    </w:pPr>
    <w:rPr>
      <w:rFonts w:ascii="Times New Roman" w:eastAsia="Times New Roman" w:hAnsi="Times New Roman" w:cs="Times New Roman"/>
      <w:sz w:val="28"/>
      <w:szCs w:val="28"/>
      <w:shd w:val="clear" w:color="auto" w:fill="FFFFFF"/>
      <w:lang w:val="es-MX" w:eastAsia="es-ES"/>
    </w:rPr>
  </w:style>
  <w:style w:type="paragraph" w:customStyle="1" w:styleId="Epgrafe">
    <w:name w:val="Epígrafe"/>
    <w:basedOn w:val="Normal"/>
    <w:next w:val="Normal"/>
    <w:qFormat/>
    <w:rsid w:val="00534F74"/>
    <w:pPr>
      <w:widowControl w:val="0"/>
      <w:autoSpaceDE w:val="0"/>
      <w:autoSpaceDN w:val="0"/>
      <w:adjustRightInd w:val="0"/>
      <w:spacing w:after="0" w:line="240" w:lineRule="auto"/>
    </w:pPr>
    <w:rPr>
      <w:rFonts w:ascii="Arial" w:eastAsia="Times New Roman" w:hAnsi="Arial" w:cs="Arial"/>
      <w:b/>
      <w:bCs/>
      <w:sz w:val="20"/>
      <w:szCs w:val="20"/>
      <w:lang w:val="es-ES" w:eastAsia="es-ES"/>
    </w:rPr>
  </w:style>
  <w:style w:type="paragraph" w:customStyle="1" w:styleId="Predeterminado">
    <w:name w:val="Predeterminado"/>
    <w:next w:val="Normal"/>
    <w:rsid w:val="00534F74"/>
    <w:pPr>
      <w:widowControl w:val="0"/>
      <w:autoSpaceDE w:val="0"/>
      <w:autoSpaceDN w:val="0"/>
      <w:adjustRightInd w:val="0"/>
      <w:spacing w:after="0" w:line="240" w:lineRule="auto"/>
    </w:pPr>
    <w:rPr>
      <w:rFonts w:ascii="Times New Roman" w:eastAsia="Times New Roman" w:hAnsi="Times New Roman" w:cs="Times New Roman"/>
      <w:sz w:val="24"/>
      <w:szCs w:val="24"/>
      <w:lang w:eastAsia="es-CR"/>
    </w:rPr>
  </w:style>
  <w:style w:type="paragraph" w:styleId="Textonotaalfinal">
    <w:name w:val="endnote text"/>
    <w:basedOn w:val="Normal"/>
    <w:link w:val="TextonotaalfinalCar"/>
    <w:uiPriority w:val="99"/>
    <w:unhideWhenUsed/>
    <w:rsid w:val="00534F74"/>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rsid w:val="00534F74"/>
    <w:rPr>
      <w:rFonts w:ascii="Times New Roman" w:eastAsia="Times New Roman" w:hAnsi="Times New Roman" w:cs="Times New Roman"/>
      <w:sz w:val="20"/>
      <w:szCs w:val="20"/>
      <w:lang w:eastAsia="es-ES"/>
    </w:rPr>
  </w:style>
  <w:style w:type="character" w:styleId="Refdenotaalfinal">
    <w:name w:val="endnote reference"/>
    <w:uiPriority w:val="99"/>
    <w:unhideWhenUsed/>
    <w:rsid w:val="00534F74"/>
    <w:rPr>
      <w:vertAlign w:val="superscript"/>
    </w:rPr>
  </w:style>
  <w:style w:type="character" w:customStyle="1" w:styleId="normaltextrun">
    <w:name w:val="normaltextrun"/>
    <w:basedOn w:val="Fuentedeprrafopredeter"/>
    <w:rsid w:val="00534F74"/>
  </w:style>
  <w:style w:type="character" w:customStyle="1" w:styleId="eop">
    <w:name w:val="eop"/>
    <w:basedOn w:val="Fuentedeprrafopredeter"/>
    <w:rsid w:val="00534F74"/>
  </w:style>
  <w:style w:type="paragraph" w:customStyle="1" w:styleId="paragraph">
    <w:name w:val="paragraph"/>
    <w:basedOn w:val="Normal"/>
    <w:uiPriority w:val="99"/>
    <w:rsid w:val="00534F74"/>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character" w:customStyle="1" w:styleId="SinespaciadoCar">
    <w:name w:val="Sin espaciado Car"/>
    <w:link w:val="Sinespaciado"/>
    <w:uiPriority w:val="1"/>
    <w:rsid w:val="00534F74"/>
  </w:style>
  <w:style w:type="character" w:customStyle="1" w:styleId="AntecedenteCar0">
    <w:name w:val="Antecedente Car"/>
    <w:basedOn w:val="Fuentedeprrafopredeter"/>
    <w:link w:val="Antecedente0"/>
    <w:locked/>
    <w:rsid w:val="00534F74"/>
  </w:style>
  <w:style w:type="paragraph" w:customStyle="1" w:styleId="Antecedente0">
    <w:name w:val="Antecedente"/>
    <w:basedOn w:val="Normal"/>
    <w:link w:val="AntecedenteCar0"/>
    <w:rsid w:val="00534F74"/>
    <w:pPr>
      <w:spacing w:before="100" w:beforeAutospacing="1" w:after="100" w:afterAutospacing="1" w:line="480" w:lineRule="auto"/>
      <w:ind w:firstLine="708"/>
      <w:jc w:val="both"/>
    </w:pPr>
  </w:style>
  <w:style w:type="paragraph" w:styleId="Textosinformato">
    <w:name w:val="Plain Text"/>
    <w:basedOn w:val="Normal"/>
    <w:link w:val="TextosinformatoCar"/>
    <w:uiPriority w:val="99"/>
    <w:semiHidden/>
    <w:unhideWhenUsed/>
    <w:rsid w:val="00534F74"/>
    <w:pPr>
      <w:spacing w:after="0" w:line="240" w:lineRule="auto"/>
    </w:pPr>
    <w:rPr>
      <w:rFonts w:ascii="Calibri" w:hAnsi="Calibri" w:cs="Calibri"/>
    </w:rPr>
  </w:style>
  <w:style w:type="character" w:customStyle="1" w:styleId="TextosinformatoCar">
    <w:name w:val="Texto sin formato Car"/>
    <w:basedOn w:val="Fuentedeprrafopredeter"/>
    <w:link w:val="Textosinformato"/>
    <w:uiPriority w:val="99"/>
    <w:semiHidden/>
    <w:rsid w:val="00534F74"/>
    <w:rPr>
      <w:rFonts w:ascii="Calibri" w:hAnsi="Calibri" w:cs="Calibri"/>
    </w:rPr>
  </w:style>
  <w:style w:type="paragraph" w:customStyle="1" w:styleId="gmail-m5636426315386633973xmsonormal">
    <w:name w:val="gmail-m_5636426315386633973xmsonormal"/>
    <w:basedOn w:val="Normal"/>
    <w:uiPriority w:val="99"/>
    <w:semiHidden/>
    <w:rsid w:val="00534F74"/>
    <w:pPr>
      <w:spacing w:before="100" w:beforeAutospacing="1" w:after="100" w:afterAutospacing="1" w:line="240" w:lineRule="auto"/>
    </w:pPr>
    <w:rPr>
      <w:rFonts w:ascii="Calibri" w:hAnsi="Calibri" w:cs="Calibri"/>
      <w:lang w:eastAsia="es-CR"/>
    </w:rPr>
  </w:style>
  <w:style w:type="paragraph" w:customStyle="1" w:styleId="xxxxxxmsoheader">
    <w:name w:val="x_xxxxxmsoheader"/>
    <w:basedOn w:val="Normal"/>
    <w:rsid w:val="00534F74"/>
    <w:pPr>
      <w:spacing w:after="0" w:line="240" w:lineRule="auto"/>
    </w:pPr>
    <w:rPr>
      <w:rFonts w:ascii="Calibri" w:hAnsi="Calibri" w:cs="Calibri"/>
      <w:lang w:eastAsia="es-CR"/>
    </w:rPr>
  </w:style>
  <w:style w:type="paragraph" w:customStyle="1" w:styleId="xxxxxxmsonormal">
    <w:name w:val="x_xxxxxmsonormal"/>
    <w:basedOn w:val="Normal"/>
    <w:rsid w:val="00534F74"/>
    <w:pPr>
      <w:spacing w:after="0" w:line="240" w:lineRule="auto"/>
    </w:pPr>
    <w:rPr>
      <w:rFonts w:ascii="Calibri" w:hAnsi="Calibri" w:cs="Calibri"/>
      <w:lang w:eastAsia="es-CR"/>
    </w:rPr>
  </w:style>
  <w:style w:type="paragraph" w:customStyle="1" w:styleId="xxxxxmsonormal">
    <w:name w:val="x_xxxxmsonormal"/>
    <w:basedOn w:val="Normal"/>
    <w:uiPriority w:val="99"/>
    <w:rsid w:val="00534F74"/>
    <w:pPr>
      <w:spacing w:after="0" w:line="240" w:lineRule="auto"/>
    </w:pPr>
    <w:rPr>
      <w:rFonts w:ascii="Calibri" w:hAnsi="Calibri" w:cs="Calibri"/>
      <w:lang w:eastAsia="es-CR"/>
    </w:rPr>
  </w:style>
  <w:style w:type="paragraph" w:customStyle="1" w:styleId="xxxxecxmsonormal">
    <w:name w:val="x_xxxecxmsonormal"/>
    <w:basedOn w:val="Normal"/>
    <w:rsid w:val="00534F74"/>
    <w:pPr>
      <w:spacing w:after="0" w:line="240" w:lineRule="auto"/>
    </w:pPr>
    <w:rPr>
      <w:rFonts w:ascii="Calibri" w:hAnsi="Calibri" w:cs="Calibri"/>
      <w:sz w:val="20"/>
      <w:szCs w:val="20"/>
      <w:lang w:eastAsia="es-CR"/>
    </w:rPr>
  </w:style>
  <w:style w:type="paragraph" w:customStyle="1" w:styleId="xmsonormal3">
    <w:name w:val="xmsonormal"/>
    <w:basedOn w:val="Normal"/>
    <w:rsid w:val="00534F74"/>
    <w:pPr>
      <w:spacing w:after="0" w:line="240" w:lineRule="auto"/>
    </w:pPr>
    <w:rPr>
      <w:rFonts w:ascii="Calibri" w:hAnsi="Calibri" w:cs="Calibri"/>
      <w:lang w:eastAsia="es-CR"/>
    </w:rPr>
  </w:style>
  <w:style w:type="paragraph" w:customStyle="1" w:styleId="Ttulo56">
    <w:name w:val="Título 56"/>
    <w:basedOn w:val="Normal"/>
    <w:rsid w:val="00534F74"/>
    <w:pPr>
      <w:keepNext/>
      <w:shd w:val="clear" w:color="auto" w:fill="FFFFFF"/>
      <w:spacing w:after="0" w:line="240" w:lineRule="auto"/>
      <w:jc w:val="center"/>
    </w:pPr>
    <w:rPr>
      <w:rFonts w:ascii="Times New Roman" w:hAnsi="Times New Roman" w:cs="Times New Roman"/>
      <w:b/>
      <w:bCs/>
      <w:i/>
      <w:iCs/>
      <w:sz w:val="26"/>
      <w:szCs w:val="26"/>
      <w:u w:val="single"/>
      <w:lang w:eastAsia="ar-SA"/>
    </w:rPr>
  </w:style>
  <w:style w:type="character" w:customStyle="1" w:styleId="xinternetlink">
    <w:name w:val="x_internetlink"/>
    <w:basedOn w:val="Fuentedeprrafopredeter"/>
    <w:rsid w:val="00534F74"/>
  </w:style>
  <w:style w:type="paragraph" w:customStyle="1" w:styleId="xxxxxxxmsoheader">
    <w:name w:val="x_xxxxxxmsoheader"/>
    <w:basedOn w:val="Normal"/>
    <w:rsid w:val="00534F74"/>
    <w:pPr>
      <w:spacing w:after="0" w:line="240" w:lineRule="auto"/>
    </w:pPr>
    <w:rPr>
      <w:rFonts w:ascii="Calibri" w:hAnsi="Calibri" w:cs="Calibri"/>
      <w:lang w:eastAsia="es-CR"/>
    </w:rPr>
  </w:style>
  <w:style w:type="paragraph" w:customStyle="1" w:styleId="xxxxxxxmsonormal">
    <w:name w:val="x_xxxxxxmsonormal"/>
    <w:basedOn w:val="Normal"/>
    <w:rsid w:val="00534F74"/>
    <w:pPr>
      <w:spacing w:after="0" w:line="240" w:lineRule="auto"/>
    </w:pPr>
    <w:rPr>
      <w:rFonts w:ascii="Calibri" w:hAnsi="Calibri" w:cs="Calibri"/>
      <w:lang w:eastAsia="es-CR"/>
    </w:rPr>
  </w:style>
  <w:style w:type="paragraph" w:customStyle="1" w:styleId="xxxxxecxmsonormal">
    <w:name w:val="x_xxxxecxmsonormal"/>
    <w:basedOn w:val="Normal"/>
    <w:rsid w:val="00534F74"/>
    <w:pPr>
      <w:spacing w:after="0" w:line="240" w:lineRule="auto"/>
    </w:pPr>
    <w:rPr>
      <w:rFonts w:ascii="Calibri" w:hAnsi="Calibri" w:cs="Calibri"/>
      <w:sz w:val="20"/>
      <w:szCs w:val="20"/>
      <w:lang w:eastAsia="es-CR"/>
    </w:rPr>
  </w:style>
  <w:style w:type="paragraph" w:customStyle="1" w:styleId="xxxxxxmsonormal0">
    <w:name w:val="x_xxxxxmsonormal0"/>
    <w:basedOn w:val="Normal"/>
    <w:rsid w:val="00534F74"/>
    <w:pPr>
      <w:spacing w:after="0" w:line="240" w:lineRule="auto"/>
    </w:pPr>
    <w:rPr>
      <w:rFonts w:ascii="Calibri" w:hAnsi="Calibri" w:cs="Calibri"/>
      <w:lang w:eastAsia="es-CR"/>
    </w:rPr>
  </w:style>
  <w:style w:type="paragraph" w:customStyle="1" w:styleId="wordsection1">
    <w:name w:val="wordsection1"/>
    <w:basedOn w:val="Normal"/>
    <w:uiPriority w:val="99"/>
    <w:rsid w:val="00534F74"/>
    <w:pPr>
      <w:spacing w:after="0" w:line="240" w:lineRule="auto"/>
    </w:pPr>
    <w:rPr>
      <w:rFonts w:ascii="Times New Roman" w:hAnsi="Times New Roman" w:cs="Times New Roman"/>
      <w:sz w:val="24"/>
      <w:szCs w:val="24"/>
      <w:lang w:eastAsia="es-CR"/>
    </w:rPr>
  </w:style>
  <w:style w:type="paragraph" w:customStyle="1" w:styleId="Textbody">
    <w:name w:val="Text body"/>
    <w:basedOn w:val="Standard"/>
    <w:qFormat/>
    <w:rsid w:val="00F738CC"/>
    <w:pPr>
      <w:autoSpaceDN/>
      <w:spacing w:after="140" w:line="276" w:lineRule="auto"/>
    </w:pPr>
    <w:rPr>
      <w:rFonts w:eastAsia="NSimSun" w:cs="Arial"/>
      <w:kern w:val="2"/>
    </w:rPr>
  </w:style>
  <w:style w:type="paragraph" w:customStyle="1" w:styleId="xxxmsonormal1">
    <w:name w:val="x_x_x_msonormal"/>
    <w:basedOn w:val="Normal"/>
    <w:qFormat/>
    <w:rsid w:val="00D54856"/>
    <w:pPr>
      <w:spacing w:after="0" w:line="240" w:lineRule="auto"/>
    </w:pPr>
    <w:rPr>
      <w:rFonts w:ascii="Calibri" w:hAnsi="Calibri" w:cs="Calibri"/>
      <w:lang w:eastAsia="es-CR"/>
    </w:rPr>
  </w:style>
  <w:style w:type="character" w:customStyle="1" w:styleId="EnlacedeInternet">
    <w:name w:val="Enlace de Internet"/>
    <w:basedOn w:val="Fuentedeprrafopredeter"/>
    <w:uiPriority w:val="99"/>
    <w:unhideWhenUsed/>
    <w:rsid w:val="00917CB9"/>
    <w:rPr>
      <w:color w:val="0000FF"/>
      <w:u w:val="single"/>
    </w:rPr>
  </w:style>
  <w:style w:type="paragraph" w:customStyle="1" w:styleId="gmail-m8926810764523964937v1v1v1msonormal">
    <w:name w:val="gmail-m_8926810764523964937v1v1v1msonormal"/>
    <w:basedOn w:val="Normal"/>
    <w:rsid w:val="00CE5676"/>
    <w:pPr>
      <w:spacing w:before="100" w:beforeAutospacing="1" w:after="100" w:afterAutospacing="1" w:line="240" w:lineRule="auto"/>
    </w:pPr>
    <w:rPr>
      <w:rFonts w:ascii="Calibri" w:hAnsi="Calibri" w:cs="Calibri"/>
      <w:lang w:eastAsia="es-CR"/>
    </w:rPr>
  </w:style>
  <w:style w:type="paragraph" w:customStyle="1" w:styleId="xxxmsoheading7">
    <w:name w:val="x_x_x_msoheading7"/>
    <w:basedOn w:val="Normal"/>
    <w:rsid w:val="00BA0CBA"/>
    <w:pPr>
      <w:spacing w:after="0" w:line="240" w:lineRule="auto"/>
    </w:pPr>
    <w:rPr>
      <w:rFonts w:ascii="Calibri" w:hAnsi="Calibri" w:cs="Calibri"/>
      <w:lang w:eastAsia="es-CR"/>
    </w:rPr>
  </w:style>
  <w:style w:type="character" w:customStyle="1" w:styleId="xfuentedeprrafopredeter1">
    <w:name w:val="x_fuentedeprrafopredeter1"/>
    <w:basedOn w:val="Fuentedeprrafopredeter"/>
    <w:qFormat/>
    <w:rsid w:val="0056781A"/>
  </w:style>
  <w:style w:type="paragraph" w:customStyle="1" w:styleId="xmsoheading7">
    <w:name w:val="x_msoheading7"/>
    <w:basedOn w:val="Normal"/>
    <w:rsid w:val="00C27ADD"/>
    <w:pPr>
      <w:keepNext/>
      <w:shd w:val="clear" w:color="auto" w:fill="FFFFFF"/>
      <w:autoSpaceDE w:val="0"/>
      <w:spacing w:after="0" w:line="240" w:lineRule="auto"/>
      <w:jc w:val="right"/>
    </w:pPr>
    <w:rPr>
      <w:rFonts w:ascii="Arial" w:hAnsi="Arial" w:cs="Arial"/>
      <w:b/>
      <w:bCs/>
      <w:sz w:val="24"/>
      <w:szCs w:val="24"/>
      <w:u w:val="single"/>
      <w:lang w:eastAsia="es-CR"/>
    </w:rPr>
  </w:style>
  <w:style w:type="paragraph" w:customStyle="1" w:styleId="xttulo51">
    <w:name w:val="x_ttulo51"/>
    <w:basedOn w:val="Normal"/>
    <w:rsid w:val="00C27ADD"/>
    <w:pPr>
      <w:keepNext/>
      <w:shd w:val="clear" w:color="auto" w:fill="FFFFFF"/>
      <w:spacing w:after="0" w:line="240" w:lineRule="auto"/>
      <w:jc w:val="center"/>
    </w:pPr>
    <w:rPr>
      <w:rFonts w:ascii="Times New Roman" w:hAnsi="Times New Roman" w:cs="Times New Roman"/>
      <w:b/>
      <w:bCs/>
      <w:i/>
      <w:iCs/>
      <w:sz w:val="26"/>
      <w:szCs w:val="26"/>
      <w:u w:val="single"/>
      <w:lang w:eastAsia="es-CR"/>
    </w:rPr>
  </w:style>
  <w:style w:type="paragraph" w:customStyle="1" w:styleId="xttulo52">
    <w:name w:val="x_ttulo52"/>
    <w:basedOn w:val="Normal"/>
    <w:rsid w:val="00C27ADD"/>
    <w:pPr>
      <w:keepNext/>
      <w:shd w:val="clear" w:color="auto" w:fill="FFFFFF"/>
      <w:spacing w:after="0" w:line="240" w:lineRule="auto"/>
      <w:jc w:val="center"/>
    </w:pPr>
    <w:rPr>
      <w:rFonts w:ascii="Times New Roman" w:hAnsi="Times New Roman" w:cs="Times New Roman"/>
      <w:b/>
      <w:bCs/>
      <w:i/>
      <w:iCs/>
      <w:sz w:val="26"/>
      <w:szCs w:val="26"/>
      <w:u w:val="single"/>
      <w:lang w:eastAsia="es-CR"/>
    </w:rPr>
  </w:style>
  <w:style w:type="character" w:customStyle="1" w:styleId="markvf0t7sjc1">
    <w:name w:val="markvf0t7sjc1"/>
    <w:basedOn w:val="Fuentedeprrafopredeter"/>
    <w:rsid w:val="00BB4914"/>
  </w:style>
  <w:style w:type="paragraph" w:customStyle="1" w:styleId="Textodebloque2">
    <w:name w:val="Texto de bloque2"/>
    <w:basedOn w:val="Normal"/>
    <w:uiPriority w:val="99"/>
    <w:rsid w:val="00C0713A"/>
    <w:pPr>
      <w:spacing w:after="0" w:line="240" w:lineRule="auto"/>
      <w:ind w:left="851" w:right="851" w:firstLine="709"/>
      <w:jc w:val="both"/>
    </w:pPr>
    <w:rPr>
      <w:rFonts w:ascii="Times New Roman" w:hAnsi="Times New Roman" w:cs="Times New Roman"/>
      <w:sz w:val="24"/>
      <w:szCs w:val="24"/>
      <w:lang w:eastAsia="zh-CN"/>
    </w:rPr>
  </w:style>
  <w:style w:type="character" w:customStyle="1" w:styleId="AGessinespacioCar">
    <w:name w:val="A Ges sin espacio Car"/>
    <w:basedOn w:val="Fuentedeprrafopredeter"/>
    <w:link w:val="AGessinespacio"/>
    <w:locked/>
    <w:rsid w:val="00C0713A"/>
    <w:rPr>
      <w:color w:val="000099"/>
      <w:lang w:eastAsia="ar-SA"/>
    </w:rPr>
  </w:style>
  <w:style w:type="paragraph" w:customStyle="1" w:styleId="AGessinespacio">
    <w:name w:val="A Ges sin espacio"/>
    <w:basedOn w:val="Normal"/>
    <w:link w:val="AGessinespacioCar"/>
    <w:rsid w:val="00C0713A"/>
    <w:pPr>
      <w:spacing w:before="120" w:after="120" w:line="240" w:lineRule="auto"/>
      <w:ind w:left="851" w:right="851"/>
      <w:jc w:val="both"/>
    </w:pPr>
    <w:rPr>
      <w:color w:val="000099"/>
      <w:lang w:eastAsia="ar-SA"/>
    </w:rPr>
  </w:style>
  <w:style w:type="paragraph" w:customStyle="1" w:styleId="xcuerpodeltexto1">
    <w:name w:val="x_cuerpodeltexto1"/>
    <w:basedOn w:val="Normal"/>
    <w:qFormat/>
    <w:rsid w:val="00BC0CC8"/>
    <w:pPr>
      <w:spacing w:before="100" w:beforeAutospacing="1" w:after="100" w:afterAutospacing="1" w:line="240" w:lineRule="auto"/>
    </w:pPr>
    <w:rPr>
      <w:rFonts w:ascii="Times New Roman" w:eastAsia="Times New Roman" w:hAnsi="Times New Roman" w:cs="Times New Roman"/>
      <w:sz w:val="24"/>
      <w:szCs w:val="24"/>
      <w:lang w:eastAsia="es-CR"/>
    </w:rPr>
  </w:style>
  <w:style w:type="table" w:customStyle="1" w:styleId="Tablaconcuadrcula51">
    <w:name w:val="Tabla con cuadrícula51"/>
    <w:basedOn w:val="Tablanormal"/>
    <w:next w:val="Tablaconcuadrcula"/>
    <w:uiPriority w:val="39"/>
    <w:rsid w:val="00FB310E"/>
    <w:pPr>
      <w:spacing w:after="0" w:line="240" w:lineRule="auto"/>
    </w:pPr>
    <w:rPr>
      <w:rFonts w:ascii="Times New Roman" w:eastAsia="Times New Roman" w:hAnsi="Times New Roman" w:cs="Times New Roman"/>
      <w:sz w:val="20"/>
      <w:szCs w:val="20"/>
      <w:lang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
    <w:name w:val="TableGrid"/>
    <w:rsid w:val="00CF3EC5"/>
    <w:pPr>
      <w:spacing w:after="0" w:line="240" w:lineRule="auto"/>
    </w:pPr>
    <w:rPr>
      <w:rFonts w:eastAsiaTheme="minorEastAsia"/>
      <w:lang w:eastAsia="es-CR"/>
    </w:rPr>
    <w:tblPr>
      <w:tblCellMar>
        <w:top w:w="0" w:type="dxa"/>
        <w:left w:w="0" w:type="dxa"/>
        <w:bottom w:w="0" w:type="dxa"/>
        <w:right w:w="0" w:type="dxa"/>
      </w:tblCellMar>
    </w:tblPr>
  </w:style>
  <w:style w:type="paragraph" w:customStyle="1" w:styleId="xwestern">
    <w:name w:val="x_western"/>
    <w:basedOn w:val="Normal"/>
    <w:uiPriority w:val="99"/>
    <w:semiHidden/>
    <w:rsid w:val="00A077C5"/>
    <w:pPr>
      <w:spacing w:after="0" w:line="240" w:lineRule="auto"/>
    </w:pPr>
    <w:rPr>
      <w:rFonts w:ascii="Calibri" w:hAnsi="Calibri" w:cs="Calibri"/>
      <w:lang w:eastAsia="es-CR"/>
    </w:rPr>
  </w:style>
  <w:style w:type="paragraph" w:customStyle="1" w:styleId="xtextodebloque2">
    <w:name w:val="x_textodebloque2"/>
    <w:basedOn w:val="Normal"/>
    <w:rsid w:val="006821D2"/>
    <w:pPr>
      <w:spacing w:after="0" w:line="240" w:lineRule="auto"/>
    </w:pPr>
    <w:rPr>
      <w:rFonts w:ascii="Calibri" w:hAnsi="Calibri" w:cs="Calibri"/>
      <w:lang w:eastAsia="es-CR"/>
    </w:rPr>
  </w:style>
  <w:style w:type="paragraph" w:customStyle="1" w:styleId="Pa1">
    <w:name w:val="Pa1"/>
    <w:basedOn w:val="Normal"/>
    <w:uiPriority w:val="99"/>
    <w:rsid w:val="00B03FC2"/>
    <w:pPr>
      <w:autoSpaceDE w:val="0"/>
      <w:autoSpaceDN w:val="0"/>
      <w:spacing w:after="0" w:line="201" w:lineRule="atLeast"/>
    </w:pPr>
    <w:rPr>
      <w:rFonts w:ascii="Times New Roman" w:hAnsi="Times New Roman" w:cs="Times New Roman"/>
      <w:sz w:val="24"/>
      <w:szCs w:val="24"/>
      <w:lang w:eastAsia="es-CR"/>
    </w:rPr>
  </w:style>
  <w:style w:type="paragraph" w:customStyle="1" w:styleId="Pa2">
    <w:name w:val="Pa2"/>
    <w:basedOn w:val="Normal"/>
    <w:uiPriority w:val="99"/>
    <w:rsid w:val="00B03FC2"/>
    <w:pPr>
      <w:autoSpaceDE w:val="0"/>
      <w:autoSpaceDN w:val="0"/>
      <w:spacing w:after="0" w:line="201" w:lineRule="atLeast"/>
    </w:pPr>
    <w:rPr>
      <w:rFonts w:ascii="Times New Roman" w:hAnsi="Times New Roman" w:cs="Times New Roman"/>
      <w:sz w:val="24"/>
      <w:szCs w:val="24"/>
      <w:lang w:eastAsia="es-CR"/>
    </w:rPr>
  </w:style>
  <w:style w:type="character" w:customStyle="1" w:styleId="xgmaildefault">
    <w:name w:val="x_gmail_default"/>
    <w:basedOn w:val="Fuentedeprrafopredeter"/>
    <w:rsid w:val="005D4FD0"/>
  </w:style>
  <w:style w:type="character" w:customStyle="1" w:styleId="xestilocorreo24">
    <w:name w:val="x_estilocorreo24"/>
    <w:basedOn w:val="Fuentedeprrafopredeter"/>
    <w:rsid w:val="002C2A4C"/>
    <w:rPr>
      <w:rFonts w:ascii="Arial" w:hAnsi="Arial" w:cs="Arial" w:hint="default"/>
      <w:b w:val="0"/>
      <w:bCs w:val="0"/>
      <w:i w:val="0"/>
      <w:iCs w:val="0"/>
      <w:color w:val="auto"/>
    </w:rPr>
  </w:style>
  <w:style w:type="character" w:customStyle="1" w:styleId="estilocorreo23">
    <w:name w:val="estilocorreo23"/>
    <w:basedOn w:val="Fuentedeprrafopredeter"/>
    <w:semiHidden/>
    <w:rsid w:val="002C2A4C"/>
    <w:rPr>
      <w:rFonts w:ascii="Arial" w:hAnsi="Arial" w:cs="Arial" w:hint="default"/>
      <w:b w:val="0"/>
      <w:bCs w:val="0"/>
      <w:i w:val="0"/>
      <w:iCs w:val="0"/>
      <w:color w:val="auto"/>
    </w:rPr>
  </w:style>
  <w:style w:type="character" w:customStyle="1" w:styleId="estilocorreo24">
    <w:name w:val="estilocorreo24"/>
    <w:basedOn w:val="Fuentedeprrafopredeter"/>
    <w:semiHidden/>
    <w:rsid w:val="002C2A4C"/>
    <w:rPr>
      <w:rFonts w:ascii="Bookman Old Style" w:hAnsi="Bookman Old Style" w:hint="default"/>
      <w:color w:val="auto"/>
    </w:rPr>
  </w:style>
  <w:style w:type="character" w:customStyle="1" w:styleId="markgn8w98ug7">
    <w:name w:val="markgn8w98ug7"/>
    <w:basedOn w:val="Fuentedeprrafopredeter"/>
    <w:rsid w:val="00975069"/>
  </w:style>
  <w:style w:type="character" w:customStyle="1" w:styleId="mark7kb041oa9">
    <w:name w:val="mark7kb041oa9"/>
    <w:basedOn w:val="Fuentedeprrafopredeter"/>
    <w:rsid w:val="00975069"/>
  </w:style>
  <w:style w:type="character" w:customStyle="1" w:styleId="markxgon03pf9">
    <w:name w:val="markxgon03pf9"/>
    <w:basedOn w:val="Fuentedeprrafopredeter"/>
    <w:rsid w:val="00975069"/>
  </w:style>
  <w:style w:type="paragraph" w:customStyle="1" w:styleId="xxxxxxmsonormal1">
    <w:name w:val="x_x_x_x_x_x_msonormal"/>
    <w:basedOn w:val="Normal"/>
    <w:uiPriority w:val="99"/>
    <w:semiHidden/>
    <w:rsid w:val="009F721F"/>
    <w:pPr>
      <w:spacing w:before="100" w:beforeAutospacing="1" w:after="100" w:afterAutospacing="1" w:line="240" w:lineRule="auto"/>
    </w:pPr>
    <w:rPr>
      <w:rFonts w:ascii="Calibri" w:hAnsi="Calibri" w:cs="Calibri"/>
      <w:lang w:eastAsia="es-CR"/>
    </w:rPr>
  </w:style>
  <w:style w:type="character" w:customStyle="1" w:styleId="58cl">
    <w:name w:val="_58cl"/>
    <w:basedOn w:val="Fuentedeprrafopredeter"/>
    <w:rsid w:val="009F721F"/>
  </w:style>
  <w:style w:type="character" w:customStyle="1" w:styleId="58cm">
    <w:name w:val="_58cm"/>
    <w:basedOn w:val="Fuentedeprrafopredeter"/>
    <w:rsid w:val="009F721F"/>
  </w:style>
  <w:style w:type="character" w:customStyle="1" w:styleId="xxnormaltextrun">
    <w:name w:val="x_x_normaltextrun"/>
    <w:basedOn w:val="Fuentedeprrafopredeter"/>
    <w:rsid w:val="00EA3BC0"/>
  </w:style>
  <w:style w:type="character" w:customStyle="1" w:styleId="xxeop">
    <w:name w:val="x_x_eop"/>
    <w:basedOn w:val="Fuentedeprrafopredeter"/>
    <w:rsid w:val="00EA3BC0"/>
  </w:style>
  <w:style w:type="paragraph" w:customStyle="1" w:styleId="Contenidodelmarco">
    <w:name w:val="Contenido del marco"/>
    <w:basedOn w:val="Normal"/>
    <w:qFormat/>
    <w:rsid w:val="00F23C30"/>
  </w:style>
  <w:style w:type="paragraph" w:customStyle="1" w:styleId="WW-Estilopredeterminado">
    <w:name w:val="WW-Estilo predeterminado"/>
    <w:rsid w:val="00225011"/>
    <w:pPr>
      <w:suppressAutoHyphens/>
      <w:autoSpaceDN w:val="0"/>
      <w:spacing w:after="0" w:line="100" w:lineRule="atLeast"/>
      <w:textAlignment w:val="baseline"/>
    </w:pPr>
    <w:rPr>
      <w:rFonts w:ascii="Times New Roman" w:eastAsia="SimSun, 宋体" w:hAnsi="Times New Roman" w:cs="Times New Roman"/>
      <w:color w:val="000000"/>
      <w:kern w:val="3"/>
      <w:sz w:val="24"/>
      <w:szCs w:val="24"/>
      <w:lang w:val="es-ES" w:eastAsia="zh-CN"/>
    </w:rPr>
  </w:style>
  <w:style w:type="numbering" w:customStyle="1" w:styleId="WW8Num12">
    <w:name w:val="WW8Num12"/>
    <w:basedOn w:val="Sinlista"/>
    <w:rsid w:val="00225011"/>
    <w:pPr>
      <w:numPr>
        <w:numId w:val="1"/>
      </w:numPr>
    </w:pPr>
  </w:style>
  <w:style w:type="paragraph" w:customStyle="1" w:styleId="xxmsonormal00">
    <w:name w:val="x_xmsonormal0"/>
    <w:basedOn w:val="Normal"/>
    <w:uiPriority w:val="99"/>
    <w:semiHidden/>
    <w:rsid w:val="00415064"/>
    <w:pPr>
      <w:spacing w:after="0" w:line="240" w:lineRule="auto"/>
    </w:pPr>
    <w:rPr>
      <w:rFonts w:ascii="Calibri" w:hAnsi="Calibri" w:cs="Calibri"/>
      <w:lang w:eastAsia="es-CR"/>
    </w:rPr>
  </w:style>
  <w:style w:type="paragraph" w:customStyle="1" w:styleId="xxxxmsonormal0">
    <w:name w:val="x_xxxmsonormal"/>
    <w:basedOn w:val="Normal"/>
    <w:rsid w:val="00415064"/>
    <w:pPr>
      <w:spacing w:after="0" w:line="240" w:lineRule="auto"/>
    </w:pPr>
    <w:rPr>
      <w:rFonts w:ascii="Calibri" w:hAnsi="Calibri" w:cs="Calibri"/>
      <w:lang w:eastAsia="es-CR"/>
    </w:rPr>
  </w:style>
  <w:style w:type="paragraph" w:customStyle="1" w:styleId="xxmsochpdefault">
    <w:name w:val="x_xmsochpdefault"/>
    <w:basedOn w:val="Normal"/>
    <w:uiPriority w:val="99"/>
    <w:semiHidden/>
    <w:rsid w:val="00415064"/>
    <w:pPr>
      <w:spacing w:before="100" w:beforeAutospacing="1" w:after="100" w:afterAutospacing="1" w:line="240" w:lineRule="auto"/>
    </w:pPr>
    <w:rPr>
      <w:rFonts w:ascii="Calibri" w:hAnsi="Calibri" w:cs="Calibri"/>
      <w:sz w:val="20"/>
      <w:szCs w:val="20"/>
      <w:lang w:eastAsia="es-CR"/>
    </w:rPr>
  </w:style>
  <w:style w:type="character" w:customStyle="1" w:styleId="xxmsohyperlink">
    <w:name w:val="x_xmsohyperlink"/>
    <w:basedOn w:val="Fuentedeprrafopredeter"/>
    <w:rsid w:val="00415064"/>
    <w:rPr>
      <w:color w:val="0000FF"/>
      <w:u w:val="single"/>
    </w:rPr>
  </w:style>
  <w:style w:type="character" w:customStyle="1" w:styleId="xxmsohyperlinkfollowed">
    <w:name w:val="x_xmsohyperlinkfollowed"/>
    <w:basedOn w:val="Fuentedeprrafopredeter"/>
    <w:rsid w:val="00415064"/>
    <w:rPr>
      <w:color w:val="800080"/>
      <w:u w:val="single"/>
    </w:rPr>
  </w:style>
  <w:style w:type="character" w:customStyle="1" w:styleId="xxestilocorreo25">
    <w:name w:val="x_xestilocorreo25"/>
    <w:basedOn w:val="Fuentedeprrafopredeter"/>
    <w:rsid w:val="00415064"/>
    <w:rPr>
      <w:rFonts w:ascii="Arial" w:hAnsi="Arial" w:cs="Arial" w:hint="default"/>
      <w:b w:val="0"/>
      <w:bCs w:val="0"/>
      <w:i w:val="0"/>
      <w:iCs w:val="0"/>
      <w:color w:val="auto"/>
    </w:rPr>
  </w:style>
  <w:style w:type="character" w:customStyle="1" w:styleId="xestilocorreo30">
    <w:name w:val="x_estilocorreo30"/>
    <w:basedOn w:val="Fuentedeprrafopredeter"/>
    <w:rsid w:val="00415064"/>
    <w:rPr>
      <w:rFonts w:ascii="Arial" w:hAnsi="Arial" w:cs="Arial" w:hint="default"/>
      <w:b w:val="0"/>
      <w:bCs w:val="0"/>
      <w:i w:val="0"/>
      <w:iCs w:val="0"/>
      <w:color w:val="auto"/>
    </w:rPr>
  </w:style>
  <w:style w:type="character" w:customStyle="1" w:styleId="estilocorreo33">
    <w:name w:val="estilocorreo33"/>
    <w:basedOn w:val="Fuentedeprrafopredeter"/>
    <w:semiHidden/>
    <w:rsid w:val="00415064"/>
    <w:rPr>
      <w:rFonts w:ascii="Arial" w:hAnsi="Arial" w:cs="Arial" w:hint="default"/>
      <w:b w:val="0"/>
      <w:bCs w:val="0"/>
      <w:i w:val="0"/>
      <w:iCs w:val="0"/>
      <w:color w:val="auto"/>
    </w:rPr>
  </w:style>
  <w:style w:type="character" w:customStyle="1" w:styleId="estilocorreo34">
    <w:name w:val="estilocorreo34"/>
    <w:basedOn w:val="Fuentedeprrafopredeter"/>
    <w:semiHidden/>
    <w:rsid w:val="00415064"/>
    <w:rPr>
      <w:rFonts w:ascii="Calibri" w:hAnsi="Calibri" w:cs="Calibri" w:hint="default"/>
      <w:color w:val="auto"/>
    </w:rPr>
  </w:style>
  <w:style w:type="character" w:customStyle="1" w:styleId="estilocorreo35">
    <w:name w:val="estilocorreo35"/>
    <w:basedOn w:val="Fuentedeprrafopredeter"/>
    <w:semiHidden/>
    <w:rsid w:val="00415064"/>
    <w:rPr>
      <w:rFonts w:ascii="Bookman Old Style" w:hAnsi="Bookman Old Style" w:hint="default"/>
      <w:color w:val="auto"/>
    </w:rPr>
  </w:style>
  <w:style w:type="character" w:customStyle="1" w:styleId="apple-converted-space">
    <w:name w:val="apple-converted-space"/>
    <w:basedOn w:val="Fuentedeprrafopredeter"/>
    <w:rsid w:val="003C3BC3"/>
  </w:style>
  <w:style w:type="paragraph" w:customStyle="1" w:styleId="gmail-m2528576743832531592default">
    <w:name w:val="gmail-m_2528576743832531592default"/>
    <w:basedOn w:val="Normal"/>
    <w:rsid w:val="00A53395"/>
    <w:pPr>
      <w:spacing w:before="100" w:beforeAutospacing="1" w:after="100" w:afterAutospacing="1" w:line="240" w:lineRule="auto"/>
    </w:pPr>
    <w:rPr>
      <w:rFonts w:ascii="Calibri" w:hAnsi="Calibri" w:cs="Calibri"/>
      <w:lang w:eastAsia="es-CR"/>
    </w:rPr>
  </w:style>
  <w:style w:type="paragraph" w:customStyle="1" w:styleId="Prrafodelista4">
    <w:name w:val="Párrafo de lista4"/>
    <w:basedOn w:val="Normal"/>
    <w:qFormat/>
    <w:rsid w:val="00CE1DD3"/>
    <w:pPr>
      <w:spacing w:after="0" w:line="240" w:lineRule="auto"/>
      <w:ind w:left="720"/>
    </w:pPr>
    <w:rPr>
      <w:rFonts w:ascii="Times New Roman" w:eastAsia="Times New Roman" w:hAnsi="Times New Roman" w:cs="Times New Roman"/>
      <w:sz w:val="24"/>
      <w:szCs w:val="24"/>
      <w:lang w:val="es-ES" w:eastAsia="es-ES"/>
    </w:rPr>
  </w:style>
  <w:style w:type="paragraph" w:customStyle="1" w:styleId="xmsonospacing">
    <w:name w:val="x_msonospacing"/>
    <w:basedOn w:val="Normal"/>
    <w:rsid w:val="003E349B"/>
    <w:pPr>
      <w:spacing w:after="0" w:line="240" w:lineRule="auto"/>
    </w:pPr>
    <w:rPr>
      <w:rFonts w:ascii="Calibri" w:hAnsi="Calibri" w:cs="Calibri"/>
      <w:lang w:eastAsia="es-CR"/>
    </w:rPr>
  </w:style>
  <w:style w:type="character" w:customStyle="1" w:styleId="spelle">
    <w:name w:val="spelle"/>
    <w:basedOn w:val="Fuentedeprrafopredeter"/>
    <w:rsid w:val="00BE1CF7"/>
  </w:style>
  <w:style w:type="character" w:customStyle="1" w:styleId="TextonotapieCar1">
    <w:name w:val="Texto nota pie Car1"/>
    <w:aliases w:val="nota Car1,pie Car1,Ref. Car1,al Car1,Footnote reference Car1,FA Fu Car1,Footnote Text Char Char Char Char Char Car1,Footnote Text Char Char Char Char Car1,Footnote Text Char Char Char Car1,Footnote Text Cha Car1,FA Fußnotentext Car1"/>
    <w:basedOn w:val="Fuentedeprrafopredeter"/>
    <w:uiPriority w:val="99"/>
    <w:semiHidden/>
    <w:rsid w:val="003915D1"/>
    <w:rPr>
      <w:rFonts w:ascii="Times New Roman" w:hAnsi="Times New Roman" w:cs="Times New Roman"/>
      <w:sz w:val="20"/>
      <w:szCs w:val="20"/>
      <w:lang w:eastAsia="ar-SA"/>
    </w:rPr>
  </w:style>
  <w:style w:type="paragraph" w:customStyle="1" w:styleId="Ttulo31">
    <w:name w:val="Título 31"/>
    <w:basedOn w:val="Normal"/>
    <w:rsid w:val="003915D1"/>
    <w:pPr>
      <w:shd w:val="clear" w:color="auto" w:fill="FFFFFF"/>
      <w:tabs>
        <w:tab w:val="num" w:pos="0"/>
      </w:tabs>
      <w:spacing w:after="0" w:line="240" w:lineRule="auto"/>
    </w:pPr>
    <w:rPr>
      <w:rFonts w:ascii="Times New Roman" w:hAnsi="Times New Roman" w:cs="Times New Roman"/>
      <w:sz w:val="24"/>
      <w:szCs w:val="24"/>
      <w:u w:val="single"/>
      <w:lang w:eastAsia="es-ES"/>
    </w:rPr>
  </w:style>
  <w:style w:type="paragraph" w:customStyle="1" w:styleId="SUBPROGRAMA">
    <w:name w:val="SUBPROGRAMA"/>
    <w:basedOn w:val="Normal"/>
    <w:rsid w:val="003915D1"/>
    <w:pPr>
      <w:keepNext/>
      <w:tabs>
        <w:tab w:val="num" w:pos="0"/>
      </w:tabs>
      <w:spacing w:before="240" w:after="60" w:line="240" w:lineRule="auto"/>
      <w:jc w:val="both"/>
    </w:pPr>
    <w:rPr>
      <w:rFonts w:ascii="Bookman Old Style" w:hAnsi="Bookman Old Style" w:cs="Calibri"/>
      <w:b/>
      <w:bCs/>
      <w:smallCaps/>
      <w:color w:val="000080"/>
      <w:sz w:val="28"/>
      <w:szCs w:val="28"/>
      <w:u w:val="single"/>
      <w:lang w:eastAsia="es-ES"/>
    </w:rPr>
  </w:style>
  <w:style w:type="character" w:customStyle="1" w:styleId="estilocorreo29">
    <w:name w:val="estilocorreo29"/>
    <w:basedOn w:val="Fuentedeprrafopredeter"/>
    <w:semiHidden/>
    <w:rsid w:val="003915D1"/>
    <w:rPr>
      <w:rFonts w:ascii="Calibri" w:hAnsi="Calibri" w:cs="Calibri" w:hint="default"/>
      <w:color w:val="auto"/>
    </w:rPr>
  </w:style>
  <w:style w:type="character" w:customStyle="1" w:styleId="Ttulo7Car1">
    <w:name w:val="Título 7 Car1"/>
    <w:basedOn w:val="Fuentedeprrafopredeter"/>
    <w:uiPriority w:val="9"/>
    <w:semiHidden/>
    <w:locked/>
    <w:rsid w:val="003915D1"/>
    <w:rPr>
      <w:rFonts w:ascii="Arial" w:hAnsi="Arial" w:cs="Arial"/>
      <w:b/>
      <w:bCs/>
      <w:sz w:val="24"/>
      <w:szCs w:val="24"/>
      <w:u w:val="single"/>
      <w:shd w:val="clear" w:color="auto" w:fill="FFFFFF"/>
      <w:lang w:eastAsia="ar-SA"/>
    </w:rPr>
  </w:style>
  <w:style w:type="character" w:customStyle="1" w:styleId="estilocorreo32">
    <w:name w:val="estilocorreo32"/>
    <w:basedOn w:val="Fuentedeprrafopredeter"/>
    <w:semiHidden/>
    <w:rsid w:val="003915D1"/>
    <w:rPr>
      <w:color w:val="000000"/>
    </w:rPr>
  </w:style>
  <w:style w:type="numbering" w:customStyle="1" w:styleId="11111111112">
    <w:name w:val="1.1 / 1.1.1 / 1.1.1.112"/>
    <w:rsid w:val="003915D1"/>
    <w:pPr>
      <w:numPr>
        <w:numId w:val="2"/>
      </w:numPr>
    </w:pPr>
  </w:style>
  <w:style w:type="numbering" w:customStyle="1" w:styleId="111111111211">
    <w:name w:val="1.1 / 1.1.1 / 1.1.1.1211"/>
    <w:rsid w:val="003915D1"/>
    <w:pPr>
      <w:numPr>
        <w:numId w:val="3"/>
      </w:numPr>
    </w:pPr>
  </w:style>
  <w:style w:type="numbering" w:customStyle="1" w:styleId="11111111132">
    <w:name w:val="1.1 / 1.1.1 / 1.1.1.132"/>
    <w:rsid w:val="003915D1"/>
    <w:pPr>
      <w:numPr>
        <w:numId w:val="4"/>
      </w:numPr>
    </w:pPr>
  </w:style>
  <w:style w:type="numbering" w:customStyle="1" w:styleId="111111111311">
    <w:name w:val="1.1 / 1.1.1 / 1.1.1.1311"/>
    <w:rsid w:val="003915D1"/>
    <w:pPr>
      <w:numPr>
        <w:numId w:val="5"/>
      </w:numPr>
    </w:pPr>
  </w:style>
  <w:style w:type="numbering" w:customStyle="1" w:styleId="111111111111">
    <w:name w:val="1.1 / 1.1.1 / 1.1.1.1111"/>
    <w:rsid w:val="003915D1"/>
    <w:pPr>
      <w:numPr>
        <w:numId w:val="6"/>
      </w:numPr>
    </w:pPr>
  </w:style>
  <w:style w:type="numbering" w:customStyle="1" w:styleId="11111111122">
    <w:name w:val="1.1 / 1.1.1 / 1.1.1.122"/>
    <w:rsid w:val="003915D1"/>
    <w:pPr>
      <w:numPr>
        <w:numId w:val="7"/>
      </w:numPr>
    </w:pPr>
  </w:style>
  <w:style w:type="paragraph" w:styleId="DireccinHTML">
    <w:name w:val="HTML Address"/>
    <w:basedOn w:val="Normal"/>
    <w:link w:val="DireccinHTMLCar"/>
    <w:uiPriority w:val="99"/>
    <w:unhideWhenUsed/>
    <w:rsid w:val="00924875"/>
    <w:pPr>
      <w:spacing w:after="0" w:line="240" w:lineRule="auto"/>
    </w:pPr>
    <w:rPr>
      <w:rFonts w:ascii="Calibri" w:hAnsi="Calibri" w:cs="Calibri"/>
      <w:i/>
      <w:iCs/>
      <w:lang w:eastAsia="es-CR"/>
    </w:rPr>
  </w:style>
  <w:style w:type="character" w:customStyle="1" w:styleId="DireccinHTMLCar">
    <w:name w:val="Dirección HTML Car"/>
    <w:basedOn w:val="Fuentedeprrafopredeter"/>
    <w:link w:val="DireccinHTML"/>
    <w:uiPriority w:val="99"/>
    <w:rsid w:val="00924875"/>
    <w:rPr>
      <w:rFonts w:ascii="Calibri" w:hAnsi="Calibri" w:cs="Calibri"/>
      <w:i/>
      <w:iCs/>
      <w:lang w:eastAsia="es-CR"/>
    </w:rPr>
  </w:style>
  <w:style w:type="character" w:customStyle="1" w:styleId="xmsosmartlink">
    <w:name w:val="x_msosmartlink"/>
    <w:basedOn w:val="Fuentedeprrafopredeter"/>
    <w:rsid w:val="006A360A"/>
    <w:rPr>
      <w:color w:val="0000FF"/>
      <w:u w:val="single"/>
      <w:shd w:val="clear" w:color="auto" w:fill="F3F2F1"/>
    </w:rPr>
  </w:style>
  <w:style w:type="paragraph" w:customStyle="1" w:styleId="xxxmsonormal2">
    <w:name w:val="x_x_xmsonormal"/>
    <w:basedOn w:val="Normal"/>
    <w:uiPriority w:val="99"/>
    <w:semiHidden/>
    <w:rsid w:val="00260297"/>
    <w:pPr>
      <w:spacing w:after="0" w:line="240" w:lineRule="auto"/>
    </w:pPr>
    <w:rPr>
      <w:rFonts w:ascii="Calibri" w:hAnsi="Calibri" w:cs="Calibri"/>
      <w:lang w:eastAsia="es-CR"/>
    </w:rPr>
  </w:style>
  <w:style w:type="paragraph" w:customStyle="1" w:styleId="xxxxxwestern">
    <w:name w:val="x_x_x_x_x_western"/>
    <w:basedOn w:val="Normal"/>
    <w:uiPriority w:val="99"/>
    <w:semiHidden/>
    <w:rsid w:val="00065FED"/>
    <w:pPr>
      <w:spacing w:after="0" w:line="240" w:lineRule="auto"/>
    </w:pPr>
    <w:rPr>
      <w:rFonts w:ascii="Calibri" w:hAnsi="Calibri" w:cs="Calibri"/>
      <w:lang w:eastAsia="es-CR"/>
    </w:rPr>
  </w:style>
  <w:style w:type="numbering" w:customStyle="1" w:styleId="11111111121214">
    <w:name w:val="1.1 / 1.1.1 / 1.1.1.121214"/>
    <w:rsid w:val="00B21EF6"/>
    <w:pPr>
      <w:numPr>
        <w:numId w:val="20"/>
      </w:numPr>
    </w:pPr>
  </w:style>
  <w:style w:type="numbering" w:customStyle="1" w:styleId="1111111113454">
    <w:name w:val="1.1 / 1.1.1 / 1.1.1.13454"/>
    <w:rsid w:val="00B21EF6"/>
    <w:pPr>
      <w:numPr>
        <w:numId w:val="22"/>
      </w:numPr>
    </w:pPr>
  </w:style>
  <w:style w:type="paragraph" w:customStyle="1" w:styleId="Ttulodelatabla">
    <w:name w:val="Título de la tabla"/>
    <w:basedOn w:val="Normal"/>
    <w:uiPriority w:val="99"/>
    <w:qFormat/>
    <w:rsid w:val="009570CC"/>
    <w:pPr>
      <w:widowControl w:val="0"/>
      <w:suppressLineNumbers/>
      <w:suppressAutoHyphens/>
      <w:spacing w:after="0" w:line="240" w:lineRule="auto"/>
      <w:jc w:val="center"/>
    </w:pPr>
    <w:rPr>
      <w:rFonts w:ascii="Times New Roman" w:eastAsia="SimSun" w:hAnsi="Times New Roman" w:cs="Mangal"/>
      <w:b/>
      <w:bCs/>
      <w:kern w:val="2"/>
      <w:sz w:val="24"/>
      <w:szCs w:val="24"/>
      <w:lang w:eastAsia="zh-CN" w:bidi="hi-IN"/>
    </w:rPr>
  </w:style>
  <w:style w:type="table" w:customStyle="1" w:styleId="Tablaconcuadrcula4">
    <w:name w:val="Tabla con cuadrícula4"/>
    <w:basedOn w:val="Tablanormal"/>
    <w:next w:val="Tablaconcuadrcula"/>
    <w:uiPriority w:val="39"/>
    <w:rsid w:val="001D2B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0">
    <w:name w:val="standard"/>
    <w:basedOn w:val="Normal"/>
    <w:rsid w:val="009D43B9"/>
    <w:pPr>
      <w:spacing w:after="0" w:line="240" w:lineRule="auto"/>
    </w:pPr>
    <w:rPr>
      <w:rFonts w:ascii="Calibri" w:hAnsi="Calibri" w:cs="Times New Roman"/>
      <w:lang w:eastAsia="es-CR"/>
    </w:rPr>
  </w:style>
  <w:style w:type="paragraph" w:customStyle="1" w:styleId="textbody0">
    <w:name w:val="textbody"/>
    <w:basedOn w:val="Normal"/>
    <w:rsid w:val="009D43B9"/>
    <w:pPr>
      <w:spacing w:after="0" w:line="240" w:lineRule="auto"/>
    </w:pPr>
    <w:rPr>
      <w:rFonts w:ascii="Calibri" w:hAnsi="Calibri" w:cs="Times New Roman"/>
      <w:lang w:eastAsia="es-CR"/>
    </w:rPr>
  </w:style>
  <w:style w:type="paragraph" w:customStyle="1" w:styleId="Ttulo57">
    <w:name w:val="Título 57"/>
    <w:basedOn w:val="Normal"/>
    <w:rsid w:val="009D43B9"/>
    <w:pPr>
      <w:keepNext/>
      <w:shd w:val="clear" w:color="auto" w:fill="FFFFFF"/>
      <w:spacing w:after="0" w:line="240" w:lineRule="auto"/>
      <w:jc w:val="center"/>
    </w:pPr>
    <w:rPr>
      <w:rFonts w:ascii="Times New Roman" w:hAnsi="Times New Roman" w:cs="Times New Roman"/>
      <w:b/>
      <w:bCs/>
      <w:i/>
      <w:iCs/>
      <w:sz w:val="26"/>
      <w:szCs w:val="26"/>
      <w:u w:val="single"/>
      <w:lang w:eastAsia="ar-SA"/>
    </w:rPr>
  </w:style>
  <w:style w:type="paragraph" w:customStyle="1" w:styleId="xttulo54">
    <w:name w:val="x_ttulo54"/>
    <w:basedOn w:val="Normal"/>
    <w:rsid w:val="00CD7395"/>
    <w:pPr>
      <w:keepNext/>
      <w:shd w:val="clear" w:color="auto" w:fill="FFFFFF"/>
      <w:spacing w:after="0" w:line="240" w:lineRule="auto"/>
      <w:jc w:val="center"/>
    </w:pPr>
    <w:rPr>
      <w:rFonts w:ascii="Times New Roman" w:hAnsi="Times New Roman" w:cs="Times New Roman"/>
      <w:b/>
      <w:bCs/>
      <w:i/>
      <w:iCs/>
      <w:sz w:val="26"/>
      <w:szCs w:val="26"/>
      <w:u w:val="single"/>
      <w:lang w:eastAsia="es-CR"/>
    </w:rPr>
  </w:style>
  <w:style w:type="paragraph" w:customStyle="1" w:styleId="xsender">
    <w:name w:val="x_sender"/>
    <w:basedOn w:val="Normal"/>
    <w:uiPriority w:val="99"/>
    <w:semiHidden/>
    <w:rsid w:val="003A1D84"/>
    <w:pPr>
      <w:spacing w:before="100" w:beforeAutospacing="1" w:after="100" w:afterAutospacing="1" w:line="240" w:lineRule="auto"/>
    </w:pPr>
    <w:rPr>
      <w:rFonts w:ascii="Calibri" w:hAnsi="Calibri" w:cs="Times New Roman"/>
      <w:lang w:eastAsia="es-CR"/>
    </w:rPr>
  </w:style>
  <w:style w:type="paragraph" w:customStyle="1" w:styleId="xtextbody">
    <w:name w:val="x_textbody"/>
    <w:basedOn w:val="Normal"/>
    <w:uiPriority w:val="99"/>
    <w:semiHidden/>
    <w:rsid w:val="003A1D84"/>
    <w:pPr>
      <w:spacing w:before="100" w:beforeAutospacing="1" w:after="100" w:afterAutospacing="1" w:line="240" w:lineRule="auto"/>
    </w:pPr>
    <w:rPr>
      <w:rFonts w:ascii="Calibri" w:hAnsi="Calibri" w:cs="Times New Roman"/>
      <w:lang w:eastAsia="es-CR"/>
    </w:rPr>
  </w:style>
  <w:style w:type="paragraph" w:customStyle="1" w:styleId="ydp1da69680card-description">
    <w:name w:val="ydp1da69680card-description"/>
    <w:basedOn w:val="Normal"/>
    <w:rsid w:val="002D46BE"/>
    <w:pPr>
      <w:spacing w:before="100" w:beforeAutospacing="1" w:after="100" w:afterAutospacing="1" w:line="240" w:lineRule="auto"/>
    </w:pPr>
    <w:rPr>
      <w:rFonts w:ascii="Calibri" w:hAnsi="Calibri" w:cs="Calibri"/>
      <w:lang w:eastAsia="es-CR"/>
    </w:rPr>
  </w:style>
  <w:style w:type="paragraph" w:customStyle="1" w:styleId="gmail-p1">
    <w:name w:val="gmail-p1"/>
    <w:basedOn w:val="Normal"/>
    <w:rsid w:val="000C4502"/>
    <w:pPr>
      <w:spacing w:before="100" w:beforeAutospacing="1" w:after="100" w:afterAutospacing="1" w:line="240" w:lineRule="auto"/>
    </w:pPr>
    <w:rPr>
      <w:rFonts w:ascii="Calibri" w:hAnsi="Calibri" w:cs="Calibri"/>
      <w:lang w:eastAsia="es-CR"/>
    </w:rPr>
  </w:style>
  <w:style w:type="paragraph" w:customStyle="1" w:styleId="gmail-p2">
    <w:name w:val="gmail-p2"/>
    <w:basedOn w:val="Normal"/>
    <w:rsid w:val="000C4502"/>
    <w:pPr>
      <w:spacing w:before="100" w:beforeAutospacing="1" w:after="100" w:afterAutospacing="1" w:line="240" w:lineRule="auto"/>
    </w:pPr>
    <w:rPr>
      <w:rFonts w:ascii="Calibri" w:hAnsi="Calibri" w:cs="Calibri"/>
      <w:lang w:eastAsia="es-CR"/>
    </w:rPr>
  </w:style>
  <w:style w:type="character" w:customStyle="1" w:styleId="gmail-apple-converted-space">
    <w:name w:val="gmail-apple-converted-space"/>
    <w:basedOn w:val="Fuentedeprrafopredeter"/>
    <w:rsid w:val="000C45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030529">
      <w:bodyDiv w:val="1"/>
      <w:marLeft w:val="0"/>
      <w:marRight w:val="0"/>
      <w:marTop w:val="0"/>
      <w:marBottom w:val="0"/>
      <w:divBdr>
        <w:top w:val="none" w:sz="0" w:space="0" w:color="auto"/>
        <w:left w:val="none" w:sz="0" w:space="0" w:color="auto"/>
        <w:bottom w:val="none" w:sz="0" w:space="0" w:color="auto"/>
        <w:right w:val="none" w:sz="0" w:space="0" w:color="auto"/>
      </w:divBdr>
    </w:div>
    <w:div w:id="13506579">
      <w:bodyDiv w:val="1"/>
      <w:marLeft w:val="0"/>
      <w:marRight w:val="0"/>
      <w:marTop w:val="0"/>
      <w:marBottom w:val="0"/>
      <w:divBdr>
        <w:top w:val="none" w:sz="0" w:space="0" w:color="auto"/>
        <w:left w:val="none" w:sz="0" w:space="0" w:color="auto"/>
        <w:bottom w:val="none" w:sz="0" w:space="0" w:color="auto"/>
        <w:right w:val="none" w:sz="0" w:space="0" w:color="auto"/>
      </w:divBdr>
    </w:div>
    <w:div w:id="40055111">
      <w:bodyDiv w:val="1"/>
      <w:marLeft w:val="0"/>
      <w:marRight w:val="0"/>
      <w:marTop w:val="0"/>
      <w:marBottom w:val="0"/>
      <w:divBdr>
        <w:top w:val="none" w:sz="0" w:space="0" w:color="auto"/>
        <w:left w:val="none" w:sz="0" w:space="0" w:color="auto"/>
        <w:bottom w:val="none" w:sz="0" w:space="0" w:color="auto"/>
        <w:right w:val="none" w:sz="0" w:space="0" w:color="auto"/>
      </w:divBdr>
    </w:div>
    <w:div w:id="40835542">
      <w:bodyDiv w:val="1"/>
      <w:marLeft w:val="0"/>
      <w:marRight w:val="0"/>
      <w:marTop w:val="0"/>
      <w:marBottom w:val="0"/>
      <w:divBdr>
        <w:top w:val="none" w:sz="0" w:space="0" w:color="auto"/>
        <w:left w:val="none" w:sz="0" w:space="0" w:color="auto"/>
        <w:bottom w:val="none" w:sz="0" w:space="0" w:color="auto"/>
        <w:right w:val="none" w:sz="0" w:space="0" w:color="auto"/>
      </w:divBdr>
    </w:div>
    <w:div w:id="51272566">
      <w:bodyDiv w:val="1"/>
      <w:marLeft w:val="0"/>
      <w:marRight w:val="0"/>
      <w:marTop w:val="0"/>
      <w:marBottom w:val="0"/>
      <w:divBdr>
        <w:top w:val="none" w:sz="0" w:space="0" w:color="auto"/>
        <w:left w:val="none" w:sz="0" w:space="0" w:color="auto"/>
        <w:bottom w:val="none" w:sz="0" w:space="0" w:color="auto"/>
        <w:right w:val="none" w:sz="0" w:space="0" w:color="auto"/>
      </w:divBdr>
    </w:div>
    <w:div w:id="52507475">
      <w:bodyDiv w:val="1"/>
      <w:marLeft w:val="0"/>
      <w:marRight w:val="0"/>
      <w:marTop w:val="0"/>
      <w:marBottom w:val="0"/>
      <w:divBdr>
        <w:top w:val="none" w:sz="0" w:space="0" w:color="auto"/>
        <w:left w:val="none" w:sz="0" w:space="0" w:color="auto"/>
        <w:bottom w:val="none" w:sz="0" w:space="0" w:color="auto"/>
        <w:right w:val="none" w:sz="0" w:space="0" w:color="auto"/>
      </w:divBdr>
    </w:div>
    <w:div w:id="55587960">
      <w:bodyDiv w:val="1"/>
      <w:marLeft w:val="0"/>
      <w:marRight w:val="0"/>
      <w:marTop w:val="0"/>
      <w:marBottom w:val="0"/>
      <w:divBdr>
        <w:top w:val="none" w:sz="0" w:space="0" w:color="auto"/>
        <w:left w:val="none" w:sz="0" w:space="0" w:color="auto"/>
        <w:bottom w:val="none" w:sz="0" w:space="0" w:color="auto"/>
        <w:right w:val="none" w:sz="0" w:space="0" w:color="auto"/>
      </w:divBdr>
    </w:div>
    <w:div w:id="55706506">
      <w:bodyDiv w:val="1"/>
      <w:marLeft w:val="0"/>
      <w:marRight w:val="0"/>
      <w:marTop w:val="0"/>
      <w:marBottom w:val="0"/>
      <w:divBdr>
        <w:top w:val="none" w:sz="0" w:space="0" w:color="auto"/>
        <w:left w:val="none" w:sz="0" w:space="0" w:color="auto"/>
        <w:bottom w:val="none" w:sz="0" w:space="0" w:color="auto"/>
        <w:right w:val="none" w:sz="0" w:space="0" w:color="auto"/>
      </w:divBdr>
    </w:div>
    <w:div w:id="61409749">
      <w:bodyDiv w:val="1"/>
      <w:marLeft w:val="0"/>
      <w:marRight w:val="0"/>
      <w:marTop w:val="0"/>
      <w:marBottom w:val="0"/>
      <w:divBdr>
        <w:top w:val="none" w:sz="0" w:space="0" w:color="auto"/>
        <w:left w:val="none" w:sz="0" w:space="0" w:color="auto"/>
        <w:bottom w:val="none" w:sz="0" w:space="0" w:color="auto"/>
        <w:right w:val="none" w:sz="0" w:space="0" w:color="auto"/>
      </w:divBdr>
    </w:div>
    <w:div w:id="62484568">
      <w:bodyDiv w:val="1"/>
      <w:marLeft w:val="0"/>
      <w:marRight w:val="0"/>
      <w:marTop w:val="0"/>
      <w:marBottom w:val="0"/>
      <w:divBdr>
        <w:top w:val="none" w:sz="0" w:space="0" w:color="auto"/>
        <w:left w:val="none" w:sz="0" w:space="0" w:color="auto"/>
        <w:bottom w:val="none" w:sz="0" w:space="0" w:color="auto"/>
        <w:right w:val="none" w:sz="0" w:space="0" w:color="auto"/>
      </w:divBdr>
    </w:div>
    <w:div w:id="63769576">
      <w:bodyDiv w:val="1"/>
      <w:marLeft w:val="0"/>
      <w:marRight w:val="0"/>
      <w:marTop w:val="0"/>
      <w:marBottom w:val="0"/>
      <w:divBdr>
        <w:top w:val="none" w:sz="0" w:space="0" w:color="auto"/>
        <w:left w:val="none" w:sz="0" w:space="0" w:color="auto"/>
        <w:bottom w:val="none" w:sz="0" w:space="0" w:color="auto"/>
        <w:right w:val="none" w:sz="0" w:space="0" w:color="auto"/>
      </w:divBdr>
    </w:div>
    <w:div w:id="64693356">
      <w:bodyDiv w:val="1"/>
      <w:marLeft w:val="0"/>
      <w:marRight w:val="0"/>
      <w:marTop w:val="0"/>
      <w:marBottom w:val="0"/>
      <w:divBdr>
        <w:top w:val="none" w:sz="0" w:space="0" w:color="auto"/>
        <w:left w:val="none" w:sz="0" w:space="0" w:color="auto"/>
        <w:bottom w:val="none" w:sz="0" w:space="0" w:color="auto"/>
        <w:right w:val="none" w:sz="0" w:space="0" w:color="auto"/>
      </w:divBdr>
    </w:div>
    <w:div w:id="66078061">
      <w:bodyDiv w:val="1"/>
      <w:marLeft w:val="0"/>
      <w:marRight w:val="0"/>
      <w:marTop w:val="0"/>
      <w:marBottom w:val="0"/>
      <w:divBdr>
        <w:top w:val="none" w:sz="0" w:space="0" w:color="auto"/>
        <w:left w:val="none" w:sz="0" w:space="0" w:color="auto"/>
        <w:bottom w:val="none" w:sz="0" w:space="0" w:color="auto"/>
        <w:right w:val="none" w:sz="0" w:space="0" w:color="auto"/>
      </w:divBdr>
    </w:div>
    <w:div w:id="75710808">
      <w:bodyDiv w:val="1"/>
      <w:marLeft w:val="0"/>
      <w:marRight w:val="0"/>
      <w:marTop w:val="0"/>
      <w:marBottom w:val="0"/>
      <w:divBdr>
        <w:top w:val="none" w:sz="0" w:space="0" w:color="auto"/>
        <w:left w:val="none" w:sz="0" w:space="0" w:color="auto"/>
        <w:bottom w:val="none" w:sz="0" w:space="0" w:color="auto"/>
        <w:right w:val="none" w:sz="0" w:space="0" w:color="auto"/>
      </w:divBdr>
    </w:div>
    <w:div w:id="93791333">
      <w:bodyDiv w:val="1"/>
      <w:marLeft w:val="0"/>
      <w:marRight w:val="0"/>
      <w:marTop w:val="0"/>
      <w:marBottom w:val="0"/>
      <w:divBdr>
        <w:top w:val="none" w:sz="0" w:space="0" w:color="auto"/>
        <w:left w:val="none" w:sz="0" w:space="0" w:color="auto"/>
        <w:bottom w:val="none" w:sz="0" w:space="0" w:color="auto"/>
        <w:right w:val="none" w:sz="0" w:space="0" w:color="auto"/>
      </w:divBdr>
    </w:div>
    <w:div w:id="94250489">
      <w:bodyDiv w:val="1"/>
      <w:marLeft w:val="0"/>
      <w:marRight w:val="0"/>
      <w:marTop w:val="0"/>
      <w:marBottom w:val="0"/>
      <w:divBdr>
        <w:top w:val="none" w:sz="0" w:space="0" w:color="auto"/>
        <w:left w:val="none" w:sz="0" w:space="0" w:color="auto"/>
        <w:bottom w:val="none" w:sz="0" w:space="0" w:color="auto"/>
        <w:right w:val="none" w:sz="0" w:space="0" w:color="auto"/>
      </w:divBdr>
    </w:div>
    <w:div w:id="97139417">
      <w:bodyDiv w:val="1"/>
      <w:marLeft w:val="0"/>
      <w:marRight w:val="0"/>
      <w:marTop w:val="0"/>
      <w:marBottom w:val="0"/>
      <w:divBdr>
        <w:top w:val="none" w:sz="0" w:space="0" w:color="auto"/>
        <w:left w:val="none" w:sz="0" w:space="0" w:color="auto"/>
        <w:bottom w:val="none" w:sz="0" w:space="0" w:color="auto"/>
        <w:right w:val="none" w:sz="0" w:space="0" w:color="auto"/>
      </w:divBdr>
    </w:div>
    <w:div w:id="102190555">
      <w:bodyDiv w:val="1"/>
      <w:marLeft w:val="0"/>
      <w:marRight w:val="0"/>
      <w:marTop w:val="0"/>
      <w:marBottom w:val="0"/>
      <w:divBdr>
        <w:top w:val="none" w:sz="0" w:space="0" w:color="auto"/>
        <w:left w:val="none" w:sz="0" w:space="0" w:color="auto"/>
        <w:bottom w:val="none" w:sz="0" w:space="0" w:color="auto"/>
        <w:right w:val="none" w:sz="0" w:space="0" w:color="auto"/>
      </w:divBdr>
    </w:div>
    <w:div w:id="103117416">
      <w:bodyDiv w:val="1"/>
      <w:marLeft w:val="0"/>
      <w:marRight w:val="0"/>
      <w:marTop w:val="0"/>
      <w:marBottom w:val="0"/>
      <w:divBdr>
        <w:top w:val="none" w:sz="0" w:space="0" w:color="auto"/>
        <w:left w:val="none" w:sz="0" w:space="0" w:color="auto"/>
        <w:bottom w:val="none" w:sz="0" w:space="0" w:color="auto"/>
        <w:right w:val="none" w:sz="0" w:space="0" w:color="auto"/>
      </w:divBdr>
    </w:div>
    <w:div w:id="109477324">
      <w:bodyDiv w:val="1"/>
      <w:marLeft w:val="0"/>
      <w:marRight w:val="0"/>
      <w:marTop w:val="0"/>
      <w:marBottom w:val="0"/>
      <w:divBdr>
        <w:top w:val="none" w:sz="0" w:space="0" w:color="auto"/>
        <w:left w:val="none" w:sz="0" w:space="0" w:color="auto"/>
        <w:bottom w:val="none" w:sz="0" w:space="0" w:color="auto"/>
        <w:right w:val="none" w:sz="0" w:space="0" w:color="auto"/>
      </w:divBdr>
    </w:div>
    <w:div w:id="111287333">
      <w:bodyDiv w:val="1"/>
      <w:marLeft w:val="0"/>
      <w:marRight w:val="0"/>
      <w:marTop w:val="0"/>
      <w:marBottom w:val="0"/>
      <w:divBdr>
        <w:top w:val="none" w:sz="0" w:space="0" w:color="auto"/>
        <w:left w:val="none" w:sz="0" w:space="0" w:color="auto"/>
        <w:bottom w:val="none" w:sz="0" w:space="0" w:color="auto"/>
        <w:right w:val="none" w:sz="0" w:space="0" w:color="auto"/>
      </w:divBdr>
    </w:div>
    <w:div w:id="114911702">
      <w:bodyDiv w:val="1"/>
      <w:marLeft w:val="0"/>
      <w:marRight w:val="0"/>
      <w:marTop w:val="0"/>
      <w:marBottom w:val="0"/>
      <w:divBdr>
        <w:top w:val="none" w:sz="0" w:space="0" w:color="auto"/>
        <w:left w:val="none" w:sz="0" w:space="0" w:color="auto"/>
        <w:bottom w:val="none" w:sz="0" w:space="0" w:color="auto"/>
        <w:right w:val="none" w:sz="0" w:space="0" w:color="auto"/>
      </w:divBdr>
    </w:div>
    <w:div w:id="120997315">
      <w:bodyDiv w:val="1"/>
      <w:marLeft w:val="0"/>
      <w:marRight w:val="0"/>
      <w:marTop w:val="0"/>
      <w:marBottom w:val="0"/>
      <w:divBdr>
        <w:top w:val="none" w:sz="0" w:space="0" w:color="auto"/>
        <w:left w:val="none" w:sz="0" w:space="0" w:color="auto"/>
        <w:bottom w:val="none" w:sz="0" w:space="0" w:color="auto"/>
        <w:right w:val="none" w:sz="0" w:space="0" w:color="auto"/>
      </w:divBdr>
    </w:div>
    <w:div w:id="152986538">
      <w:bodyDiv w:val="1"/>
      <w:marLeft w:val="0"/>
      <w:marRight w:val="0"/>
      <w:marTop w:val="0"/>
      <w:marBottom w:val="0"/>
      <w:divBdr>
        <w:top w:val="none" w:sz="0" w:space="0" w:color="auto"/>
        <w:left w:val="none" w:sz="0" w:space="0" w:color="auto"/>
        <w:bottom w:val="none" w:sz="0" w:space="0" w:color="auto"/>
        <w:right w:val="none" w:sz="0" w:space="0" w:color="auto"/>
      </w:divBdr>
    </w:div>
    <w:div w:id="153838922">
      <w:bodyDiv w:val="1"/>
      <w:marLeft w:val="0"/>
      <w:marRight w:val="0"/>
      <w:marTop w:val="0"/>
      <w:marBottom w:val="0"/>
      <w:divBdr>
        <w:top w:val="none" w:sz="0" w:space="0" w:color="auto"/>
        <w:left w:val="none" w:sz="0" w:space="0" w:color="auto"/>
        <w:bottom w:val="none" w:sz="0" w:space="0" w:color="auto"/>
        <w:right w:val="none" w:sz="0" w:space="0" w:color="auto"/>
      </w:divBdr>
    </w:div>
    <w:div w:id="157314069">
      <w:bodyDiv w:val="1"/>
      <w:marLeft w:val="0"/>
      <w:marRight w:val="0"/>
      <w:marTop w:val="0"/>
      <w:marBottom w:val="0"/>
      <w:divBdr>
        <w:top w:val="none" w:sz="0" w:space="0" w:color="auto"/>
        <w:left w:val="none" w:sz="0" w:space="0" w:color="auto"/>
        <w:bottom w:val="none" w:sz="0" w:space="0" w:color="auto"/>
        <w:right w:val="none" w:sz="0" w:space="0" w:color="auto"/>
      </w:divBdr>
    </w:div>
    <w:div w:id="167449419">
      <w:bodyDiv w:val="1"/>
      <w:marLeft w:val="0"/>
      <w:marRight w:val="0"/>
      <w:marTop w:val="0"/>
      <w:marBottom w:val="0"/>
      <w:divBdr>
        <w:top w:val="none" w:sz="0" w:space="0" w:color="auto"/>
        <w:left w:val="none" w:sz="0" w:space="0" w:color="auto"/>
        <w:bottom w:val="none" w:sz="0" w:space="0" w:color="auto"/>
        <w:right w:val="none" w:sz="0" w:space="0" w:color="auto"/>
      </w:divBdr>
    </w:div>
    <w:div w:id="167644432">
      <w:bodyDiv w:val="1"/>
      <w:marLeft w:val="0"/>
      <w:marRight w:val="0"/>
      <w:marTop w:val="0"/>
      <w:marBottom w:val="0"/>
      <w:divBdr>
        <w:top w:val="none" w:sz="0" w:space="0" w:color="auto"/>
        <w:left w:val="none" w:sz="0" w:space="0" w:color="auto"/>
        <w:bottom w:val="none" w:sz="0" w:space="0" w:color="auto"/>
        <w:right w:val="none" w:sz="0" w:space="0" w:color="auto"/>
      </w:divBdr>
    </w:div>
    <w:div w:id="169217939">
      <w:bodyDiv w:val="1"/>
      <w:marLeft w:val="0"/>
      <w:marRight w:val="0"/>
      <w:marTop w:val="0"/>
      <w:marBottom w:val="0"/>
      <w:divBdr>
        <w:top w:val="none" w:sz="0" w:space="0" w:color="auto"/>
        <w:left w:val="none" w:sz="0" w:space="0" w:color="auto"/>
        <w:bottom w:val="none" w:sz="0" w:space="0" w:color="auto"/>
        <w:right w:val="none" w:sz="0" w:space="0" w:color="auto"/>
      </w:divBdr>
    </w:div>
    <w:div w:id="170919580">
      <w:bodyDiv w:val="1"/>
      <w:marLeft w:val="0"/>
      <w:marRight w:val="0"/>
      <w:marTop w:val="0"/>
      <w:marBottom w:val="0"/>
      <w:divBdr>
        <w:top w:val="none" w:sz="0" w:space="0" w:color="auto"/>
        <w:left w:val="none" w:sz="0" w:space="0" w:color="auto"/>
        <w:bottom w:val="none" w:sz="0" w:space="0" w:color="auto"/>
        <w:right w:val="none" w:sz="0" w:space="0" w:color="auto"/>
      </w:divBdr>
    </w:div>
    <w:div w:id="186062241">
      <w:bodyDiv w:val="1"/>
      <w:marLeft w:val="0"/>
      <w:marRight w:val="0"/>
      <w:marTop w:val="0"/>
      <w:marBottom w:val="0"/>
      <w:divBdr>
        <w:top w:val="none" w:sz="0" w:space="0" w:color="auto"/>
        <w:left w:val="none" w:sz="0" w:space="0" w:color="auto"/>
        <w:bottom w:val="none" w:sz="0" w:space="0" w:color="auto"/>
        <w:right w:val="none" w:sz="0" w:space="0" w:color="auto"/>
      </w:divBdr>
    </w:div>
    <w:div w:id="187838805">
      <w:bodyDiv w:val="1"/>
      <w:marLeft w:val="0"/>
      <w:marRight w:val="0"/>
      <w:marTop w:val="0"/>
      <w:marBottom w:val="0"/>
      <w:divBdr>
        <w:top w:val="none" w:sz="0" w:space="0" w:color="auto"/>
        <w:left w:val="none" w:sz="0" w:space="0" w:color="auto"/>
        <w:bottom w:val="none" w:sz="0" w:space="0" w:color="auto"/>
        <w:right w:val="none" w:sz="0" w:space="0" w:color="auto"/>
      </w:divBdr>
    </w:div>
    <w:div w:id="187959402">
      <w:bodyDiv w:val="1"/>
      <w:marLeft w:val="0"/>
      <w:marRight w:val="0"/>
      <w:marTop w:val="0"/>
      <w:marBottom w:val="0"/>
      <w:divBdr>
        <w:top w:val="none" w:sz="0" w:space="0" w:color="auto"/>
        <w:left w:val="none" w:sz="0" w:space="0" w:color="auto"/>
        <w:bottom w:val="none" w:sz="0" w:space="0" w:color="auto"/>
        <w:right w:val="none" w:sz="0" w:space="0" w:color="auto"/>
      </w:divBdr>
    </w:div>
    <w:div w:id="207954034">
      <w:bodyDiv w:val="1"/>
      <w:marLeft w:val="0"/>
      <w:marRight w:val="0"/>
      <w:marTop w:val="0"/>
      <w:marBottom w:val="0"/>
      <w:divBdr>
        <w:top w:val="none" w:sz="0" w:space="0" w:color="auto"/>
        <w:left w:val="none" w:sz="0" w:space="0" w:color="auto"/>
        <w:bottom w:val="none" w:sz="0" w:space="0" w:color="auto"/>
        <w:right w:val="none" w:sz="0" w:space="0" w:color="auto"/>
      </w:divBdr>
    </w:div>
    <w:div w:id="212078597">
      <w:bodyDiv w:val="1"/>
      <w:marLeft w:val="0"/>
      <w:marRight w:val="0"/>
      <w:marTop w:val="0"/>
      <w:marBottom w:val="0"/>
      <w:divBdr>
        <w:top w:val="none" w:sz="0" w:space="0" w:color="auto"/>
        <w:left w:val="none" w:sz="0" w:space="0" w:color="auto"/>
        <w:bottom w:val="none" w:sz="0" w:space="0" w:color="auto"/>
        <w:right w:val="none" w:sz="0" w:space="0" w:color="auto"/>
      </w:divBdr>
    </w:div>
    <w:div w:id="229120042">
      <w:bodyDiv w:val="1"/>
      <w:marLeft w:val="0"/>
      <w:marRight w:val="0"/>
      <w:marTop w:val="0"/>
      <w:marBottom w:val="0"/>
      <w:divBdr>
        <w:top w:val="none" w:sz="0" w:space="0" w:color="auto"/>
        <w:left w:val="none" w:sz="0" w:space="0" w:color="auto"/>
        <w:bottom w:val="none" w:sz="0" w:space="0" w:color="auto"/>
        <w:right w:val="none" w:sz="0" w:space="0" w:color="auto"/>
      </w:divBdr>
    </w:div>
    <w:div w:id="229462303">
      <w:bodyDiv w:val="1"/>
      <w:marLeft w:val="0"/>
      <w:marRight w:val="0"/>
      <w:marTop w:val="0"/>
      <w:marBottom w:val="0"/>
      <w:divBdr>
        <w:top w:val="none" w:sz="0" w:space="0" w:color="auto"/>
        <w:left w:val="none" w:sz="0" w:space="0" w:color="auto"/>
        <w:bottom w:val="none" w:sz="0" w:space="0" w:color="auto"/>
        <w:right w:val="none" w:sz="0" w:space="0" w:color="auto"/>
      </w:divBdr>
    </w:div>
    <w:div w:id="232544822">
      <w:bodyDiv w:val="1"/>
      <w:marLeft w:val="0"/>
      <w:marRight w:val="0"/>
      <w:marTop w:val="0"/>
      <w:marBottom w:val="0"/>
      <w:divBdr>
        <w:top w:val="none" w:sz="0" w:space="0" w:color="auto"/>
        <w:left w:val="none" w:sz="0" w:space="0" w:color="auto"/>
        <w:bottom w:val="none" w:sz="0" w:space="0" w:color="auto"/>
        <w:right w:val="none" w:sz="0" w:space="0" w:color="auto"/>
      </w:divBdr>
    </w:div>
    <w:div w:id="233204807">
      <w:bodyDiv w:val="1"/>
      <w:marLeft w:val="0"/>
      <w:marRight w:val="0"/>
      <w:marTop w:val="0"/>
      <w:marBottom w:val="0"/>
      <w:divBdr>
        <w:top w:val="none" w:sz="0" w:space="0" w:color="auto"/>
        <w:left w:val="none" w:sz="0" w:space="0" w:color="auto"/>
        <w:bottom w:val="none" w:sz="0" w:space="0" w:color="auto"/>
        <w:right w:val="none" w:sz="0" w:space="0" w:color="auto"/>
      </w:divBdr>
    </w:div>
    <w:div w:id="239566285">
      <w:bodyDiv w:val="1"/>
      <w:marLeft w:val="0"/>
      <w:marRight w:val="0"/>
      <w:marTop w:val="0"/>
      <w:marBottom w:val="0"/>
      <w:divBdr>
        <w:top w:val="none" w:sz="0" w:space="0" w:color="auto"/>
        <w:left w:val="none" w:sz="0" w:space="0" w:color="auto"/>
        <w:bottom w:val="none" w:sz="0" w:space="0" w:color="auto"/>
        <w:right w:val="none" w:sz="0" w:space="0" w:color="auto"/>
      </w:divBdr>
    </w:div>
    <w:div w:id="242491931">
      <w:bodyDiv w:val="1"/>
      <w:marLeft w:val="0"/>
      <w:marRight w:val="0"/>
      <w:marTop w:val="0"/>
      <w:marBottom w:val="0"/>
      <w:divBdr>
        <w:top w:val="none" w:sz="0" w:space="0" w:color="auto"/>
        <w:left w:val="none" w:sz="0" w:space="0" w:color="auto"/>
        <w:bottom w:val="none" w:sz="0" w:space="0" w:color="auto"/>
        <w:right w:val="none" w:sz="0" w:space="0" w:color="auto"/>
      </w:divBdr>
    </w:div>
    <w:div w:id="243808468">
      <w:bodyDiv w:val="1"/>
      <w:marLeft w:val="0"/>
      <w:marRight w:val="0"/>
      <w:marTop w:val="0"/>
      <w:marBottom w:val="0"/>
      <w:divBdr>
        <w:top w:val="none" w:sz="0" w:space="0" w:color="auto"/>
        <w:left w:val="none" w:sz="0" w:space="0" w:color="auto"/>
        <w:bottom w:val="none" w:sz="0" w:space="0" w:color="auto"/>
        <w:right w:val="none" w:sz="0" w:space="0" w:color="auto"/>
      </w:divBdr>
    </w:div>
    <w:div w:id="250238480">
      <w:bodyDiv w:val="1"/>
      <w:marLeft w:val="0"/>
      <w:marRight w:val="0"/>
      <w:marTop w:val="0"/>
      <w:marBottom w:val="0"/>
      <w:divBdr>
        <w:top w:val="none" w:sz="0" w:space="0" w:color="auto"/>
        <w:left w:val="none" w:sz="0" w:space="0" w:color="auto"/>
        <w:bottom w:val="none" w:sz="0" w:space="0" w:color="auto"/>
        <w:right w:val="none" w:sz="0" w:space="0" w:color="auto"/>
      </w:divBdr>
    </w:div>
    <w:div w:id="266550220">
      <w:bodyDiv w:val="1"/>
      <w:marLeft w:val="0"/>
      <w:marRight w:val="0"/>
      <w:marTop w:val="0"/>
      <w:marBottom w:val="0"/>
      <w:divBdr>
        <w:top w:val="none" w:sz="0" w:space="0" w:color="auto"/>
        <w:left w:val="none" w:sz="0" w:space="0" w:color="auto"/>
        <w:bottom w:val="none" w:sz="0" w:space="0" w:color="auto"/>
        <w:right w:val="none" w:sz="0" w:space="0" w:color="auto"/>
      </w:divBdr>
    </w:div>
    <w:div w:id="268591348">
      <w:bodyDiv w:val="1"/>
      <w:marLeft w:val="0"/>
      <w:marRight w:val="0"/>
      <w:marTop w:val="0"/>
      <w:marBottom w:val="0"/>
      <w:divBdr>
        <w:top w:val="none" w:sz="0" w:space="0" w:color="auto"/>
        <w:left w:val="none" w:sz="0" w:space="0" w:color="auto"/>
        <w:bottom w:val="none" w:sz="0" w:space="0" w:color="auto"/>
        <w:right w:val="none" w:sz="0" w:space="0" w:color="auto"/>
      </w:divBdr>
    </w:div>
    <w:div w:id="268901381">
      <w:bodyDiv w:val="1"/>
      <w:marLeft w:val="0"/>
      <w:marRight w:val="0"/>
      <w:marTop w:val="0"/>
      <w:marBottom w:val="0"/>
      <w:divBdr>
        <w:top w:val="none" w:sz="0" w:space="0" w:color="auto"/>
        <w:left w:val="none" w:sz="0" w:space="0" w:color="auto"/>
        <w:bottom w:val="none" w:sz="0" w:space="0" w:color="auto"/>
        <w:right w:val="none" w:sz="0" w:space="0" w:color="auto"/>
      </w:divBdr>
    </w:div>
    <w:div w:id="276301257">
      <w:bodyDiv w:val="1"/>
      <w:marLeft w:val="0"/>
      <w:marRight w:val="0"/>
      <w:marTop w:val="0"/>
      <w:marBottom w:val="0"/>
      <w:divBdr>
        <w:top w:val="none" w:sz="0" w:space="0" w:color="auto"/>
        <w:left w:val="none" w:sz="0" w:space="0" w:color="auto"/>
        <w:bottom w:val="none" w:sz="0" w:space="0" w:color="auto"/>
        <w:right w:val="none" w:sz="0" w:space="0" w:color="auto"/>
      </w:divBdr>
    </w:div>
    <w:div w:id="276329668">
      <w:bodyDiv w:val="1"/>
      <w:marLeft w:val="0"/>
      <w:marRight w:val="0"/>
      <w:marTop w:val="0"/>
      <w:marBottom w:val="0"/>
      <w:divBdr>
        <w:top w:val="none" w:sz="0" w:space="0" w:color="auto"/>
        <w:left w:val="none" w:sz="0" w:space="0" w:color="auto"/>
        <w:bottom w:val="none" w:sz="0" w:space="0" w:color="auto"/>
        <w:right w:val="none" w:sz="0" w:space="0" w:color="auto"/>
      </w:divBdr>
    </w:div>
    <w:div w:id="281302907">
      <w:bodyDiv w:val="1"/>
      <w:marLeft w:val="0"/>
      <w:marRight w:val="0"/>
      <w:marTop w:val="0"/>
      <w:marBottom w:val="0"/>
      <w:divBdr>
        <w:top w:val="none" w:sz="0" w:space="0" w:color="auto"/>
        <w:left w:val="none" w:sz="0" w:space="0" w:color="auto"/>
        <w:bottom w:val="none" w:sz="0" w:space="0" w:color="auto"/>
        <w:right w:val="none" w:sz="0" w:space="0" w:color="auto"/>
      </w:divBdr>
    </w:div>
    <w:div w:id="289626174">
      <w:bodyDiv w:val="1"/>
      <w:marLeft w:val="0"/>
      <w:marRight w:val="0"/>
      <w:marTop w:val="0"/>
      <w:marBottom w:val="0"/>
      <w:divBdr>
        <w:top w:val="none" w:sz="0" w:space="0" w:color="auto"/>
        <w:left w:val="none" w:sz="0" w:space="0" w:color="auto"/>
        <w:bottom w:val="none" w:sz="0" w:space="0" w:color="auto"/>
        <w:right w:val="none" w:sz="0" w:space="0" w:color="auto"/>
      </w:divBdr>
    </w:div>
    <w:div w:id="305666979">
      <w:bodyDiv w:val="1"/>
      <w:marLeft w:val="0"/>
      <w:marRight w:val="0"/>
      <w:marTop w:val="0"/>
      <w:marBottom w:val="0"/>
      <w:divBdr>
        <w:top w:val="none" w:sz="0" w:space="0" w:color="auto"/>
        <w:left w:val="none" w:sz="0" w:space="0" w:color="auto"/>
        <w:bottom w:val="none" w:sz="0" w:space="0" w:color="auto"/>
        <w:right w:val="none" w:sz="0" w:space="0" w:color="auto"/>
      </w:divBdr>
    </w:div>
    <w:div w:id="323512230">
      <w:bodyDiv w:val="1"/>
      <w:marLeft w:val="0"/>
      <w:marRight w:val="0"/>
      <w:marTop w:val="0"/>
      <w:marBottom w:val="0"/>
      <w:divBdr>
        <w:top w:val="none" w:sz="0" w:space="0" w:color="auto"/>
        <w:left w:val="none" w:sz="0" w:space="0" w:color="auto"/>
        <w:bottom w:val="none" w:sz="0" w:space="0" w:color="auto"/>
        <w:right w:val="none" w:sz="0" w:space="0" w:color="auto"/>
      </w:divBdr>
    </w:div>
    <w:div w:id="325203882">
      <w:bodyDiv w:val="1"/>
      <w:marLeft w:val="0"/>
      <w:marRight w:val="0"/>
      <w:marTop w:val="0"/>
      <w:marBottom w:val="0"/>
      <w:divBdr>
        <w:top w:val="none" w:sz="0" w:space="0" w:color="auto"/>
        <w:left w:val="none" w:sz="0" w:space="0" w:color="auto"/>
        <w:bottom w:val="none" w:sz="0" w:space="0" w:color="auto"/>
        <w:right w:val="none" w:sz="0" w:space="0" w:color="auto"/>
      </w:divBdr>
    </w:div>
    <w:div w:id="326710892">
      <w:bodyDiv w:val="1"/>
      <w:marLeft w:val="0"/>
      <w:marRight w:val="0"/>
      <w:marTop w:val="0"/>
      <w:marBottom w:val="0"/>
      <w:divBdr>
        <w:top w:val="none" w:sz="0" w:space="0" w:color="auto"/>
        <w:left w:val="none" w:sz="0" w:space="0" w:color="auto"/>
        <w:bottom w:val="none" w:sz="0" w:space="0" w:color="auto"/>
        <w:right w:val="none" w:sz="0" w:space="0" w:color="auto"/>
      </w:divBdr>
    </w:div>
    <w:div w:id="330110112">
      <w:bodyDiv w:val="1"/>
      <w:marLeft w:val="0"/>
      <w:marRight w:val="0"/>
      <w:marTop w:val="0"/>
      <w:marBottom w:val="0"/>
      <w:divBdr>
        <w:top w:val="none" w:sz="0" w:space="0" w:color="auto"/>
        <w:left w:val="none" w:sz="0" w:space="0" w:color="auto"/>
        <w:bottom w:val="none" w:sz="0" w:space="0" w:color="auto"/>
        <w:right w:val="none" w:sz="0" w:space="0" w:color="auto"/>
      </w:divBdr>
    </w:div>
    <w:div w:id="334502610">
      <w:bodyDiv w:val="1"/>
      <w:marLeft w:val="0"/>
      <w:marRight w:val="0"/>
      <w:marTop w:val="0"/>
      <w:marBottom w:val="0"/>
      <w:divBdr>
        <w:top w:val="none" w:sz="0" w:space="0" w:color="auto"/>
        <w:left w:val="none" w:sz="0" w:space="0" w:color="auto"/>
        <w:bottom w:val="none" w:sz="0" w:space="0" w:color="auto"/>
        <w:right w:val="none" w:sz="0" w:space="0" w:color="auto"/>
      </w:divBdr>
    </w:div>
    <w:div w:id="339552926">
      <w:bodyDiv w:val="1"/>
      <w:marLeft w:val="0"/>
      <w:marRight w:val="0"/>
      <w:marTop w:val="0"/>
      <w:marBottom w:val="0"/>
      <w:divBdr>
        <w:top w:val="none" w:sz="0" w:space="0" w:color="auto"/>
        <w:left w:val="none" w:sz="0" w:space="0" w:color="auto"/>
        <w:bottom w:val="none" w:sz="0" w:space="0" w:color="auto"/>
        <w:right w:val="none" w:sz="0" w:space="0" w:color="auto"/>
      </w:divBdr>
    </w:div>
    <w:div w:id="343243521">
      <w:bodyDiv w:val="1"/>
      <w:marLeft w:val="0"/>
      <w:marRight w:val="0"/>
      <w:marTop w:val="0"/>
      <w:marBottom w:val="0"/>
      <w:divBdr>
        <w:top w:val="none" w:sz="0" w:space="0" w:color="auto"/>
        <w:left w:val="none" w:sz="0" w:space="0" w:color="auto"/>
        <w:bottom w:val="none" w:sz="0" w:space="0" w:color="auto"/>
        <w:right w:val="none" w:sz="0" w:space="0" w:color="auto"/>
      </w:divBdr>
    </w:div>
    <w:div w:id="344213722">
      <w:bodyDiv w:val="1"/>
      <w:marLeft w:val="0"/>
      <w:marRight w:val="0"/>
      <w:marTop w:val="0"/>
      <w:marBottom w:val="0"/>
      <w:divBdr>
        <w:top w:val="none" w:sz="0" w:space="0" w:color="auto"/>
        <w:left w:val="none" w:sz="0" w:space="0" w:color="auto"/>
        <w:bottom w:val="none" w:sz="0" w:space="0" w:color="auto"/>
        <w:right w:val="none" w:sz="0" w:space="0" w:color="auto"/>
      </w:divBdr>
    </w:div>
    <w:div w:id="348064510">
      <w:bodyDiv w:val="1"/>
      <w:marLeft w:val="0"/>
      <w:marRight w:val="0"/>
      <w:marTop w:val="0"/>
      <w:marBottom w:val="0"/>
      <w:divBdr>
        <w:top w:val="none" w:sz="0" w:space="0" w:color="auto"/>
        <w:left w:val="none" w:sz="0" w:space="0" w:color="auto"/>
        <w:bottom w:val="none" w:sz="0" w:space="0" w:color="auto"/>
        <w:right w:val="none" w:sz="0" w:space="0" w:color="auto"/>
      </w:divBdr>
    </w:div>
    <w:div w:id="355694459">
      <w:bodyDiv w:val="1"/>
      <w:marLeft w:val="0"/>
      <w:marRight w:val="0"/>
      <w:marTop w:val="0"/>
      <w:marBottom w:val="0"/>
      <w:divBdr>
        <w:top w:val="none" w:sz="0" w:space="0" w:color="auto"/>
        <w:left w:val="none" w:sz="0" w:space="0" w:color="auto"/>
        <w:bottom w:val="none" w:sz="0" w:space="0" w:color="auto"/>
        <w:right w:val="none" w:sz="0" w:space="0" w:color="auto"/>
      </w:divBdr>
    </w:div>
    <w:div w:id="356737775">
      <w:bodyDiv w:val="1"/>
      <w:marLeft w:val="0"/>
      <w:marRight w:val="0"/>
      <w:marTop w:val="0"/>
      <w:marBottom w:val="0"/>
      <w:divBdr>
        <w:top w:val="none" w:sz="0" w:space="0" w:color="auto"/>
        <w:left w:val="none" w:sz="0" w:space="0" w:color="auto"/>
        <w:bottom w:val="none" w:sz="0" w:space="0" w:color="auto"/>
        <w:right w:val="none" w:sz="0" w:space="0" w:color="auto"/>
      </w:divBdr>
    </w:div>
    <w:div w:id="366374314">
      <w:bodyDiv w:val="1"/>
      <w:marLeft w:val="0"/>
      <w:marRight w:val="0"/>
      <w:marTop w:val="0"/>
      <w:marBottom w:val="0"/>
      <w:divBdr>
        <w:top w:val="none" w:sz="0" w:space="0" w:color="auto"/>
        <w:left w:val="none" w:sz="0" w:space="0" w:color="auto"/>
        <w:bottom w:val="none" w:sz="0" w:space="0" w:color="auto"/>
        <w:right w:val="none" w:sz="0" w:space="0" w:color="auto"/>
      </w:divBdr>
    </w:div>
    <w:div w:id="372538084">
      <w:bodyDiv w:val="1"/>
      <w:marLeft w:val="0"/>
      <w:marRight w:val="0"/>
      <w:marTop w:val="0"/>
      <w:marBottom w:val="0"/>
      <w:divBdr>
        <w:top w:val="none" w:sz="0" w:space="0" w:color="auto"/>
        <w:left w:val="none" w:sz="0" w:space="0" w:color="auto"/>
        <w:bottom w:val="none" w:sz="0" w:space="0" w:color="auto"/>
        <w:right w:val="none" w:sz="0" w:space="0" w:color="auto"/>
      </w:divBdr>
    </w:div>
    <w:div w:id="380789356">
      <w:bodyDiv w:val="1"/>
      <w:marLeft w:val="0"/>
      <w:marRight w:val="0"/>
      <w:marTop w:val="0"/>
      <w:marBottom w:val="0"/>
      <w:divBdr>
        <w:top w:val="none" w:sz="0" w:space="0" w:color="auto"/>
        <w:left w:val="none" w:sz="0" w:space="0" w:color="auto"/>
        <w:bottom w:val="none" w:sz="0" w:space="0" w:color="auto"/>
        <w:right w:val="none" w:sz="0" w:space="0" w:color="auto"/>
      </w:divBdr>
    </w:div>
    <w:div w:id="380862428">
      <w:bodyDiv w:val="1"/>
      <w:marLeft w:val="0"/>
      <w:marRight w:val="0"/>
      <w:marTop w:val="0"/>
      <w:marBottom w:val="0"/>
      <w:divBdr>
        <w:top w:val="none" w:sz="0" w:space="0" w:color="auto"/>
        <w:left w:val="none" w:sz="0" w:space="0" w:color="auto"/>
        <w:bottom w:val="none" w:sz="0" w:space="0" w:color="auto"/>
        <w:right w:val="none" w:sz="0" w:space="0" w:color="auto"/>
      </w:divBdr>
    </w:div>
    <w:div w:id="385883118">
      <w:bodyDiv w:val="1"/>
      <w:marLeft w:val="0"/>
      <w:marRight w:val="0"/>
      <w:marTop w:val="0"/>
      <w:marBottom w:val="0"/>
      <w:divBdr>
        <w:top w:val="none" w:sz="0" w:space="0" w:color="auto"/>
        <w:left w:val="none" w:sz="0" w:space="0" w:color="auto"/>
        <w:bottom w:val="none" w:sz="0" w:space="0" w:color="auto"/>
        <w:right w:val="none" w:sz="0" w:space="0" w:color="auto"/>
      </w:divBdr>
    </w:div>
    <w:div w:id="389888871">
      <w:bodyDiv w:val="1"/>
      <w:marLeft w:val="0"/>
      <w:marRight w:val="0"/>
      <w:marTop w:val="0"/>
      <w:marBottom w:val="0"/>
      <w:divBdr>
        <w:top w:val="none" w:sz="0" w:space="0" w:color="auto"/>
        <w:left w:val="none" w:sz="0" w:space="0" w:color="auto"/>
        <w:bottom w:val="none" w:sz="0" w:space="0" w:color="auto"/>
        <w:right w:val="none" w:sz="0" w:space="0" w:color="auto"/>
      </w:divBdr>
    </w:div>
    <w:div w:id="397364135">
      <w:bodyDiv w:val="1"/>
      <w:marLeft w:val="0"/>
      <w:marRight w:val="0"/>
      <w:marTop w:val="0"/>
      <w:marBottom w:val="0"/>
      <w:divBdr>
        <w:top w:val="none" w:sz="0" w:space="0" w:color="auto"/>
        <w:left w:val="none" w:sz="0" w:space="0" w:color="auto"/>
        <w:bottom w:val="none" w:sz="0" w:space="0" w:color="auto"/>
        <w:right w:val="none" w:sz="0" w:space="0" w:color="auto"/>
      </w:divBdr>
    </w:div>
    <w:div w:id="404183163">
      <w:bodyDiv w:val="1"/>
      <w:marLeft w:val="0"/>
      <w:marRight w:val="0"/>
      <w:marTop w:val="0"/>
      <w:marBottom w:val="0"/>
      <w:divBdr>
        <w:top w:val="none" w:sz="0" w:space="0" w:color="auto"/>
        <w:left w:val="none" w:sz="0" w:space="0" w:color="auto"/>
        <w:bottom w:val="none" w:sz="0" w:space="0" w:color="auto"/>
        <w:right w:val="none" w:sz="0" w:space="0" w:color="auto"/>
      </w:divBdr>
    </w:div>
    <w:div w:id="410004609">
      <w:bodyDiv w:val="1"/>
      <w:marLeft w:val="0"/>
      <w:marRight w:val="0"/>
      <w:marTop w:val="0"/>
      <w:marBottom w:val="0"/>
      <w:divBdr>
        <w:top w:val="none" w:sz="0" w:space="0" w:color="auto"/>
        <w:left w:val="none" w:sz="0" w:space="0" w:color="auto"/>
        <w:bottom w:val="none" w:sz="0" w:space="0" w:color="auto"/>
        <w:right w:val="none" w:sz="0" w:space="0" w:color="auto"/>
      </w:divBdr>
    </w:div>
    <w:div w:id="410079845">
      <w:bodyDiv w:val="1"/>
      <w:marLeft w:val="0"/>
      <w:marRight w:val="0"/>
      <w:marTop w:val="0"/>
      <w:marBottom w:val="0"/>
      <w:divBdr>
        <w:top w:val="none" w:sz="0" w:space="0" w:color="auto"/>
        <w:left w:val="none" w:sz="0" w:space="0" w:color="auto"/>
        <w:bottom w:val="none" w:sz="0" w:space="0" w:color="auto"/>
        <w:right w:val="none" w:sz="0" w:space="0" w:color="auto"/>
      </w:divBdr>
    </w:div>
    <w:div w:id="417530368">
      <w:bodyDiv w:val="1"/>
      <w:marLeft w:val="0"/>
      <w:marRight w:val="0"/>
      <w:marTop w:val="0"/>
      <w:marBottom w:val="0"/>
      <w:divBdr>
        <w:top w:val="none" w:sz="0" w:space="0" w:color="auto"/>
        <w:left w:val="none" w:sz="0" w:space="0" w:color="auto"/>
        <w:bottom w:val="none" w:sz="0" w:space="0" w:color="auto"/>
        <w:right w:val="none" w:sz="0" w:space="0" w:color="auto"/>
      </w:divBdr>
    </w:div>
    <w:div w:id="417598195">
      <w:bodyDiv w:val="1"/>
      <w:marLeft w:val="0"/>
      <w:marRight w:val="0"/>
      <w:marTop w:val="0"/>
      <w:marBottom w:val="0"/>
      <w:divBdr>
        <w:top w:val="none" w:sz="0" w:space="0" w:color="auto"/>
        <w:left w:val="none" w:sz="0" w:space="0" w:color="auto"/>
        <w:bottom w:val="none" w:sz="0" w:space="0" w:color="auto"/>
        <w:right w:val="none" w:sz="0" w:space="0" w:color="auto"/>
      </w:divBdr>
    </w:div>
    <w:div w:id="418867217">
      <w:bodyDiv w:val="1"/>
      <w:marLeft w:val="0"/>
      <w:marRight w:val="0"/>
      <w:marTop w:val="0"/>
      <w:marBottom w:val="0"/>
      <w:divBdr>
        <w:top w:val="none" w:sz="0" w:space="0" w:color="auto"/>
        <w:left w:val="none" w:sz="0" w:space="0" w:color="auto"/>
        <w:bottom w:val="none" w:sz="0" w:space="0" w:color="auto"/>
        <w:right w:val="none" w:sz="0" w:space="0" w:color="auto"/>
      </w:divBdr>
    </w:div>
    <w:div w:id="427969295">
      <w:bodyDiv w:val="1"/>
      <w:marLeft w:val="0"/>
      <w:marRight w:val="0"/>
      <w:marTop w:val="0"/>
      <w:marBottom w:val="0"/>
      <w:divBdr>
        <w:top w:val="none" w:sz="0" w:space="0" w:color="auto"/>
        <w:left w:val="none" w:sz="0" w:space="0" w:color="auto"/>
        <w:bottom w:val="none" w:sz="0" w:space="0" w:color="auto"/>
        <w:right w:val="none" w:sz="0" w:space="0" w:color="auto"/>
      </w:divBdr>
    </w:div>
    <w:div w:id="435567016">
      <w:bodyDiv w:val="1"/>
      <w:marLeft w:val="0"/>
      <w:marRight w:val="0"/>
      <w:marTop w:val="0"/>
      <w:marBottom w:val="0"/>
      <w:divBdr>
        <w:top w:val="none" w:sz="0" w:space="0" w:color="auto"/>
        <w:left w:val="none" w:sz="0" w:space="0" w:color="auto"/>
        <w:bottom w:val="none" w:sz="0" w:space="0" w:color="auto"/>
        <w:right w:val="none" w:sz="0" w:space="0" w:color="auto"/>
      </w:divBdr>
    </w:div>
    <w:div w:id="445272447">
      <w:bodyDiv w:val="1"/>
      <w:marLeft w:val="0"/>
      <w:marRight w:val="0"/>
      <w:marTop w:val="0"/>
      <w:marBottom w:val="0"/>
      <w:divBdr>
        <w:top w:val="none" w:sz="0" w:space="0" w:color="auto"/>
        <w:left w:val="none" w:sz="0" w:space="0" w:color="auto"/>
        <w:bottom w:val="none" w:sz="0" w:space="0" w:color="auto"/>
        <w:right w:val="none" w:sz="0" w:space="0" w:color="auto"/>
      </w:divBdr>
    </w:div>
    <w:div w:id="447312149">
      <w:bodyDiv w:val="1"/>
      <w:marLeft w:val="0"/>
      <w:marRight w:val="0"/>
      <w:marTop w:val="0"/>
      <w:marBottom w:val="0"/>
      <w:divBdr>
        <w:top w:val="none" w:sz="0" w:space="0" w:color="auto"/>
        <w:left w:val="none" w:sz="0" w:space="0" w:color="auto"/>
        <w:bottom w:val="none" w:sz="0" w:space="0" w:color="auto"/>
        <w:right w:val="none" w:sz="0" w:space="0" w:color="auto"/>
      </w:divBdr>
    </w:div>
    <w:div w:id="450326099">
      <w:bodyDiv w:val="1"/>
      <w:marLeft w:val="0"/>
      <w:marRight w:val="0"/>
      <w:marTop w:val="0"/>
      <w:marBottom w:val="0"/>
      <w:divBdr>
        <w:top w:val="none" w:sz="0" w:space="0" w:color="auto"/>
        <w:left w:val="none" w:sz="0" w:space="0" w:color="auto"/>
        <w:bottom w:val="none" w:sz="0" w:space="0" w:color="auto"/>
        <w:right w:val="none" w:sz="0" w:space="0" w:color="auto"/>
      </w:divBdr>
    </w:div>
    <w:div w:id="453671042">
      <w:bodyDiv w:val="1"/>
      <w:marLeft w:val="0"/>
      <w:marRight w:val="0"/>
      <w:marTop w:val="0"/>
      <w:marBottom w:val="0"/>
      <w:divBdr>
        <w:top w:val="none" w:sz="0" w:space="0" w:color="auto"/>
        <w:left w:val="none" w:sz="0" w:space="0" w:color="auto"/>
        <w:bottom w:val="none" w:sz="0" w:space="0" w:color="auto"/>
        <w:right w:val="none" w:sz="0" w:space="0" w:color="auto"/>
      </w:divBdr>
    </w:div>
    <w:div w:id="457259883">
      <w:bodyDiv w:val="1"/>
      <w:marLeft w:val="0"/>
      <w:marRight w:val="0"/>
      <w:marTop w:val="0"/>
      <w:marBottom w:val="0"/>
      <w:divBdr>
        <w:top w:val="none" w:sz="0" w:space="0" w:color="auto"/>
        <w:left w:val="none" w:sz="0" w:space="0" w:color="auto"/>
        <w:bottom w:val="none" w:sz="0" w:space="0" w:color="auto"/>
        <w:right w:val="none" w:sz="0" w:space="0" w:color="auto"/>
      </w:divBdr>
    </w:div>
    <w:div w:id="460926695">
      <w:bodyDiv w:val="1"/>
      <w:marLeft w:val="0"/>
      <w:marRight w:val="0"/>
      <w:marTop w:val="0"/>
      <w:marBottom w:val="0"/>
      <w:divBdr>
        <w:top w:val="none" w:sz="0" w:space="0" w:color="auto"/>
        <w:left w:val="none" w:sz="0" w:space="0" w:color="auto"/>
        <w:bottom w:val="none" w:sz="0" w:space="0" w:color="auto"/>
        <w:right w:val="none" w:sz="0" w:space="0" w:color="auto"/>
      </w:divBdr>
    </w:div>
    <w:div w:id="466817331">
      <w:bodyDiv w:val="1"/>
      <w:marLeft w:val="0"/>
      <w:marRight w:val="0"/>
      <w:marTop w:val="0"/>
      <w:marBottom w:val="0"/>
      <w:divBdr>
        <w:top w:val="none" w:sz="0" w:space="0" w:color="auto"/>
        <w:left w:val="none" w:sz="0" w:space="0" w:color="auto"/>
        <w:bottom w:val="none" w:sz="0" w:space="0" w:color="auto"/>
        <w:right w:val="none" w:sz="0" w:space="0" w:color="auto"/>
      </w:divBdr>
    </w:div>
    <w:div w:id="490490438">
      <w:bodyDiv w:val="1"/>
      <w:marLeft w:val="0"/>
      <w:marRight w:val="0"/>
      <w:marTop w:val="0"/>
      <w:marBottom w:val="0"/>
      <w:divBdr>
        <w:top w:val="none" w:sz="0" w:space="0" w:color="auto"/>
        <w:left w:val="none" w:sz="0" w:space="0" w:color="auto"/>
        <w:bottom w:val="none" w:sz="0" w:space="0" w:color="auto"/>
        <w:right w:val="none" w:sz="0" w:space="0" w:color="auto"/>
      </w:divBdr>
    </w:div>
    <w:div w:id="493909747">
      <w:bodyDiv w:val="1"/>
      <w:marLeft w:val="0"/>
      <w:marRight w:val="0"/>
      <w:marTop w:val="0"/>
      <w:marBottom w:val="0"/>
      <w:divBdr>
        <w:top w:val="none" w:sz="0" w:space="0" w:color="auto"/>
        <w:left w:val="none" w:sz="0" w:space="0" w:color="auto"/>
        <w:bottom w:val="none" w:sz="0" w:space="0" w:color="auto"/>
        <w:right w:val="none" w:sz="0" w:space="0" w:color="auto"/>
      </w:divBdr>
    </w:div>
    <w:div w:id="504246448">
      <w:bodyDiv w:val="1"/>
      <w:marLeft w:val="0"/>
      <w:marRight w:val="0"/>
      <w:marTop w:val="0"/>
      <w:marBottom w:val="0"/>
      <w:divBdr>
        <w:top w:val="none" w:sz="0" w:space="0" w:color="auto"/>
        <w:left w:val="none" w:sz="0" w:space="0" w:color="auto"/>
        <w:bottom w:val="none" w:sz="0" w:space="0" w:color="auto"/>
        <w:right w:val="none" w:sz="0" w:space="0" w:color="auto"/>
      </w:divBdr>
    </w:div>
    <w:div w:id="504826504">
      <w:bodyDiv w:val="1"/>
      <w:marLeft w:val="0"/>
      <w:marRight w:val="0"/>
      <w:marTop w:val="0"/>
      <w:marBottom w:val="0"/>
      <w:divBdr>
        <w:top w:val="none" w:sz="0" w:space="0" w:color="auto"/>
        <w:left w:val="none" w:sz="0" w:space="0" w:color="auto"/>
        <w:bottom w:val="none" w:sz="0" w:space="0" w:color="auto"/>
        <w:right w:val="none" w:sz="0" w:space="0" w:color="auto"/>
      </w:divBdr>
    </w:div>
    <w:div w:id="509830634">
      <w:bodyDiv w:val="1"/>
      <w:marLeft w:val="0"/>
      <w:marRight w:val="0"/>
      <w:marTop w:val="0"/>
      <w:marBottom w:val="0"/>
      <w:divBdr>
        <w:top w:val="none" w:sz="0" w:space="0" w:color="auto"/>
        <w:left w:val="none" w:sz="0" w:space="0" w:color="auto"/>
        <w:bottom w:val="none" w:sz="0" w:space="0" w:color="auto"/>
        <w:right w:val="none" w:sz="0" w:space="0" w:color="auto"/>
      </w:divBdr>
    </w:div>
    <w:div w:id="519394585">
      <w:bodyDiv w:val="1"/>
      <w:marLeft w:val="0"/>
      <w:marRight w:val="0"/>
      <w:marTop w:val="0"/>
      <w:marBottom w:val="0"/>
      <w:divBdr>
        <w:top w:val="none" w:sz="0" w:space="0" w:color="auto"/>
        <w:left w:val="none" w:sz="0" w:space="0" w:color="auto"/>
        <w:bottom w:val="none" w:sz="0" w:space="0" w:color="auto"/>
        <w:right w:val="none" w:sz="0" w:space="0" w:color="auto"/>
      </w:divBdr>
    </w:div>
    <w:div w:id="525019081">
      <w:bodyDiv w:val="1"/>
      <w:marLeft w:val="0"/>
      <w:marRight w:val="0"/>
      <w:marTop w:val="0"/>
      <w:marBottom w:val="0"/>
      <w:divBdr>
        <w:top w:val="none" w:sz="0" w:space="0" w:color="auto"/>
        <w:left w:val="none" w:sz="0" w:space="0" w:color="auto"/>
        <w:bottom w:val="none" w:sz="0" w:space="0" w:color="auto"/>
        <w:right w:val="none" w:sz="0" w:space="0" w:color="auto"/>
      </w:divBdr>
    </w:div>
    <w:div w:id="536282523">
      <w:bodyDiv w:val="1"/>
      <w:marLeft w:val="0"/>
      <w:marRight w:val="0"/>
      <w:marTop w:val="0"/>
      <w:marBottom w:val="0"/>
      <w:divBdr>
        <w:top w:val="none" w:sz="0" w:space="0" w:color="auto"/>
        <w:left w:val="none" w:sz="0" w:space="0" w:color="auto"/>
        <w:bottom w:val="none" w:sz="0" w:space="0" w:color="auto"/>
        <w:right w:val="none" w:sz="0" w:space="0" w:color="auto"/>
      </w:divBdr>
    </w:div>
    <w:div w:id="548687659">
      <w:bodyDiv w:val="1"/>
      <w:marLeft w:val="0"/>
      <w:marRight w:val="0"/>
      <w:marTop w:val="0"/>
      <w:marBottom w:val="0"/>
      <w:divBdr>
        <w:top w:val="none" w:sz="0" w:space="0" w:color="auto"/>
        <w:left w:val="none" w:sz="0" w:space="0" w:color="auto"/>
        <w:bottom w:val="none" w:sz="0" w:space="0" w:color="auto"/>
        <w:right w:val="none" w:sz="0" w:space="0" w:color="auto"/>
      </w:divBdr>
    </w:div>
    <w:div w:id="550580165">
      <w:bodyDiv w:val="1"/>
      <w:marLeft w:val="0"/>
      <w:marRight w:val="0"/>
      <w:marTop w:val="0"/>
      <w:marBottom w:val="0"/>
      <w:divBdr>
        <w:top w:val="none" w:sz="0" w:space="0" w:color="auto"/>
        <w:left w:val="none" w:sz="0" w:space="0" w:color="auto"/>
        <w:bottom w:val="none" w:sz="0" w:space="0" w:color="auto"/>
        <w:right w:val="none" w:sz="0" w:space="0" w:color="auto"/>
      </w:divBdr>
    </w:div>
    <w:div w:id="554315614">
      <w:bodyDiv w:val="1"/>
      <w:marLeft w:val="0"/>
      <w:marRight w:val="0"/>
      <w:marTop w:val="0"/>
      <w:marBottom w:val="0"/>
      <w:divBdr>
        <w:top w:val="none" w:sz="0" w:space="0" w:color="auto"/>
        <w:left w:val="none" w:sz="0" w:space="0" w:color="auto"/>
        <w:bottom w:val="none" w:sz="0" w:space="0" w:color="auto"/>
        <w:right w:val="none" w:sz="0" w:space="0" w:color="auto"/>
      </w:divBdr>
    </w:div>
    <w:div w:id="561217383">
      <w:bodyDiv w:val="1"/>
      <w:marLeft w:val="0"/>
      <w:marRight w:val="0"/>
      <w:marTop w:val="0"/>
      <w:marBottom w:val="0"/>
      <w:divBdr>
        <w:top w:val="none" w:sz="0" w:space="0" w:color="auto"/>
        <w:left w:val="none" w:sz="0" w:space="0" w:color="auto"/>
        <w:bottom w:val="none" w:sz="0" w:space="0" w:color="auto"/>
        <w:right w:val="none" w:sz="0" w:space="0" w:color="auto"/>
      </w:divBdr>
    </w:div>
    <w:div w:id="566188095">
      <w:bodyDiv w:val="1"/>
      <w:marLeft w:val="0"/>
      <w:marRight w:val="0"/>
      <w:marTop w:val="0"/>
      <w:marBottom w:val="0"/>
      <w:divBdr>
        <w:top w:val="none" w:sz="0" w:space="0" w:color="auto"/>
        <w:left w:val="none" w:sz="0" w:space="0" w:color="auto"/>
        <w:bottom w:val="none" w:sz="0" w:space="0" w:color="auto"/>
        <w:right w:val="none" w:sz="0" w:space="0" w:color="auto"/>
      </w:divBdr>
    </w:div>
    <w:div w:id="567158412">
      <w:bodyDiv w:val="1"/>
      <w:marLeft w:val="0"/>
      <w:marRight w:val="0"/>
      <w:marTop w:val="0"/>
      <w:marBottom w:val="0"/>
      <w:divBdr>
        <w:top w:val="none" w:sz="0" w:space="0" w:color="auto"/>
        <w:left w:val="none" w:sz="0" w:space="0" w:color="auto"/>
        <w:bottom w:val="none" w:sz="0" w:space="0" w:color="auto"/>
        <w:right w:val="none" w:sz="0" w:space="0" w:color="auto"/>
      </w:divBdr>
    </w:div>
    <w:div w:id="571547799">
      <w:bodyDiv w:val="1"/>
      <w:marLeft w:val="0"/>
      <w:marRight w:val="0"/>
      <w:marTop w:val="0"/>
      <w:marBottom w:val="0"/>
      <w:divBdr>
        <w:top w:val="none" w:sz="0" w:space="0" w:color="auto"/>
        <w:left w:val="none" w:sz="0" w:space="0" w:color="auto"/>
        <w:bottom w:val="none" w:sz="0" w:space="0" w:color="auto"/>
        <w:right w:val="none" w:sz="0" w:space="0" w:color="auto"/>
      </w:divBdr>
    </w:div>
    <w:div w:id="575241269">
      <w:bodyDiv w:val="1"/>
      <w:marLeft w:val="0"/>
      <w:marRight w:val="0"/>
      <w:marTop w:val="0"/>
      <w:marBottom w:val="0"/>
      <w:divBdr>
        <w:top w:val="none" w:sz="0" w:space="0" w:color="auto"/>
        <w:left w:val="none" w:sz="0" w:space="0" w:color="auto"/>
        <w:bottom w:val="none" w:sz="0" w:space="0" w:color="auto"/>
        <w:right w:val="none" w:sz="0" w:space="0" w:color="auto"/>
      </w:divBdr>
    </w:div>
    <w:div w:id="601572189">
      <w:bodyDiv w:val="1"/>
      <w:marLeft w:val="0"/>
      <w:marRight w:val="0"/>
      <w:marTop w:val="0"/>
      <w:marBottom w:val="0"/>
      <w:divBdr>
        <w:top w:val="none" w:sz="0" w:space="0" w:color="auto"/>
        <w:left w:val="none" w:sz="0" w:space="0" w:color="auto"/>
        <w:bottom w:val="none" w:sz="0" w:space="0" w:color="auto"/>
        <w:right w:val="none" w:sz="0" w:space="0" w:color="auto"/>
      </w:divBdr>
    </w:div>
    <w:div w:id="614286917">
      <w:bodyDiv w:val="1"/>
      <w:marLeft w:val="0"/>
      <w:marRight w:val="0"/>
      <w:marTop w:val="0"/>
      <w:marBottom w:val="0"/>
      <w:divBdr>
        <w:top w:val="none" w:sz="0" w:space="0" w:color="auto"/>
        <w:left w:val="none" w:sz="0" w:space="0" w:color="auto"/>
        <w:bottom w:val="none" w:sz="0" w:space="0" w:color="auto"/>
        <w:right w:val="none" w:sz="0" w:space="0" w:color="auto"/>
      </w:divBdr>
    </w:div>
    <w:div w:id="629478466">
      <w:bodyDiv w:val="1"/>
      <w:marLeft w:val="0"/>
      <w:marRight w:val="0"/>
      <w:marTop w:val="0"/>
      <w:marBottom w:val="0"/>
      <w:divBdr>
        <w:top w:val="none" w:sz="0" w:space="0" w:color="auto"/>
        <w:left w:val="none" w:sz="0" w:space="0" w:color="auto"/>
        <w:bottom w:val="none" w:sz="0" w:space="0" w:color="auto"/>
        <w:right w:val="none" w:sz="0" w:space="0" w:color="auto"/>
      </w:divBdr>
    </w:div>
    <w:div w:id="633869502">
      <w:bodyDiv w:val="1"/>
      <w:marLeft w:val="0"/>
      <w:marRight w:val="0"/>
      <w:marTop w:val="0"/>
      <w:marBottom w:val="0"/>
      <w:divBdr>
        <w:top w:val="none" w:sz="0" w:space="0" w:color="auto"/>
        <w:left w:val="none" w:sz="0" w:space="0" w:color="auto"/>
        <w:bottom w:val="none" w:sz="0" w:space="0" w:color="auto"/>
        <w:right w:val="none" w:sz="0" w:space="0" w:color="auto"/>
      </w:divBdr>
    </w:div>
    <w:div w:id="640501928">
      <w:bodyDiv w:val="1"/>
      <w:marLeft w:val="0"/>
      <w:marRight w:val="0"/>
      <w:marTop w:val="0"/>
      <w:marBottom w:val="0"/>
      <w:divBdr>
        <w:top w:val="none" w:sz="0" w:space="0" w:color="auto"/>
        <w:left w:val="none" w:sz="0" w:space="0" w:color="auto"/>
        <w:bottom w:val="none" w:sz="0" w:space="0" w:color="auto"/>
        <w:right w:val="none" w:sz="0" w:space="0" w:color="auto"/>
      </w:divBdr>
    </w:div>
    <w:div w:id="653726897">
      <w:bodyDiv w:val="1"/>
      <w:marLeft w:val="0"/>
      <w:marRight w:val="0"/>
      <w:marTop w:val="0"/>
      <w:marBottom w:val="0"/>
      <w:divBdr>
        <w:top w:val="none" w:sz="0" w:space="0" w:color="auto"/>
        <w:left w:val="none" w:sz="0" w:space="0" w:color="auto"/>
        <w:bottom w:val="none" w:sz="0" w:space="0" w:color="auto"/>
        <w:right w:val="none" w:sz="0" w:space="0" w:color="auto"/>
      </w:divBdr>
    </w:div>
    <w:div w:id="666371174">
      <w:bodyDiv w:val="1"/>
      <w:marLeft w:val="0"/>
      <w:marRight w:val="0"/>
      <w:marTop w:val="0"/>
      <w:marBottom w:val="0"/>
      <w:divBdr>
        <w:top w:val="none" w:sz="0" w:space="0" w:color="auto"/>
        <w:left w:val="none" w:sz="0" w:space="0" w:color="auto"/>
        <w:bottom w:val="none" w:sz="0" w:space="0" w:color="auto"/>
        <w:right w:val="none" w:sz="0" w:space="0" w:color="auto"/>
      </w:divBdr>
    </w:div>
    <w:div w:id="668145258">
      <w:bodyDiv w:val="1"/>
      <w:marLeft w:val="0"/>
      <w:marRight w:val="0"/>
      <w:marTop w:val="0"/>
      <w:marBottom w:val="0"/>
      <w:divBdr>
        <w:top w:val="none" w:sz="0" w:space="0" w:color="auto"/>
        <w:left w:val="none" w:sz="0" w:space="0" w:color="auto"/>
        <w:bottom w:val="none" w:sz="0" w:space="0" w:color="auto"/>
        <w:right w:val="none" w:sz="0" w:space="0" w:color="auto"/>
      </w:divBdr>
    </w:div>
    <w:div w:id="668336481">
      <w:bodyDiv w:val="1"/>
      <w:marLeft w:val="0"/>
      <w:marRight w:val="0"/>
      <w:marTop w:val="0"/>
      <w:marBottom w:val="0"/>
      <w:divBdr>
        <w:top w:val="none" w:sz="0" w:space="0" w:color="auto"/>
        <w:left w:val="none" w:sz="0" w:space="0" w:color="auto"/>
        <w:bottom w:val="none" w:sz="0" w:space="0" w:color="auto"/>
        <w:right w:val="none" w:sz="0" w:space="0" w:color="auto"/>
      </w:divBdr>
    </w:div>
    <w:div w:id="679161494">
      <w:bodyDiv w:val="1"/>
      <w:marLeft w:val="0"/>
      <w:marRight w:val="0"/>
      <w:marTop w:val="0"/>
      <w:marBottom w:val="0"/>
      <w:divBdr>
        <w:top w:val="none" w:sz="0" w:space="0" w:color="auto"/>
        <w:left w:val="none" w:sz="0" w:space="0" w:color="auto"/>
        <w:bottom w:val="none" w:sz="0" w:space="0" w:color="auto"/>
        <w:right w:val="none" w:sz="0" w:space="0" w:color="auto"/>
      </w:divBdr>
    </w:div>
    <w:div w:id="679162088">
      <w:bodyDiv w:val="1"/>
      <w:marLeft w:val="0"/>
      <w:marRight w:val="0"/>
      <w:marTop w:val="0"/>
      <w:marBottom w:val="0"/>
      <w:divBdr>
        <w:top w:val="none" w:sz="0" w:space="0" w:color="auto"/>
        <w:left w:val="none" w:sz="0" w:space="0" w:color="auto"/>
        <w:bottom w:val="none" w:sz="0" w:space="0" w:color="auto"/>
        <w:right w:val="none" w:sz="0" w:space="0" w:color="auto"/>
      </w:divBdr>
    </w:div>
    <w:div w:id="679820623">
      <w:bodyDiv w:val="1"/>
      <w:marLeft w:val="0"/>
      <w:marRight w:val="0"/>
      <w:marTop w:val="0"/>
      <w:marBottom w:val="0"/>
      <w:divBdr>
        <w:top w:val="none" w:sz="0" w:space="0" w:color="auto"/>
        <w:left w:val="none" w:sz="0" w:space="0" w:color="auto"/>
        <w:bottom w:val="none" w:sz="0" w:space="0" w:color="auto"/>
        <w:right w:val="none" w:sz="0" w:space="0" w:color="auto"/>
      </w:divBdr>
      <w:divsChild>
        <w:div w:id="473179385">
          <w:marLeft w:val="0"/>
          <w:marRight w:val="0"/>
          <w:marTop w:val="0"/>
          <w:marBottom w:val="0"/>
          <w:divBdr>
            <w:top w:val="none" w:sz="0" w:space="0" w:color="auto"/>
            <w:left w:val="none" w:sz="0" w:space="0" w:color="auto"/>
            <w:bottom w:val="none" w:sz="0" w:space="0" w:color="auto"/>
            <w:right w:val="none" w:sz="0" w:space="0" w:color="auto"/>
          </w:divBdr>
        </w:div>
        <w:div w:id="1479882797">
          <w:marLeft w:val="0"/>
          <w:marRight w:val="0"/>
          <w:marTop w:val="0"/>
          <w:marBottom w:val="0"/>
          <w:divBdr>
            <w:top w:val="none" w:sz="0" w:space="0" w:color="auto"/>
            <w:left w:val="none" w:sz="0" w:space="0" w:color="auto"/>
            <w:bottom w:val="none" w:sz="0" w:space="0" w:color="auto"/>
            <w:right w:val="none" w:sz="0" w:space="0" w:color="auto"/>
          </w:divBdr>
          <w:divsChild>
            <w:div w:id="630597764">
              <w:marLeft w:val="0"/>
              <w:marRight w:val="0"/>
              <w:marTop w:val="0"/>
              <w:marBottom w:val="0"/>
              <w:divBdr>
                <w:top w:val="none" w:sz="0" w:space="0" w:color="auto"/>
                <w:left w:val="none" w:sz="0" w:space="0" w:color="auto"/>
                <w:bottom w:val="none" w:sz="0" w:space="0" w:color="auto"/>
                <w:right w:val="none" w:sz="0" w:space="0" w:color="auto"/>
              </w:divBdr>
              <w:divsChild>
                <w:div w:id="183279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125319">
      <w:bodyDiv w:val="1"/>
      <w:marLeft w:val="0"/>
      <w:marRight w:val="0"/>
      <w:marTop w:val="0"/>
      <w:marBottom w:val="0"/>
      <w:divBdr>
        <w:top w:val="none" w:sz="0" w:space="0" w:color="auto"/>
        <w:left w:val="none" w:sz="0" w:space="0" w:color="auto"/>
        <w:bottom w:val="none" w:sz="0" w:space="0" w:color="auto"/>
        <w:right w:val="none" w:sz="0" w:space="0" w:color="auto"/>
      </w:divBdr>
    </w:div>
    <w:div w:id="691222642">
      <w:bodyDiv w:val="1"/>
      <w:marLeft w:val="0"/>
      <w:marRight w:val="0"/>
      <w:marTop w:val="0"/>
      <w:marBottom w:val="0"/>
      <w:divBdr>
        <w:top w:val="none" w:sz="0" w:space="0" w:color="auto"/>
        <w:left w:val="none" w:sz="0" w:space="0" w:color="auto"/>
        <w:bottom w:val="none" w:sz="0" w:space="0" w:color="auto"/>
        <w:right w:val="none" w:sz="0" w:space="0" w:color="auto"/>
      </w:divBdr>
    </w:div>
    <w:div w:id="692070775">
      <w:bodyDiv w:val="1"/>
      <w:marLeft w:val="0"/>
      <w:marRight w:val="0"/>
      <w:marTop w:val="0"/>
      <w:marBottom w:val="0"/>
      <w:divBdr>
        <w:top w:val="none" w:sz="0" w:space="0" w:color="auto"/>
        <w:left w:val="none" w:sz="0" w:space="0" w:color="auto"/>
        <w:bottom w:val="none" w:sz="0" w:space="0" w:color="auto"/>
        <w:right w:val="none" w:sz="0" w:space="0" w:color="auto"/>
      </w:divBdr>
    </w:div>
    <w:div w:id="699206036">
      <w:bodyDiv w:val="1"/>
      <w:marLeft w:val="0"/>
      <w:marRight w:val="0"/>
      <w:marTop w:val="0"/>
      <w:marBottom w:val="0"/>
      <w:divBdr>
        <w:top w:val="none" w:sz="0" w:space="0" w:color="auto"/>
        <w:left w:val="none" w:sz="0" w:space="0" w:color="auto"/>
        <w:bottom w:val="none" w:sz="0" w:space="0" w:color="auto"/>
        <w:right w:val="none" w:sz="0" w:space="0" w:color="auto"/>
      </w:divBdr>
    </w:div>
    <w:div w:id="699210762">
      <w:bodyDiv w:val="1"/>
      <w:marLeft w:val="0"/>
      <w:marRight w:val="0"/>
      <w:marTop w:val="0"/>
      <w:marBottom w:val="0"/>
      <w:divBdr>
        <w:top w:val="none" w:sz="0" w:space="0" w:color="auto"/>
        <w:left w:val="none" w:sz="0" w:space="0" w:color="auto"/>
        <w:bottom w:val="none" w:sz="0" w:space="0" w:color="auto"/>
        <w:right w:val="none" w:sz="0" w:space="0" w:color="auto"/>
      </w:divBdr>
    </w:div>
    <w:div w:id="701787649">
      <w:bodyDiv w:val="1"/>
      <w:marLeft w:val="0"/>
      <w:marRight w:val="0"/>
      <w:marTop w:val="0"/>
      <w:marBottom w:val="0"/>
      <w:divBdr>
        <w:top w:val="none" w:sz="0" w:space="0" w:color="auto"/>
        <w:left w:val="none" w:sz="0" w:space="0" w:color="auto"/>
        <w:bottom w:val="none" w:sz="0" w:space="0" w:color="auto"/>
        <w:right w:val="none" w:sz="0" w:space="0" w:color="auto"/>
      </w:divBdr>
    </w:div>
    <w:div w:id="709302218">
      <w:bodyDiv w:val="1"/>
      <w:marLeft w:val="0"/>
      <w:marRight w:val="0"/>
      <w:marTop w:val="0"/>
      <w:marBottom w:val="0"/>
      <w:divBdr>
        <w:top w:val="none" w:sz="0" w:space="0" w:color="auto"/>
        <w:left w:val="none" w:sz="0" w:space="0" w:color="auto"/>
        <w:bottom w:val="none" w:sz="0" w:space="0" w:color="auto"/>
        <w:right w:val="none" w:sz="0" w:space="0" w:color="auto"/>
      </w:divBdr>
    </w:div>
    <w:div w:id="712923691">
      <w:bodyDiv w:val="1"/>
      <w:marLeft w:val="0"/>
      <w:marRight w:val="0"/>
      <w:marTop w:val="0"/>
      <w:marBottom w:val="0"/>
      <w:divBdr>
        <w:top w:val="none" w:sz="0" w:space="0" w:color="auto"/>
        <w:left w:val="none" w:sz="0" w:space="0" w:color="auto"/>
        <w:bottom w:val="none" w:sz="0" w:space="0" w:color="auto"/>
        <w:right w:val="none" w:sz="0" w:space="0" w:color="auto"/>
      </w:divBdr>
    </w:div>
    <w:div w:id="713388613">
      <w:bodyDiv w:val="1"/>
      <w:marLeft w:val="0"/>
      <w:marRight w:val="0"/>
      <w:marTop w:val="0"/>
      <w:marBottom w:val="0"/>
      <w:divBdr>
        <w:top w:val="none" w:sz="0" w:space="0" w:color="auto"/>
        <w:left w:val="none" w:sz="0" w:space="0" w:color="auto"/>
        <w:bottom w:val="none" w:sz="0" w:space="0" w:color="auto"/>
        <w:right w:val="none" w:sz="0" w:space="0" w:color="auto"/>
      </w:divBdr>
    </w:div>
    <w:div w:id="714043792">
      <w:bodyDiv w:val="1"/>
      <w:marLeft w:val="0"/>
      <w:marRight w:val="0"/>
      <w:marTop w:val="0"/>
      <w:marBottom w:val="0"/>
      <w:divBdr>
        <w:top w:val="none" w:sz="0" w:space="0" w:color="auto"/>
        <w:left w:val="none" w:sz="0" w:space="0" w:color="auto"/>
        <w:bottom w:val="none" w:sz="0" w:space="0" w:color="auto"/>
        <w:right w:val="none" w:sz="0" w:space="0" w:color="auto"/>
      </w:divBdr>
    </w:div>
    <w:div w:id="715399728">
      <w:bodyDiv w:val="1"/>
      <w:marLeft w:val="0"/>
      <w:marRight w:val="0"/>
      <w:marTop w:val="0"/>
      <w:marBottom w:val="0"/>
      <w:divBdr>
        <w:top w:val="none" w:sz="0" w:space="0" w:color="auto"/>
        <w:left w:val="none" w:sz="0" w:space="0" w:color="auto"/>
        <w:bottom w:val="none" w:sz="0" w:space="0" w:color="auto"/>
        <w:right w:val="none" w:sz="0" w:space="0" w:color="auto"/>
      </w:divBdr>
    </w:div>
    <w:div w:id="716314307">
      <w:bodyDiv w:val="1"/>
      <w:marLeft w:val="0"/>
      <w:marRight w:val="0"/>
      <w:marTop w:val="0"/>
      <w:marBottom w:val="0"/>
      <w:divBdr>
        <w:top w:val="none" w:sz="0" w:space="0" w:color="auto"/>
        <w:left w:val="none" w:sz="0" w:space="0" w:color="auto"/>
        <w:bottom w:val="none" w:sz="0" w:space="0" w:color="auto"/>
        <w:right w:val="none" w:sz="0" w:space="0" w:color="auto"/>
      </w:divBdr>
    </w:div>
    <w:div w:id="721440621">
      <w:bodyDiv w:val="1"/>
      <w:marLeft w:val="0"/>
      <w:marRight w:val="0"/>
      <w:marTop w:val="0"/>
      <w:marBottom w:val="0"/>
      <w:divBdr>
        <w:top w:val="none" w:sz="0" w:space="0" w:color="auto"/>
        <w:left w:val="none" w:sz="0" w:space="0" w:color="auto"/>
        <w:bottom w:val="none" w:sz="0" w:space="0" w:color="auto"/>
        <w:right w:val="none" w:sz="0" w:space="0" w:color="auto"/>
      </w:divBdr>
    </w:div>
    <w:div w:id="721713504">
      <w:bodyDiv w:val="1"/>
      <w:marLeft w:val="0"/>
      <w:marRight w:val="0"/>
      <w:marTop w:val="0"/>
      <w:marBottom w:val="0"/>
      <w:divBdr>
        <w:top w:val="none" w:sz="0" w:space="0" w:color="auto"/>
        <w:left w:val="none" w:sz="0" w:space="0" w:color="auto"/>
        <w:bottom w:val="none" w:sz="0" w:space="0" w:color="auto"/>
        <w:right w:val="none" w:sz="0" w:space="0" w:color="auto"/>
      </w:divBdr>
    </w:div>
    <w:div w:id="736367761">
      <w:bodyDiv w:val="1"/>
      <w:marLeft w:val="0"/>
      <w:marRight w:val="0"/>
      <w:marTop w:val="0"/>
      <w:marBottom w:val="0"/>
      <w:divBdr>
        <w:top w:val="none" w:sz="0" w:space="0" w:color="auto"/>
        <w:left w:val="none" w:sz="0" w:space="0" w:color="auto"/>
        <w:bottom w:val="none" w:sz="0" w:space="0" w:color="auto"/>
        <w:right w:val="none" w:sz="0" w:space="0" w:color="auto"/>
      </w:divBdr>
    </w:div>
    <w:div w:id="742216458">
      <w:bodyDiv w:val="1"/>
      <w:marLeft w:val="0"/>
      <w:marRight w:val="0"/>
      <w:marTop w:val="0"/>
      <w:marBottom w:val="0"/>
      <w:divBdr>
        <w:top w:val="none" w:sz="0" w:space="0" w:color="auto"/>
        <w:left w:val="none" w:sz="0" w:space="0" w:color="auto"/>
        <w:bottom w:val="none" w:sz="0" w:space="0" w:color="auto"/>
        <w:right w:val="none" w:sz="0" w:space="0" w:color="auto"/>
      </w:divBdr>
    </w:div>
    <w:div w:id="742992456">
      <w:bodyDiv w:val="1"/>
      <w:marLeft w:val="0"/>
      <w:marRight w:val="0"/>
      <w:marTop w:val="0"/>
      <w:marBottom w:val="0"/>
      <w:divBdr>
        <w:top w:val="none" w:sz="0" w:space="0" w:color="auto"/>
        <w:left w:val="none" w:sz="0" w:space="0" w:color="auto"/>
        <w:bottom w:val="none" w:sz="0" w:space="0" w:color="auto"/>
        <w:right w:val="none" w:sz="0" w:space="0" w:color="auto"/>
      </w:divBdr>
    </w:div>
    <w:div w:id="743986736">
      <w:bodyDiv w:val="1"/>
      <w:marLeft w:val="0"/>
      <w:marRight w:val="0"/>
      <w:marTop w:val="0"/>
      <w:marBottom w:val="0"/>
      <w:divBdr>
        <w:top w:val="none" w:sz="0" w:space="0" w:color="auto"/>
        <w:left w:val="none" w:sz="0" w:space="0" w:color="auto"/>
        <w:bottom w:val="none" w:sz="0" w:space="0" w:color="auto"/>
        <w:right w:val="none" w:sz="0" w:space="0" w:color="auto"/>
      </w:divBdr>
    </w:div>
    <w:div w:id="753018062">
      <w:bodyDiv w:val="1"/>
      <w:marLeft w:val="0"/>
      <w:marRight w:val="0"/>
      <w:marTop w:val="0"/>
      <w:marBottom w:val="0"/>
      <w:divBdr>
        <w:top w:val="none" w:sz="0" w:space="0" w:color="auto"/>
        <w:left w:val="none" w:sz="0" w:space="0" w:color="auto"/>
        <w:bottom w:val="none" w:sz="0" w:space="0" w:color="auto"/>
        <w:right w:val="none" w:sz="0" w:space="0" w:color="auto"/>
      </w:divBdr>
    </w:div>
    <w:div w:id="762265740">
      <w:bodyDiv w:val="1"/>
      <w:marLeft w:val="0"/>
      <w:marRight w:val="0"/>
      <w:marTop w:val="0"/>
      <w:marBottom w:val="0"/>
      <w:divBdr>
        <w:top w:val="none" w:sz="0" w:space="0" w:color="auto"/>
        <w:left w:val="none" w:sz="0" w:space="0" w:color="auto"/>
        <w:bottom w:val="none" w:sz="0" w:space="0" w:color="auto"/>
        <w:right w:val="none" w:sz="0" w:space="0" w:color="auto"/>
      </w:divBdr>
    </w:div>
    <w:div w:id="763915511">
      <w:bodyDiv w:val="1"/>
      <w:marLeft w:val="0"/>
      <w:marRight w:val="0"/>
      <w:marTop w:val="0"/>
      <w:marBottom w:val="0"/>
      <w:divBdr>
        <w:top w:val="none" w:sz="0" w:space="0" w:color="auto"/>
        <w:left w:val="none" w:sz="0" w:space="0" w:color="auto"/>
        <w:bottom w:val="none" w:sz="0" w:space="0" w:color="auto"/>
        <w:right w:val="none" w:sz="0" w:space="0" w:color="auto"/>
      </w:divBdr>
    </w:div>
    <w:div w:id="771973171">
      <w:bodyDiv w:val="1"/>
      <w:marLeft w:val="0"/>
      <w:marRight w:val="0"/>
      <w:marTop w:val="0"/>
      <w:marBottom w:val="0"/>
      <w:divBdr>
        <w:top w:val="none" w:sz="0" w:space="0" w:color="auto"/>
        <w:left w:val="none" w:sz="0" w:space="0" w:color="auto"/>
        <w:bottom w:val="none" w:sz="0" w:space="0" w:color="auto"/>
        <w:right w:val="none" w:sz="0" w:space="0" w:color="auto"/>
      </w:divBdr>
    </w:div>
    <w:div w:id="774331260">
      <w:bodyDiv w:val="1"/>
      <w:marLeft w:val="0"/>
      <w:marRight w:val="0"/>
      <w:marTop w:val="0"/>
      <w:marBottom w:val="0"/>
      <w:divBdr>
        <w:top w:val="none" w:sz="0" w:space="0" w:color="auto"/>
        <w:left w:val="none" w:sz="0" w:space="0" w:color="auto"/>
        <w:bottom w:val="none" w:sz="0" w:space="0" w:color="auto"/>
        <w:right w:val="none" w:sz="0" w:space="0" w:color="auto"/>
      </w:divBdr>
    </w:div>
    <w:div w:id="777063718">
      <w:bodyDiv w:val="1"/>
      <w:marLeft w:val="0"/>
      <w:marRight w:val="0"/>
      <w:marTop w:val="0"/>
      <w:marBottom w:val="0"/>
      <w:divBdr>
        <w:top w:val="none" w:sz="0" w:space="0" w:color="auto"/>
        <w:left w:val="none" w:sz="0" w:space="0" w:color="auto"/>
        <w:bottom w:val="none" w:sz="0" w:space="0" w:color="auto"/>
        <w:right w:val="none" w:sz="0" w:space="0" w:color="auto"/>
      </w:divBdr>
    </w:div>
    <w:div w:id="778992359">
      <w:bodyDiv w:val="1"/>
      <w:marLeft w:val="0"/>
      <w:marRight w:val="0"/>
      <w:marTop w:val="0"/>
      <w:marBottom w:val="0"/>
      <w:divBdr>
        <w:top w:val="none" w:sz="0" w:space="0" w:color="auto"/>
        <w:left w:val="none" w:sz="0" w:space="0" w:color="auto"/>
        <w:bottom w:val="none" w:sz="0" w:space="0" w:color="auto"/>
        <w:right w:val="none" w:sz="0" w:space="0" w:color="auto"/>
      </w:divBdr>
    </w:div>
    <w:div w:id="786000059">
      <w:bodyDiv w:val="1"/>
      <w:marLeft w:val="0"/>
      <w:marRight w:val="0"/>
      <w:marTop w:val="0"/>
      <w:marBottom w:val="0"/>
      <w:divBdr>
        <w:top w:val="none" w:sz="0" w:space="0" w:color="auto"/>
        <w:left w:val="none" w:sz="0" w:space="0" w:color="auto"/>
        <w:bottom w:val="none" w:sz="0" w:space="0" w:color="auto"/>
        <w:right w:val="none" w:sz="0" w:space="0" w:color="auto"/>
      </w:divBdr>
    </w:div>
    <w:div w:id="795297187">
      <w:bodyDiv w:val="1"/>
      <w:marLeft w:val="0"/>
      <w:marRight w:val="0"/>
      <w:marTop w:val="0"/>
      <w:marBottom w:val="0"/>
      <w:divBdr>
        <w:top w:val="none" w:sz="0" w:space="0" w:color="auto"/>
        <w:left w:val="none" w:sz="0" w:space="0" w:color="auto"/>
        <w:bottom w:val="none" w:sz="0" w:space="0" w:color="auto"/>
        <w:right w:val="none" w:sz="0" w:space="0" w:color="auto"/>
      </w:divBdr>
    </w:div>
    <w:div w:id="802120957">
      <w:bodyDiv w:val="1"/>
      <w:marLeft w:val="0"/>
      <w:marRight w:val="0"/>
      <w:marTop w:val="0"/>
      <w:marBottom w:val="0"/>
      <w:divBdr>
        <w:top w:val="none" w:sz="0" w:space="0" w:color="auto"/>
        <w:left w:val="none" w:sz="0" w:space="0" w:color="auto"/>
        <w:bottom w:val="none" w:sz="0" w:space="0" w:color="auto"/>
        <w:right w:val="none" w:sz="0" w:space="0" w:color="auto"/>
      </w:divBdr>
    </w:div>
    <w:div w:id="819268762">
      <w:bodyDiv w:val="1"/>
      <w:marLeft w:val="0"/>
      <w:marRight w:val="0"/>
      <w:marTop w:val="0"/>
      <w:marBottom w:val="0"/>
      <w:divBdr>
        <w:top w:val="none" w:sz="0" w:space="0" w:color="auto"/>
        <w:left w:val="none" w:sz="0" w:space="0" w:color="auto"/>
        <w:bottom w:val="none" w:sz="0" w:space="0" w:color="auto"/>
        <w:right w:val="none" w:sz="0" w:space="0" w:color="auto"/>
      </w:divBdr>
    </w:div>
    <w:div w:id="826747926">
      <w:bodyDiv w:val="1"/>
      <w:marLeft w:val="0"/>
      <w:marRight w:val="0"/>
      <w:marTop w:val="0"/>
      <w:marBottom w:val="0"/>
      <w:divBdr>
        <w:top w:val="none" w:sz="0" w:space="0" w:color="auto"/>
        <w:left w:val="none" w:sz="0" w:space="0" w:color="auto"/>
        <w:bottom w:val="none" w:sz="0" w:space="0" w:color="auto"/>
        <w:right w:val="none" w:sz="0" w:space="0" w:color="auto"/>
      </w:divBdr>
    </w:div>
    <w:div w:id="829708587">
      <w:bodyDiv w:val="1"/>
      <w:marLeft w:val="0"/>
      <w:marRight w:val="0"/>
      <w:marTop w:val="0"/>
      <w:marBottom w:val="0"/>
      <w:divBdr>
        <w:top w:val="none" w:sz="0" w:space="0" w:color="auto"/>
        <w:left w:val="none" w:sz="0" w:space="0" w:color="auto"/>
        <w:bottom w:val="none" w:sz="0" w:space="0" w:color="auto"/>
        <w:right w:val="none" w:sz="0" w:space="0" w:color="auto"/>
      </w:divBdr>
    </w:div>
    <w:div w:id="830369928">
      <w:bodyDiv w:val="1"/>
      <w:marLeft w:val="0"/>
      <w:marRight w:val="0"/>
      <w:marTop w:val="0"/>
      <w:marBottom w:val="0"/>
      <w:divBdr>
        <w:top w:val="none" w:sz="0" w:space="0" w:color="auto"/>
        <w:left w:val="none" w:sz="0" w:space="0" w:color="auto"/>
        <w:bottom w:val="none" w:sz="0" w:space="0" w:color="auto"/>
        <w:right w:val="none" w:sz="0" w:space="0" w:color="auto"/>
      </w:divBdr>
    </w:div>
    <w:div w:id="831025683">
      <w:bodyDiv w:val="1"/>
      <w:marLeft w:val="0"/>
      <w:marRight w:val="0"/>
      <w:marTop w:val="0"/>
      <w:marBottom w:val="0"/>
      <w:divBdr>
        <w:top w:val="none" w:sz="0" w:space="0" w:color="auto"/>
        <w:left w:val="none" w:sz="0" w:space="0" w:color="auto"/>
        <w:bottom w:val="none" w:sz="0" w:space="0" w:color="auto"/>
        <w:right w:val="none" w:sz="0" w:space="0" w:color="auto"/>
      </w:divBdr>
    </w:div>
    <w:div w:id="831683347">
      <w:bodyDiv w:val="1"/>
      <w:marLeft w:val="0"/>
      <w:marRight w:val="0"/>
      <w:marTop w:val="0"/>
      <w:marBottom w:val="0"/>
      <w:divBdr>
        <w:top w:val="none" w:sz="0" w:space="0" w:color="auto"/>
        <w:left w:val="none" w:sz="0" w:space="0" w:color="auto"/>
        <w:bottom w:val="none" w:sz="0" w:space="0" w:color="auto"/>
        <w:right w:val="none" w:sz="0" w:space="0" w:color="auto"/>
      </w:divBdr>
    </w:div>
    <w:div w:id="835532769">
      <w:bodyDiv w:val="1"/>
      <w:marLeft w:val="0"/>
      <w:marRight w:val="0"/>
      <w:marTop w:val="0"/>
      <w:marBottom w:val="0"/>
      <w:divBdr>
        <w:top w:val="none" w:sz="0" w:space="0" w:color="auto"/>
        <w:left w:val="none" w:sz="0" w:space="0" w:color="auto"/>
        <w:bottom w:val="none" w:sz="0" w:space="0" w:color="auto"/>
        <w:right w:val="none" w:sz="0" w:space="0" w:color="auto"/>
      </w:divBdr>
    </w:div>
    <w:div w:id="838078185">
      <w:bodyDiv w:val="1"/>
      <w:marLeft w:val="0"/>
      <w:marRight w:val="0"/>
      <w:marTop w:val="0"/>
      <w:marBottom w:val="0"/>
      <w:divBdr>
        <w:top w:val="none" w:sz="0" w:space="0" w:color="auto"/>
        <w:left w:val="none" w:sz="0" w:space="0" w:color="auto"/>
        <w:bottom w:val="none" w:sz="0" w:space="0" w:color="auto"/>
        <w:right w:val="none" w:sz="0" w:space="0" w:color="auto"/>
      </w:divBdr>
    </w:div>
    <w:div w:id="844903564">
      <w:bodyDiv w:val="1"/>
      <w:marLeft w:val="0"/>
      <w:marRight w:val="0"/>
      <w:marTop w:val="0"/>
      <w:marBottom w:val="0"/>
      <w:divBdr>
        <w:top w:val="none" w:sz="0" w:space="0" w:color="auto"/>
        <w:left w:val="none" w:sz="0" w:space="0" w:color="auto"/>
        <w:bottom w:val="none" w:sz="0" w:space="0" w:color="auto"/>
        <w:right w:val="none" w:sz="0" w:space="0" w:color="auto"/>
      </w:divBdr>
    </w:div>
    <w:div w:id="847407129">
      <w:bodyDiv w:val="1"/>
      <w:marLeft w:val="0"/>
      <w:marRight w:val="0"/>
      <w:marTop w:val="0"/>
      <w:marBottom w:val="0"/>
      <w:divBdr>
        <w:top w:val="none" w:sz="0" w:space="0" w:color="auto"/>
        <w:left w:val="none" w:sz="0" w:space="0" w:color="auto"/>
        <w:bottom w:val="none" w:sz="0" w:space="0" w:color="auto"/>
        <w:right w:val="none" w:sz="0" w:space="0" w:color="auto"/>
      </w:divBdr>
    </w:div>
    <w:div w:id="849680224">
      <w:bodyDiv w:val="1"/>
      <w:marLeft w:val="0"/>
      <w:marRight w:val="0"/>
      <w:marTop w:val="0"/>
      <w:marBottom w:val="0"/>
      <w:divBdr>
        <w:top w:val="none" w:sz="0" w:space="0" w:color="auto"/>
        <w:left w:val="none" w:sz="0" w:space="0" w:color="auto"/>
        <w:bottom w:val="none" w:sz="0" w:space="0" w:color="auto"/>
        <w:right w:val="none" w:sz="0" w:space="0" w:color="auto"/>
      </w:divBdr>
    </w:div>
    <w:div w:id="851798297">
      <w:bodyDiv w:val="1"/>
      <w:marLeft w:val="0"/>
      <w:marRight w:val="0"/>
      <w:marTop w:val="0"/>
      <w:marBottom w:val="0"/>
      <w:divBdr>
        <w:top w:val="none" w:sz="0" w:space="0" w:color="auto"/>
        <w:left w:val="none" w:sz="0" w:space="0" w:color="auto"/>
        <w:bottom w:val="none" w:sz="0" w:space="0" w:color="auto"/>
        <w:right w:val="none" w:sz="0" w:space="0" w:color="auto"/>
      </w:divBdr>
    </w:div>
    <w:div w:id="853571730">
      <w:bodyDiv w:val="1"/>
      <w:marLeft w:val="0"/>
      <w:marRight w:val="0"/>
      <w:marTop w:val="0"/>
      <w:marBottom w:val="0"/>
      <w:divBdr>
        <w:top w:val="none" w:sz="0" w:space="0" w:color="auto"/>
        <w:left w:val="none" w:sz="0" w:space="0" w:color="auto"/>
        <w:bottom w:val="none" w:sz="0" w:space="0" w:color="auto"/>
        <w:right w:val="none" w:sz="0" w:space="0" w:color="auto"/>
      </w:divBdr>
    </w:div>
    <w:div w:id="856381893">
      <w:bodyDiv w:val="1"/>
      <w:marLeft w:val="0"/>
      <w:marRight w:val="0"/>
      <w:marTop w:val="0"/>
      <w:marBottom w:val="0"/>
      <w:divBdr>
        <w:top w:val="none" w:sz="0" w:space="0" w:color="auto"/>
        <w:left w:val="none" w:sz="0" w:space="0" w:color="auto"/>
        <w:bottom w:val="none" w:sz="0" w:space="0" w:color="auto"/>
        <w:right w:val="none" w:sz="0" w:space="0" w:color="auto"/>
      </w:divBdr>
    </w:div>
    <w:div w:id="856577698">
      <w:bodyDiv w:val="1"/>
      <w:marLeft w:val="0"/>
      <w:marRight w:val="0"/>
      <w:marTop w:val="0"/>
      <w:marBottom w:val="0"/>
      <w:divBdr>
        <w:top w:val="none" w:sz="0" w:space="0" w:color="auto"/>
        <w:left w:val="none" w:sz="0" w:space="0" w:color="auto"/>
        <w:bottom w:val="none" w:sz="0" w:space="0" w:color="auto"/>
        <w:right w:val="none" w:sz="0" w:space="0" w:color="auto"/>
      </w:divBdr>
    </w:div>
    <w:div w:id="864488488">
      <w:bodyDiv w:val="1"/>
      <w:marLeft w:val="0"/>
      <w:marRight w:val="0"/>
      <w:marTop w:val="0"/>
      <w:marBottom w:val="0"/>
      <w:divBdr>
        <w:top w:val="none" w:sz="0" w:space="0" w:color="auto"/>
        <w:left w:val="none" w:sz="0" w:space="0" w:color="auto"/>
        <w:bottom w:val="none" w:sz="0" w:space="0" w:color="auto"/>
        <w:right w:val="none" w:sz="0" w:space="0" w:color="auto"/>
      </w:divBdr>
    </w:div>
    <w:div w:id="865295073">
      <w:bodyDiv w:val="1"/>
      <w:marLeft w:val="0"/>
      <w:marRight w:val="0"/>
      <w:marTop w:val="0"/>
      <w:marBottom w:val="0"/>
      <w:divBdr>
        <w:top w:val="none" w:sz="0" w:space="0" w:color="auto"/>
        <w:left w:val="none" w:sz="0" w:space="0" w:color="auto"/>
        <w:bottom w:val="none" w:sz="0" w:space="0" w:color="auto"/>
        <w:right w:val="none" w:sz="0" w:space="0" w:color="auto"/>
      </w:divBdr>
    </w:div>
    <w:div w:id="869338541">
      <w:bodyDiv w:val="1"/>
      <w:marLeft w:val="0"/>
      <w:marRight w:val="0"/>
      <w:marTop w:val="0"/>
      <w:marBottom w:val="0"/>
      <w:divBdr>
        <w:top w:val="none" w:sz="0" w:space="0" w:color="auto"/>
        <w:left w:val="none" w:sz="0" w:space="0" w:color="auto"/>
        <w:bottom w:val="none" w:sz="0" w:space="0" w:color="auto"/>
        <w:right w:val="none" w:sz="0" w:space="0" w:color="auto"/>
      </w:divBdr>
    </w:div>
    <w:div w:id="874081096">
      <w:bodyDiv w:val="1"/>
      <w:marLeft w:val="0"/>
      <w:marRight w:val="0"/>
      <w:marTop w:val="0"/>
      <w:marBottom w:val="0"/>
      <w:divBdr>
        <w:top w:val="none" w:sz="0" w:space="0" w:color="auto"/>
        <w:left w:val="none" w:sz="0" w:space="0" w:color="auto"/>
        <w:bottom w:val="none" w:sz="0" w:space="0" w:color="auto"/>
        <w:right w:val="none" w:sz="0" w:space="0" w:color="auto"/>
      </w:divBdr>
    </w:div>
    <w:div w:id="877283734">
      <w:bodyDiv w:val="1"/>
      <w:marLeft w:val="0"/>
      <w:marRight w:val="0"/>
      <w:marTop w:val="0"/>
      <w:marBottom w:val="0"/>
      <w:divBdr>
        <w:top w:val="none" w:sz="0" w:space="0" w:color="auto"/>
        <w:left w:val="none" w:sz="0" w:space="0" w:color="auto"/>
        <w:bottom w:val="none" w:sz="0" w:space="0" w:color="auto"/>
        <w:right w:val="none" w:sz="0" w:space="0" w:color="auto"/>
      </w:divBdr>
    </w:div>
    <w:div w:id="878861906">
      <w:bodyDiv w:val="1"/>
      <w:marLeft w:val="0"/>
      <w:marRight w:val="0"/>
      <w:marTop w:val="0"/>
      <w:marBottom w:val="0"/>
      <w:divBdr>
        <w:top w:val="none" w:sz="0" w:space="0" w:color="auto"/>
        <w:left w:val="none" w:sz="0" w:space="0" w:color="auto"/>
        <w:bottom w:val="none" w:sz="0" w:space="0" w:color="auto"/>
        <w:right w:val="none" w:sz="0" w:space="0" w:color="auto"/>
      </w:divBdr>
    </w:div>
    <w:div w:id="885680196">
      <w:bodyDiv w:val="1"/>
      <w:marLeft w:val="0"/>
      <w:marRight w:val="0"/>
      <w:marTop w:val="0"/>
      <w:marBottom w:val="0"/>
      <w:divBdr>
        <w:top w:val="none" w:sz="0" w:space="0" w:color="auto"/>
        <w:left w:val="none" w:sz="0" w:space="0" w:color="auto"/>
        <w:bottom w:val="none" w:sz="0" w:space="0" w:color="auto"/>
        <w:right w:val="none" w:sz="0" w:space="0" w:color="auto"/>
      </w:divBdr>
    </w:div>
    <w:div w:id="888299244">
      <w:bodyDiv w:val="1"/>
      <w:marLeft w:val="0"/>
      <w:marRight w:val="0"/>
      <w:marTop w:val="0"/>
      <w:marBottom w:val="0"/>
      <w:divBdr>
        <w:top w:val="none" w:sz="0" w:space="0" w:color="auto"/>
        <w:left w:val="none" w:sz="0" w:space="0" w:color="auto"/>
        <w:bottom w:val="none" w:sz="0" w:space="0" w:color="auto"/>
        <w:right w:val="none" w:sz="0" w:space="0" w:color="auto"/>
      </w:divBdr>
    </w:div>
    <w:div w:id="888300626">
      <w:bodyDiv w:val="1"/>
      <w:marLeft w:val="0"/>
      <w:marRight w:val="0"/>
      <w:marTop w:val="0"/>
      <w:marBottom w:val="0"/>
      <w:divBdr>
        <w:top w:val="none" w:sz="0" w:space="0" w:color="auto"/>
        <w:left w:val="none" w:sz="0" w:space="0" w:color="auto"/>
        <w:bottom w:val="none" w:sz="0" w:space="0" w:color="auto"/>
        <w:right w:val="none" w:sz="0" w:space="0" w:color="auto"/>
      </w:divBdr>
    </w:div>
    <w:div w:id="892891530">
      <w:bodyDiv w:val="1"/>
      <w:marLeft w:val="0"/>
      <w:marRight w:val="0"/>
      <w:marTop w:val="0"/>
      <w:marBottom w:val="0"/>
      <w:divBdr>
        <w:top w:val="none" w:sz="0" w:space="0" w:color="auto"/>
        <w:left w:val="none" w:sz="0" w:space="0" w:color="auto"/>
        <w:bottom w:val="none" w:sz="0" w:space="0" w:color="auto"/>
        <w:right w:val="none" w:sz="0" w:space="0" w:color="auto"/>
      </w:divBdr>
    </w:div>
    <w:div w:id="903418798">
      <w:bodyDiv w:val="1"/>
      <w:marLeft w:val="0"/>
      <w:marRight w:val="0"/>
      <w:marTop w:val="0"/>
      <w:marBottom w:val="0"/>
      <w:divBdr>
        <w:top w:val="none" w:sz="0" w:space="0" w:color="auto"/>
        <w:left w:val="none" w:sz="0" w:space="0" w:color="auto"/>
        <w:bottom w:val="none" w:sz="0" w:space="0" w:color="auto"/>
        <w:right w:val="none" w:sz="0" w:space="0" w:color="auto"/>
      </w:divBdr>
    </w:div>
    <w:div w:id="910892890">
      <w:bodyDiv w:val="1"/>
      <w:marLeft w:val="0"/>
      <w:marRight w:val="0"/>
      <w:marTop w:val="0"/>
      <w:marBottom w:val="0"/>
      <w:divBdr>
        <w:top w:val="none" w:sz="0" w:space="0" w:color="auto"/>
        <w:left w:val="none" w:sz="0" w:space="0" w:color="auto"/>
        <w:bottom w:val="none" w:sz="0" w:space="0" w:color="auto"/>
        <w:right w:val="none" w:sz="0" w:space="0" w:color="auto"/>
      </w:divBdr>
    </w:div>
    <w:div w:id="935283078">
      <w:bodyDiv w:val="1"/>
      <w:marLeft w:val="0"/>
      <w:marRight w:val="0"/>
      <w:marTop w:val="0"/>
      <w:marBottom w:val="0"/>
      <w:divBdr>
        <w:top w:val="none" w:sz="0" w:space="0" w:color="auto"/>
        <w:left w:val="none" w:sz="0" w:space="0" w:color="auto"/>
        <w:bottom w:val="none" w:sz="0" w:space="0" w:color="auto"/>
        <w:right w:val="none" w:sz="0" w:space="0" w:color="auto"/>
      </w:divBdr>
    </w:div>
    <w:div w:id="936449650">
      <w:bodyDiv w:val="1"/>
      <w:marLeft w:val="0"/>
      <w:marRight w:val="0"/>
      <w:marTop w:val="0"/>
      <w:marBottom w:val="0"/>
      <w:divBdr>
        <w:top w:val="none" w:sz="0" w:space="0" w:color="auto"/>
        <w:left w:val="none" w:sz="0" w:space="0" w:color="auto"/>
        <w:bottom w:val="none" w:sz="0" w:space="0" w:color="auto"/>
        <w:right w:val="none" w:sz="0" w:space="0" w:color="auto"/>
      </w:divBdr>
    </w:div>
    <w:div w:id="938679969">
      <w:bodyDiv w:val="1"/>
      <w:marLeft w:val="0"/>
      <w:marRight w:val="0"/>
      <w:marTop w:val="0"/>
      <w:marBottom w:val="0"/>
      <w:divBdr>
        <w:top w:val="none" w:sz="0" w:space="0" w:color="auto"/>
        <w:left w:val="none" w:sz="0" w:space="0" w:color="auto"/>
        <w:bottom w:val="none" w:sz="0" w:space="0" w:color="auto"/>
        <w:right w:val="none" w:sz="0" w:space="0" w:color="auto"/>
      </w:divBdr>
    </w:div>
    <w:div w:id="940184603">
      <w:bodyDiv w:val="1"/>
      <w:marLeft w:val="0"/>
      <w:marRight w:val="0"/>
      <w:marTop w:val="0"/>
      <w:marBottom w:val="0"/>
      <w:divBdr>
        <w:top w:val="none" w:sz="0" w:space="0" w:color="auto"/>
        <w:left w:val="none" w:sz="0" w:space="0" w:color="auto"/>
        <w:bottom w:val="none" w:sz="0" w:space="0" w:color="auto"/>
        <w:right w:val="none" w:sz="0" w:space="0" w:color="auto"/>
      </w:divBdr>
    </w:div>
    <w:div w:id="944772479">
      <w:bodyDiv w:val="1"/>
      <w:marLeft w:val="0"/>
      <w:marRight w:val="0"/>
      <w:marTop w:val="0"/>
      <w:marBottom w:val="0"/>
      <w:divBdr>
        <w:top w:val="none" w:sz="0" w:space="0" w:color="auto"/>
        <w:left w:val="none" w:sz="0" w:space="0" w:color="auto"/>
        <w:bottom w:val="none" w:sz="0" w:space="0" w:color="auto"/>
        <w:right w:val="none" w:sz="0" w:space="0" w:color="auto"/>
      </w:divBdr>
    </w:div>
    <w:div w:id="948661046">
      <w:bodyDiv w:val="1"/>
      <w:marLeft w:val="0"/>
      <w:marRight w:val="0"/>
      <w:marTop w:val="0"/>
      <w:marBottom w:val="0"/>
      <w:divBdr>
        <w:top w:val="none" w:sz="0" w:space="0" w:color="auto"/>
        <w:left w:val="none" w:sz="0" w:space="0" w:color="auto"/>
        <w:bottom w:val="none" w:sz="0" w:space="0" w:color="auto"/>
        <w:right w:val="none" w:sz="0" w:space="0" w:color="auto"/>
      </w:divBdr>
    </w:div>
    <w:div w:id="951327559">
      <w:bodyDiv w:val="1"/>
      <w:marLeft w:val="0"/>
      <w:marRight w:val="0"/>
      <w:marTop w:val="0"/>
      <w:marBottom w:val="0"/>
      <w:divBdr>
        <w:top w:val="none" w:sz="0" w:space="0" w:color="auto"/>
        <w:left w:val="none" w:sz="0" w:space="0" w:color="auto"/>
        <w:bottom w:val="none" w:sz="0" w:space="0" w:color="auto"/>
        <w:right w:val="none" w:sz="0" w:space="0" w:color="auto"/>
      </w:divBdr>
    </w:div>
    <w:div w:id="954365065">
      <w:bodyDiv w:val="1"/>
      <w:marLeft w:val="0"/>
      <w:marRight w:val="0"/>
      <w:marTop w:val="0"/>
      <w:marBottom w:val="0"/>
      <w:divBdr>
        <w:top w:val="none" w:sz="0" w:space="0" w:color="auto"/>
        <w:left w:val="none" w:sz="0" w:space="0" w:color="auto"/>
        <w:bottom w:val="none" w:sz="0" w:space="0" w:color="auto"/>
        <w:right w:val="none" w:sz="0" w:space="0" w:color="auto"/>
      </w:divBdr>
    </w:div>
    <w:div w:id="957486134">
      <w:bodyDiv w:val="1"/>
      <w:marLeft w:val="0"/>
      <w:marRight w:val="0"/>
      <w:marTop w:val="0"/>
      <w:marBottom w:val="0"/>
      <w:divBdr>
        <w:top w:val="none" w:sz="0" w:space="0" w:color="auto"/>
        <w:left w:val="none" w:sz="0" w:space="0" w:color="auto"/>
        <w:bottom w:val="none" w:sz="0" w:space="0" w:color="auto"/>
        <w:right w:val="none" w:sz="0" w:space="0" w:color="auto"/>
      </w:divBdr>
    </w:div>
    <w:div w:id="962272484">
      <w:bodyDiv w:val="1"/>
      <w:marLeft w:val="0"/>
      <w:marRight w:val="0"/>
      <w:marTop w:val="0"/>
      <w:marBottom w:val="0"/>
      <w:divBdr>
        <w:top w:val="none" w:sz="0" w:space="0" w:color="auto"/>
        <w:left w:val="none" w:sz="0" w:space="0" w:color="auto"/>
        <w:bottom w:val="none" w:sz="0" w:space="0" w:color="auto"/>
        <w:right w:val="none" w:sz="0" w:space="0" w:color="auto"/>
      </w:divBdr>
    </w:div>
    <w:div w:id="975717078">
      <w:bodyDiv w:val="1"/>
      <w:marLeft w:val="0"/>
      <w:marRight w:val="0"/>
      <w:marTop w:val="0"/>
      <w:marBottom w:val="0"/>
      <w:divBdr>
        <w:top w:val="none" w:sz="0" w:space="0" w:color="auto"/>
        <w:left w:val="none" w:sz="0" w:space="0" w:color="auto"/>
        <w:bottom w:val="none" w:sz="0" w:space="0" w:color="auto"/>
        <w:right w:val="none" w:sz="0" w:space="0" w:color="auto"/>
      </w:divBdr>
    </w:div>
    <w:div w:id="976446341">
      <w:bodyDiv w:val="1"/>
      <w:marLeft w:val="0"/>
      <w:marRight w:val="0"/>
      <w:marTop w:val="0"/>
      <w:marBottom w:val="0"/>
      <w:divBdr>
        <w:top w:val="none" w:sz="0" w:space="0" w:color="auto"/>
        <w:left w:val="none" w:sz="0" w:space="0" w:color="auto"/>
        <w:bottom w:val="none" w:sz="0" w:space="0" w:color="auto"/>
        <w:right w:val="none" w:sz="0" w:space="0" w:color="auto"/>
      </w:divBdr>
    </w:div>
    <w:div w:id="982008205">
      <w:bodyDiv w:val="1"/>
      <w:marLeft w:val="0"/>
      <w:marRight w:val="0"/>
      <w:marTop w:val="0"/>
      <w:marBottom w:val="0"/>
      <w:divBdr>
        <w:top w:val="none" w:sz="0" w:space="0" w:color="auto"/>
        <w:left w:val="none" w:sz="0" w:space="0" w:color="auto"/>
        <w:bottom w:val="none" w:sz="0" w:space="0" w:color="auto"/>
        <w:right w:val="none" w:sz="0" w:space="0" w:color="auto"/>
      </w:divBdr>
    </w:div>
    <w:div w:id="996688830">
      <w:bodyDiv w:val="1"/>
      <w:marLeft w:val="0"/>
      <w:marRight w:val="0"/>
      <w:marTop w:val="0"/>
      <w:marBottom w:val="0"/>
      <w:divBdr>
        <w:top w:val="none" w:sz="0" w:space="0" w:color="auto"/>
        <w:left w:val="none" w:sz="0" w:space="0" w:color="auto"/>
        <w:bottom w:val="none" w:sz="0" w:space="0" w:color="auto"/>
        <w:right w:val="none" w:sz="0" w:space="0" w:color="auto"/>
      </w:divBdr>
    </w:div>
    <w:div w:id="1017344557">
      <w:bodyDiv w:val="1"/>
      <w:marLeft w:val="0"/>
      <w:marRight w:val="0"/>
      <w:marTop w:val="0"/>
      <w:marBottom w:val="0"/>
      <w:divBdr>
        <w:top w:val="none" w:sz="0" w:space="0" w:color="auto"/>
        <w:left w:val="none" w:sz="0" w:space="0" w:color="auto"/>
        <w:bottom w:val="none" w:sz="0" w:space="0" w:color="auto"/>
        <w:right w:val="none" w:sz="0" w:space="0" w:color="auto"/>
      </w:divBdr>
    </w:div>
    <w:div w:id="1017804170">
      <w:bodyDiv w:val="1"/>
      <w:marLeft w:val="0"/>
      <w:marRight w:val="0"/>
      <w:marTop w:val="0"/>
      <w:marBottom w:val="0"/>
      <w:divBdr>
        <w:top w:val="none" w:sz="0" w:space="0" w:color="auto"/>
        <w:left w:val="none" w:sz="0" w:space="0" w:color="auto"/>
        <w:bottom w:val="none" w:sz="0" w:space="0" w:color="auto"/>
        <w:right w:val="none" w:sz="0" w:space="0" w:color="auto"/>
      </w:divBdr>
    </w:div>
    <w:div w:id="1025790686">
      <w:bodyDiv w:val="1"/>
      <w:marLeft w:val="0"/>
      <w:marRight w:val="0"/>
      <w:marTop w:val="0"/>
      <w:marBottom w:val="0"/>
      <w:divBdr>
        <w:top w:val="none" w:sz="0" w:space="0" w:color="auto"/>
        <w:left w:val="none" w:sz="0" w:space="0" w:color="auto"/>
        <w:bottom w:val="none" w:sz="0" w:space="0" w:color="auto"/>
        <w:right w:val="none" w:sz="0" w:space="0" w:color="auto"/>
      </w:divBdr>
    </w:div>
    <w:div w:id="1036273458">
      <w:bodyDiv w:val="1"/>
      <w:marLeft w:val="0"/>
      <w:marRight w:val="0"/>
      <w:marTop w:val="0"/>
      <w:marBottom w:val="0"/>
      <w:divBdr>
        <w:top w:val="none" w:sz="0" w:space="0" w:color="auto"/>
        <w:left w:val="none" w:sz="0" w:space="0" w:color="auto"/>
        <w:bottom w:val="none" w:sz="0" w:space="0" w:color="auto"/>
        <w:right w:val="none" w:sz="0" w:space="0" w:color="auto"/>
      </w:divBdr>
    </w:div>
    <w:div w:id="1038974016">
      <w:bodyDiv w:val="1"/>
      <w:marLeft w:val="0"/>
      <w:marRight w:val="0"/>
      <w:marTop w:val="0"/>
      <w:marBottom w:val="0"/>
      <w:divBdr>
        <w:top w:val="none" w:sz="0" w:space="0" w:color="auto"/>
        <w:left w:val="none" w:sz="0" w:space="0" w:color="auto"/>
        <w:bottom w:val="none" w:sz="0" w:space="0" w:color="auto"/>
        <w:right w:val="none" w:sz="0" w:space="0" w:color="auto"/>
      </w:divBdr>
    </w:div>
    <w:div w:id="1046032491">
      <w:bodyDiv w:val="1"/>
      <w:marLeft w:val="0"/>
      <w:marRight w:val="0"/>
      <w:marTop w:val="0"/>
      <w:marBottom w:val="0"/>
      <w:divBdr>
        <w:top w:val="none" w:sz="0" w:space="0" w:color="auto"/>
        <w:left w:val="none" w:sz="0" w:space="0" w:color="auto"/>
        <w:bottom w:val="none" w:sz="0" w:space="0" w:color="auto"/>
        <w:right w:val="none" w:sz="0" w:space="0" w:color="auto"/>
      </w:divBdr>
    </w:div>
    <w:div w:id="1052115549">
      <w:bodyDiv w:val="1"/>
      <w:marLeft w:val="0"/>
      <w:marRight w:val="0"/>
      <w:marTop w:val="0"/>
      <w:marBottom w:val="0"/>
      <w:divBdr>
        <w:top w:val="none" w:sz="0" w:space="0" w:color="auto"/>
        <w:left w:val="none" w:sz="0" w:space="0" w:color="auto"/>
        <w:bottom w:val="none" w:sz="0" w:space="0" w:color="auto"/>
        <w:right w:val="none" w:sz="0" w:space="0" w:color="auto"/>
      </w:divBdr>
    </w:div>
    <w:div w:id="1065492190">
      <w:bodyDiv w:val="1"/>
      <w:marLeft w:val="0"/>
      <w:marRight w:val="0"/>
      <w:marTop w:val="0"/>
      <w:marBottom w:val="0"/>
      <w:divBdr>
        <w:top w:val="none" w:sz="0" w:space="0" w:color="auto"/>
        <w:left w:val="none" w:sz="0" w:space="0" w:color="auto"/>
        <w:bottom w:val="none" w:sz="0" w:space="0" w:color="auto"/>
        <w:right w:val="none" w:sz="0" w:space="0" w:color="auto"/>
      </w:divBdr>
    </w:div>
    <w:div w:id="1071924113">
      <w:bodyDiv w:val="1"/>
      <w:marLeft w:val="0"/>
      <w:marRight w:val="0"/>
      <w:marTop w:val="0"/>
      <w:marBottom w:val="0"/>
      <w:divBdr>
        <w:top w:val="none" w:sz="0" w:space="0" w:color="auto"/>
        <w:left w:val="none" w:sz="0" w:space="0" w:color="auto"/>
        <w:bottom w:val="none" w:sz="0" w:space="0" w:color="auto"/>
        <w:right w:val="none" w:sz="0" w:space="0" w:color="auto"/>
      </w:divBdr>
    </w:div>
    <w:div w:id="1072120040">
      <w:bodyDiv w:val="1"/>
      <w:marLeft w:val="0"/>
      <w:marRight w:val="0"/>
      <w:marTop w:val="0"/>
      <w:marBottom w:val="0"/>
      <w:divBdr>
        <w:top w:val="none" w:sz="0" w:space="0" w:color="auto"/>
        <w:left w:val="none" w:sz="0" w:space="0" w:color="auto"/>
        <w:bottom w:val="none" w:sz="0" w:space="0" w:color="auto"/>
        <w:right w:val="none" w:sz="0" w:space="0" w:color="auto"/>
      </w:divBdr>
    </w:div>
    <w:div w:id="1075393925">
      <w:bodyDiv w:val="1"/>
      <w:marLeft w:val="0"/>
      <w:marRight w:val="0"/>
      <w:marTop w:val="0"/>
      <w:marBottom w:val="0"/>
      <w:divBdr>
        <w:top w:val="none" w:sz="0" w:space="0" w:color="auto"/>
        <w:left w:val="none" w:sz="0" w:space="0" w:color="auto"/>
        <w:bottom w:val="none" w:sz="0" w:space="0" w:color="auto"/>
        <w:right w:val="none" w:sz="0" w:space="0" w:color="auto"/>
      </w:divBdr>
    </w:div>
    <w:div w:id="1081098020">
      <w:bodyDiv w:val="1"/>
      <w:marLeft w:val="0"/>
      <w:marRight w:val="0"/>
      <w:marTop w:val="0"/>
      <w:marBottom w:val="0"/>
      <w:divBdr>
        <w:top w:val="none" w:sz="0" w:space="0" w:color="auto"/>
        <w:left w:val="none" w:sz="0" w:space="0" w:color="auto"/>
        <w:bottom w:val="none" w:sz="0" w:space="0" w:color="auto"/>
        <w:right w:val="none" w:sz="0" w:space="0" w:color="auto"/>
      </w:divBdr>
    </w:div>
    <w:div w:id="1085227549">
      <w:bodyDiv w:val="1"/>
      <w:marLeft w:val="0"/>
      <w:marRight w:val="0"/>
      <w:marTop w:val="0"/>
      <w:marBottom w:val="0"/>
      <w:divBdr>
        <w:top w:val="none" w:sz="0" w:space="0" w:color="auto"/>
        <w:left w:val="none" w:sz="0" w:space="0" w:color="auto"/>
        <w:bottom w:val="none" w:sz="0" w:space="0" w:color="auto"/>
        <w:right w:val="none" w:sz="0" w:space="0" w:color="auto"/>
      </w:divBdr>
    </w:div>
    <w:div w:id="1090854744">
      <w:bodyDiv w:val="1"/>
      <w:marLeft w:val="0"/>
      <w:marRight w:val="0"/>
      <w:marTop w:val="0"/>
      <w:marBottom w:val="0"/>
      <w:divBdr>
        <w:top w:val="none" w:sz="0" w:space="0" w:color="auto"/>
        <w:left w:val="none" w:sz="0" w:space="0" w:color="auto"/>
        <w:bottom w:val="none" w:sz="0" w:space="0" w:color="auto"/>
        <w:right w:val="none" w:sz="0" w:space="0" w:color="auto"/>
      </w:divBdr>
    </w:div>
    <w:div w:id="1098673609">
      <w:bodyDiv w:val="1"/>
      <w:marLeft w:val="0"/>
      <w:marRight w:val="0"/>
      <w:marTop w:val="0"/>
      <w:marBottom w:val="0"/>
      <w:divBdr>
        <w:top w:val="none" w:sz="0" w:space="0" w:color="auto"/>
        <w:left w:val="none" w:sz="0" w:space="0" w:color="auto"/>
        <w:bottom w:val="none" w:sz="0" w:space="0" w:color="auto"/>
        <w:right w:val="none" w:sz="0" w:space="0" w:color="auto"/>
      </w:divBdr>
    </w:div>
    <w:div w:id="1101995655">
      <w:bodyDiv w:val="1"/>
      <w:marLeft w:val="0"/>
      <w:marRight w:val="0"/>
      <w:marTop w:val="0"/>
      <w:marBottom w:val="0"/>
      <w:divBdr>
        <w:top w:val="none" w:sz="0" w:space="0" w:color="auto"/>
        <w:left w:val="none" w:sz="0" w:space="0" w:color="auto"/>
        <w:bottom w:val="none" w:sz="0" w:space="0" w:color="auto"/>
        <w:right w:val="none" w:sz="0" w:space="0" w:color="auto"/>
      </w:divBdr>
    </w:div>
    <w:div w:id="1107194780">
      <w:bodyDiv w:val="1"/>
      <w:marLeft w:val="0"/>
      <w:marRight w:val="0"/>
      <w:marTop w:val="0"/>
      <w:marBottom w:val="0"/>
      <w:divBdr>
        <w:top w:val="none" w:sz="0" w:space="0" w:color="auto"/>
        <w:left w:val="none" w:sz="0" w:space="0" w:color="auto"/>
        <w:bottom w:val="none" w:sz="0" w:space="0" w:color="auto"/>
        <w:right w:val="none" w:sz="0" w:space="0" w:color="auto"/>
      </w:divBdr>
    </w:div>
    <w:div w:id="1121339912">
      <w:bodyDiv w:val="1"/>
      <w:marLeft w:val="0"/>
      <w:marRight w:val="0"/>
      <w:marTop w:val="0"/>
      <w:marBottom w:val="0"/>
      <w:divBdr>
        <w:top w:val="none" w:sz="0" w:space="0" w:color="auto"/>
        <w:left w:val="none" w:sz="0" w:space="0" w:color="auto"/>
        <w:bottom w:val="none" w:sz="0" w:space="0" w:color="auto"/>
        <w:right w:val="none" w:sz="0" w:space="0" w:color="auto"/>
      </w:divBdr>
    </w:div>
    <w:div w:id="1121651008">
      <w:bodyDiv w:val="1"/>
      <w:marLeft w:val="0"/>
      <w:marRight w:val="0"/>
      <w:marTop w:val="0"/>
      <w:marBottom w:val="0"/>
      <w:divBdr>
        <w:top w:val="none" w:sz="0" w:space="0" w:color="auto"/>
        <w:left w:val="none" w:sz="0" w:space="0" w:color="auto"/>
        <w:bottom w:val="none" w:sz="0" w:space="0" w:color="auto"/>
        <w:right w:val="none" w:sz="0" w:space="0" w:color="auto"/>
      </w:divBdr>
    </w:div>
    <w:div w:id="1124693767">
      <w:bodyDiv w:val="1"/>
      <w:marLeft w:val="0"/>
      <w:marRight w:val="0"/>
      <w:marTop w:val="0"/>
      <w:marBottom w:val="0"/>
      <w:divBdr>
        <w:top w:val="none" w:sz="0" w:space="0" w:color="auto"/>
        <w:left w:val="none" w:sz="0" w:space="0" w:color="auto"/>
        <w:bottom w:val="none" w:sz="0" w:space="0" w:color="auto"/>
        <w:right w:val="none" w:sz="0" w:space="0" w:color="auto"/>
      </w:divBdr>
    </w:div>
    <w:div w:id="1128283003">
      <w:bodyDiv w:val="1"/>
      <w:marLeft w:val="0"/>
      <w:marRight w:val="0"/>
      <w:marTop w:val="0"/>
      <w:marBottom w:val="0"/>
      <w:divBdr>
        <w:top w:val="none" w:sz="0" w:space="0" w:color="auto"/>
        <w:left w:val="none" w:sz="0" w:space="0" w:color="auto"/>
        <w:bottom w:val="none" w:sz="0" w:space="0" w:color="auto"/>
        <w:right w:val="none" w:sz="0" w:space="0" w:color="auto"/>
      </w:divBdr>
    </w:div>
    <w:div w:id="1130513689">
      <w:bodyDiv w:val="1"/>
      <w:marLeft w:val="0"/>
      <w:marRight w:val="0"/>
      <w:marTop w:val="0"/>
      <w:marBottom w:val="0"/>
      <w:divBdr>
        <w:top w:val="none" w:sz="0" w:space="0" w:color="auto"/>
        <w:left w:val="none" w:sz="0" w:space="0" w:color="auto"/>
        <w:bottom w:val="none" w:sz="0" w:space="0" w:color="auto"/>
        <w:right w:val="none" w:sz="0" w:space="0" w:color="auto"/>
      </w:divBdr>
    </w:div>
    <w:div w:id="1140224463">
      <w:bodyDiv w:val="1"/>
      <w:marLeft w:val="0"/>
      <w:marRight w:val="0"/>
      <w:marTop w:val="0"/>
      <w:marBottom w:val="0"/>
      <w:divBdr>
        <w:top w:val="none" w:sz="0" w:space="0" w:color="auto"/>
        <w:left w:val="none" w:sz="0" w:space="0" w:color="auto"/>
        <w:bottom w:val="none" w:sz="0" w:space="0" w:color="auto"/>
        <w:right w:val="none" w:sz="0" w:space="0" w:color="auto"/>
      </w:divBdr>
    </w:div>
    <w:div w:id="1143347512">
      <w:bodyDiv w:val="1"/>
      <w:marLeft w:val="0"/>
      <w:marRight w:val="0"/>
      <w:marTop w:val="0"/>
      <w:marBottom w:val="0"/>
      <w:divBdr>
        <w:top w:val="none" w:sz="0" w:space="0" w:color="auto"/>
        <w:left w:val="none" w:sz="0" w:space="0" w:color="auto"/>
        <w:bottom w:val="none" w:sz="0" w:space="0" w:color="auto"/>
        <w:right w:val="none" w:sz="0" w:space="0" w:color="auto"/>
      </w:divBdr>
    </w:div>
    <w:div w:id="1155417841">
      <w:bodyDiv w:val="1"/>
      <w:marLeft w:val="0"/>
      <w:marRight w:val="0"/>
      <w:marTop w:val="0"/>
      <w:marBottom w:val="0"/>
      <w:divBdr>
        <w:top w:val="none" w:sz="0" w:space="0" w:color="auto"/>
        <w:left w:val="none" w:sz="0" w:space="0" w:color="auto"/>
        <w:bottom w:val="none" w:sz="0" w:space="0" w:color="auto"/>
        <w:right w:val="none" w:sz="0" w:space="0" w:color="auto"/>
      </w:divBdr>
    </w:div>
    <w:div w:id="1156452087">
      <w:bodyDiv w:val="1"/>
      <w:marLeft w:val="0"/>
      <w:marRight w:val="0"/>
      <w:marTop w:val="0"/>
      <w:marBottom w:val="0"/>
      <w:divBdr>
        <w:top w:val="none" w:sz="0" w:space="0" w:color="auto"/>
        <w:left w:val="none" w:sz="0" w:space="0" w:color="auto"/>
        <w:bottom w:val="none" w:sz="0" w:space="0" w:color="auto"/>
        <w:right w:val="none" w:sz="0" w:space="0" w:color="auto"/>
      </w:divBdr>
    </w:div>
    <w:div w:id="1162308185">
      <w:bodyDiv w:val="1"/>
      <w:marLeft w:val="0"/>
      <w:marRight w:val="0"/>
      <w:marTop w:val="0"/>
      <w:marBottom w:val="0"/>
      <w:divBdr>
        <w:top w:val="none" w:sz="0" w:space="0" w:color="auto"/>
        <w:left w:val="none" w:sz="0" w:space="0" w:color="auto"/>
        <w:bottom w:val="none" w:sz="0" w:space="0" w:color="auto"/>
        <w:right w:val="none" w:sz="0" w:space="0" w:color="auto"/>
      </w:divBdr>
    </w:div>
    <w:div w:id="1169172266">
      <w:bodyDiv w:val="1"/>
      <w:marLeft w:val="0"/>
      <w:marRight w:val="0"/>
      <w:marTop w:val="0"/>
      <w:marBottom w:val="0"/>
      <w:divBdr>
        <w:top w:val="none" w:sz="0" w:space="0" w:color="auto"/>
        <w:left w:val="none" w:sz="0" w:space="0" w:color="auto"/>
        <w:bottom w:val="none" w:sz="0" w:space="0" w:color="auto"/>
        <w:right w:val="none" w:sz="0" w:space="0" w:color="auto"/>
      </w:divBdr>
    </w:div>
    <w:div w:id="1171070648">
      <w:bodyDiv w:val="1"/>
      <w:marLeft w:val="0"/>
      <w:marRight w:val="0"/>
      <w:marTop w:val="0"/>
      <w:marBottom w:val="0"/>
      <w:divBdr>
        <w:top w:val="none" w:sz="0" w:space="0" w:color="auto"/>
        <w:left w:val="none" w:sz="0" w:space="0" w:color="auto"/>
        <w:bottom w:val="none" w:sz="0" w:space="0" w:color="auto"/>
        <w:right w:val="none" w:sz="0" w:space="0" w:color="auto"/>
      </w:divBdr>
    </w:div>
    <w:div w:id="1172377359">
      <w:bodyDiv w:val="1"/>
      <w:marLeft w:val="0"/>
      <w:marRight w:val="0"/>
      <w:marTop w:val="0"/>
      <w:marBottom w:val="0"/>
      <w:divBdr>
        <w:top w:val="none" w:sz="0" w:space="0" w:color="auto"/>
        <w:left w:val="none" w:sz="0" w:space="0" w:color="auto"/>
        <w:bottom w:val="none" w:sz="0" w:space="0" w:color="auto"/>
        <w:right w:val="none" w:sz="0" w:space="0" w:color="auto"/>
      </w:divBdr>
    </w:div>
    <w:div w:id="1187013752">
      <w:bodyDiv w:val="1"/>
      <w:marLeft w:val="0"/>
      <w:marRight w:val="0"/>
      <w:marTop w:val="0"/>
      <w:marBottom w:val="0"/>
      <w:divBdr>
        <w:top w:val="none" w:sz="0" w:space="0" w:color="auto"/>
        <w:left w:val="none" w:sz="0" w:space="0" w:color="auto"/>
        <w:bottom w:val="none" w:sz="0" w:space="0" w:color="auto"/>
        <w:right w:val="none" w:sz="0" w:space="0" w:color="auto"/>
      </w:divBdr>
    </w:div>
    <w:div w:id="1195383042">
      <w:bodyDiv w:val="1"/>
      <w:marLeft w:val="0"/>
      <w:marRight w:val="0"/>
      <w:marTop w:val="0"/>
      <w:marBottom w:val="0"/>
      <w:divBdr>
        <w:top w:val="none" w:sz="0" w:space="0" w:color="auto"/>
        <w:left w:val="none" w:sz="0" w:space="0" w:color="auto"/>
        <w:bottom w:val="none" w:sz="0" w:space="0" w:color="auto"/>
        <w:right w:val="none" w:sz="0" w:space="0" w:color="auto"/>
      </w:divBdr>
    </w:div>
    <w:div w:id="1211575946">
      <w:bodyDiv w:val="1"/>
      <w:marLeft w:val="0"/>
      <w:marRight w:val="0"/>
      <w:marTop w:val="0"/>
      <w:marBottom w:val="0"/>
      <w:divBdr>
        <w:top w:val="none" w:sz="0" w:space="0" w:color="auto"/>
        <w:left w:val="none" w:sz="0" w:space="0" w:color="auto"/>
        <w:bottom w:val="none" w:sz="0" w:space="0" w:color="auto"/>
        <w:right w:val="none" w:sz="0" w:space="0" w:color="auto"/>
      </w:divBdr>
    </w:div>
    <w:div w:id="1230847220">
      <w:bodyDiv w:val="1"/>
      <w:marLeft w:val="0"/>
      <w:marRight w:val="0"/>
      <w:marTop w:val="0"/>
      <w:marBottom w:val="0"/>
      <w:divBdr>
        <w:top w:val="none" w:sz="0" w:space="0" w:color="auto"/>
        <w:left w:val="none" w:sz="0" w:space="0" w:color="auto"/>
        <w:bottom w:val="none" w:sz="0" w:space="0" w:color="auto"/>
        <w:right w:val="none" w:sz="0" w:space="0" w:color="auto"/>
      </w:divBdr>
    </w:div>
    <w:div w:id="1257128509">
      <w:bodyDiv w:val="1"/>
      <w:marLeft w:val="0"/>
      <w:marRight w:val="0"/>
      <w:marTop w:val="0"/>
      <w:marBottom w:val="0"/>
      <w:divBdr>
        <w:top w:val="none" w:sz="0" w:space="0" w:color="auto"/>
        <w:left w:val="none" w:sz="0" w:space="0" w:color="auto"/>
        <w:bottom w:val="none" w:sz="0" w:space="0" w:color="auto"/>
        <w:right w:val="none" w:sz="0" w:space="0" w:color="auto"/>
      </w:divBdr>
    </w:div>
    <w:div w:id="1263218237">
      <w:bodyDiv w:val="1"/>
      <w:marLeft w:val="0"/>
      <w:marRight w:val="0"/>
      <w:marTop w:val="0"/>
      <w:marBottom w:val="0"/>
      <w:divBdr>
        <w:top w:val="none" w:sz="0" w:space="0" w:color="auto"/>
        <w:left w:val="none" w:sz="0" w:space="0" w:color="auto"/>
        <w:bottom w:val="none" w:sz="0" w:space="0" w:color="auto"/>
        <w:right w:val="none" w:sz="0" w:space="0" w:color="auto"/>
      </w:divBdr>
    </w:div>
    <w:div w:id="1270352492">
      <w:bodyDiv w:val="1"/>
      <w:marLeft w:val="0"/>
      <w:marRight w:val="0"/>
      <w:marTop w:val="0"/>
      <w:marBottom w:val="0"/>
      <w:divBdr>
        <w:top w:val="none" w:sz="0" w:space="0" w:color="auto"/>
        <w:left w:val="none" w:sz="0" w:space="0" w:color="auto"/>
        <w:bottom w:val="none" w:sz="0" w:space="0" w:color="auto"/>
        <w:right w:val="none" w:sz="0" w:space="0" w:color="auto"/>
      </w:divBdr>
    </w:div>
    <w:div w:id="1276597147">
      <w:bodyDiv w:val="1"/>
      <w:marLeft w:val="0"/>
      <w:marRight w:val="0"/>
      <w:marTop w:val="0"/>
      <w:marBottom w:val="0"/>
      <w:divBdr>
        <w:top w:val="none" w:sz="0" w:space="0" w:color="auto"/>
        <w:left w:val="none" w:sz="0" w:space="0" w:color="auto"/>
        <w:bottom w:val="none" w:sz="0" w:space="0" w:color="auto"/>
        <w:right w:val="none" w:sz="0" w:space="0" w:color="auto"/>
      </w:divBdr>
    </w:div>
    <w:div w:id="1282154997">
      <w:bodyDiv w:val="1"/>
      <w:marLeft w:val="0"/>
      <w:marRight w:val="0"/>
      <w:marTop w:val="0"/>
      <w:marBottom w:val="0"/>
      <w:divBdr>
        <w:top w:val="none" w:sz="0" w:space="0" w:color="auto"/>
        <w:left w:val="none" w:sz="0" w:space="0" w:color="auto"/>
        <w:bottom w:val="none" w:sz="0" w:space="0" w:color="auto"/>
        <w:right w:val="none" w:sz="0" w:space="0" w:color="auto"/>
      </w:divBdr>
    </w:div>
    <w:div w:id="1291010439">
      <w:bodyDiv w:val="1"/>
      <w:marLeft w:val="0"/>
      <w:marRight w:val="0"/>
      <w:marTop w:val="0"/>
      <w:marBottom w:val="0"/>
      <w:divBdr>
        <w:top w:val="none" w:sz="0" w:space="0" w:color="auto"/>
        <w:left w:val="none" w:sz="0" w:space="0" w:color="auto"/>
        <w:bottom w:val="none" w:sz="0" w:space="0" w:color="auto"/>
        <w:right w:val="none" w:sz="0" w:space="0" w:color="auto"/>
      </w:divBdr>
    </w:div>
    <w:div w:id="1302418583">
      <w:bodyDiv w:val="1"/>
      <w:marLeft w:val="0"/>
      <w:marRight w:val="0"/>
      <w:marTop w:val="0"/>
      <w:marBottom w:val="0"/>
      <w:divBdr>
        <w:top w:val="none" w:sz="0" w:space="0" w:color="auto"/>
        <w:left w:val="none" w:sz="0" w:space="0" w:color="auto"/>
        <w:bottom w:val="none" w:sz="0" w:space="0" w:color="auto"/>
        <w:right w:val="none" w:sz="0" w:space="0" w:color="auto"/>
      </w:divBdr>
    </w:div>
    <w:div w:id="1302617136">
      <w:bodyDiv w:val="1"/>
      <w:marLeft w:val="0"/>
      <w:marRight w:val="0"/>
      <w:marTop w:val="0"/>
      <w:marBottom w:val="0"/>
      <w:divBdr>
        <w:top w:val="none" w:sz="0" w:space="0" w:color="auto"/>
        <w:left w:val="none" w:sz="0" w:space="0" w:color="auto"/>
        <w:bottom w:val="none" w:sz="0" w:space="0" w:color="auto"/>
        <w:right w:val="none" w:sz="0" w:space="0" w:color="auto"/>
      </w:divBdr>
    </w:div>
    <w:div w:id="1304308454">
      <w:bodyDiv w:val="1"/>
      <w:marLeft w:val="0"/>
      <w:marRight w:val="0"/>
      <w:marTop w:val="0"/>
      <w:marBottom w:val="0"/>
      <w:divBdr>
        <w:top w:val="none" w:sz="0" w:space="0" w:color="auto"/>
        <w:left w:val="none" w:sz="0" w:space="0" w:color="auto"/>
        <w:bottom w:val="none" w:sz="0" w:space="0" w:color="auto"/>
        <w:right w:val="none" w:sz="0" w:space="0" w:color="auto"/>
      </w:divBdr>
    </w:div>
    <w:div w:id="1318730789">
      <w:bodyDiv w:val="1"/>
      <w:marLeft w:val="0"/>
      <w:marRight w:val="0"/>
      <w:marTop w:val="0"/>
      <w:marBottom w:val="0"/>
      <w:divBdr>
        <w:top w:val="none" w:sz="0" w:space="0" w:color="auto"/>
        <w:left w:val="none" w:sz="0" w:space="0" w:color="auto"/>
        <w:bottom w:val="none" w:sz="0" w:space="0" w:color="auto"/>
        <w:right w:val="none" w:sz="0" w:space="0" w:color="auto"/>
      </w:divBdr>
    </w:div>
    <w:div w:id="1326546133">
      <w:bodyDiv w:val="1"/>
      <w:marLeft w:val="0"/>
      <w:marRight w:val="0"/>
      <w:marTop w:val="0"/>
      <w:marBottom w:val="0"/>
      <w:divBdr>
        <w:top w:val="none" w:sz="0" w:space="0" w:color="auto"/>
        <w:left w:val="none" w:sz="0" w:space="0" w:color="auto"/>
        <w:bottom w:val="none" w:sz="0" w:space="0" w:color="auto"/>
        <w:right w:val="none" w:sz="0" w:space="0" w:color="auto"/>
      </w:divBdr>
    </w:div>
    <w:div w:id="1327324375">
      <w:bodyDiv w:val="1"/>
      <w:marLeft w:val="0"/>
      <w:marRight w:val="0"/>
      <w:marTop w:val="0"/>
      <w:marBottom w:val="0"/>
      <w:divBdr>
        <w:top w:val="none" w:sz="0" w:space="0" w:color="auto"/>
        <w:left w:val="none" w:sz="0" w:space="0" w:color="auto"/>
        <w:bottom w:val="none" w:sz="0" w:space="0" w:color="auto"/>
        <w:right w:val="none" w:sz="0" w:space="0" w:color="auto"/>
      </w:divBdr>
    </w:div>
    <w:div w:id="1327395735">
      <w:bodyDiv w:val="1"/>
      <w:marLeft w:val="0"/>
      <w:marRight w:val="0"/>
      <w:marTop w:val="0"/>
      <w:marBottom w:val="0"/>
      <w:divBdr>
        <w:top w:val="none" w:sz="0" w:space="0" w:color="auto"/>
        <w:left w:val="none" w:sz="0" w:space="0" w:color="auto"/>
        <w:bottom w:val="none" w:sz="0" w:space="0" w:color="auto"/>
        <w:right w:val="none" w:sz="0" w:space="0" w:color="auto"/>
      </w:divBdr>
    </w:div>
    <w:div w:id="1330448806">
      <w:bodyDiv w:val="1"/>
      <w:marLeft w:val="0"/>
      <w:marRight w:val="0"/>
      <w:marTop w:val="0"/>
      <w:marBottom w:val="0"/>
      <w:divBdr>
        <w:top w:val="none" w:sz="0" w:space="0" w:color="auto"/>
        <w:left w:val="none" w:sz="0" w:space="0" w:color="auto"/>
        <w:bottom w:val="none" w:sz="0" w:space="0" w:color="auto"/>
        <w:right w:val="none" w:sz="0" w:space="0" w:color="auto"/>
      </w:divBdr>
    </w:div>
    <w:div w:id="1344018229">
      <w:bodyDiv w:val="1"/>
      <w:marLeft w:val="0"/>
      <w:marRight w:val="0"/>
      <w:marTop w:val="0"/>
      <w:marBottom w:val="0"/>
      <w:divBdr>
        <w:top w:val="none" w:sz="0" w:space="0" w:color="auto"/>
        <w:left w:val="none" w:sz="0" w:space="0" w:color="auto"/>
        <w:bottom w:val="none" w:sz="0" w:space="0" w:color="auto"/>
        <w:right w:val="none" w:sz="0" w:space="0" w:color="auto"/>
      </w:divBdr>
    </w:div>
    <w:div w:id="1356542869">
      <w:bodyDiv w:val="1"/>
      <w:marLeft w:val="0"/>
      <w:marRight w:val="0"/>
      <w:marTop w:val="0"/>
      <w:marBottom w:val="0"/>
      <w:divBdr>
        <w:top w:val="none" w:sz="0" w:space="0" w:color="auto"/>
        <w:left w:val="none" w:sz="0" w:space="0" w:color="auto"/>
        <w:bottom w:val="none" w:sz="0" w:space="0" w:color="auto"/>
        <w:right w:val="none" w:sz="0" w:space="0" w:color="auto"/>
      </w:divBdr>
    </w:div>
    <w:div w:id="1360742796">
      <w:bodyDiv w:val="1"/>
      <w:marLeft w:val="0"/>
      <w:marRight w:val="0"/>
      <w:marTop w:val="0"/>
      <w:marBottom w:val="0"/>
      <w:divBdr>
        <w:top w:val="none" w:sz="0" w:space="0" w:color="auto"/>
        <w:left w:val="none" w:sz="0" w:space="0" w:color="auto"/>
        <w:bottom w:val="none" w:sz="0" w:space="0" w:color="auto"/>
        <w:right w:val="none" w:sz="0" w:space="0" w:color="auto"/>
      </w:divBdr>
    </w:div>
    <w:div w:id="1364985941">
      <w:bodyDiv w:val="1"/>
      <w:marLeft w:val="0"/>
      <w:marRight w:val="0"/>
      <w:marTop w:val="0"/>
      <w:marBottom w:val="0"/>
      <w:divBdr>
        <w:top w:val="none" w:sz="0" w:space="0" w:color="auto"/>
        <w:left w:val="none" w:sz="0" w:space="0" w:color="auto"/>
        <w:bottom w:val="none" w:sz="0" w:space="0" w:color="auto"/>
        <w:right w:val="none" w:sz="0" w:space="0" w:color="auto"/>
      </w:divBdr>
    </w:div>
    <w:div w:id="1371610640">
      <w:bodyDiv w:val="1"/>
      <w:marLeft w:val="0"/>
      <w:marRight w:val="0"/>
      <w:marTop w:val="0"/>
      <w:marBottom w:val="0"/>
      <w:divBdr>
        <w:top w:val="none" w:sz="0" w:space="0" w:color="auto"/>
        <w:left w:val="none" w:sz="0" w:space="0" w:color="auto"/>
        <w:bottom w:val="none" w:sz="0" w:space="0" w:color="auto"/>
        <w:right w:val="none" w:sz="0" w:space="0" w:color="auto"/>
      </w:divBdr>
    </w:div>
    <w:div w:id="1372802854">
      <w:bodyDiv w:val="1"/>
      <w:marLeft w:val="0"/>
      <w:marRight w:val="0"/>
      <w:marTop w:val="0"/>
      <w:marBottom w:val="0"/>
      <w:divBdr>
        <w:top w:val="none" w:sz="0" w:space="0" w:color="auto"/>
        <w:left w:val="none" w:sz="0" w:space="0" w:color="auto"/>
        <w:bottom w:val="none" w:sz="0" w:space="0" w:color="auto"/>
        <w:right w:val="none" w:sz="0" w:space="0" w:color="auto"/>
      </w:divBdr>
    </w:div>
    <w:div w:id="1381394314">
      <w:bodyDiv w:val="1"/>
      <w:marLeft w:val="0"/>
      <w:marRight w:val="0"/>
      <w:marTop w:val="0"/>
      <w:marBottom w:val="0"/>
      <w:divBdr>
        <w:top w:val="none" w:sz="0" w:space="0" w:color="auto"/>
        <w:left w:val="none" w:sz="0" w:space="0" w:color="auto"/>
        <w:bottom w:val="none" w:sz="0" w:space="0" w:color="auto"/>
        <w:right w:val="none" w:sz="0" w:space="0" w:color="auto"/>
      </w:divBdr>
    </w:div>
    <w:div w:id="1391464616">
      <w:bodyDiv w:val="1"/>
      <w:marLeft w:val="0"/>
      <w:marRight w:val="0"/>
      <w:marTop w:val="0"/>
      <w:marBottom w:val="0"/>
      <w:divBdr>
        <w:top w:val="none" w:sz="0" w:space="0" w:color="auto"/>
        <w:left w:val="none" w:sz="0" w:space="0" w:color="auto"/>
        <w:bottom w:val="none" w:sz="0" w:space="0" w:color="auto"/>
        <w:right w:val="none" w:sz="0" w:space="0" w:color="auto"/>
      </w:divBdr>
    </w:div>
    <w:div w:id="1392576830">
      <w:bodyDiv w:val="1"/>
      <w:marLeft w:val="0"/>
      <w:marRight w:val="0"/>
      <w:marTop w:val="0"/>
      <w:marBottom w:val="0"/>
      <w:divBdr>
        <w:top w:val="none" w:sz="0" w:space="0" w:color="auto"/>
        <w:left w:val="none" w:sz="0" w:space="0" w:color="auto"/>
        <w:bottom w:val="none" w:sz="0" w:space="0" w:color="auto"/>
        <w:right w:val="none" w:sz="0" w:space="0" w:color="auto"/>
      </w:divBdr>
    </w:div>
    <w:div w:id="1396393011">
      <w:bodyDiv w:val="1"/>
      <w:marLeft w:val="0"/>
      <w:marRight w:val="0"/>
      <w:marTop w:val="0"/>
      <w:marBottom w:val="0"/>
      <w:divBdr>
        <w:top w:val="none" w:sz="0" w:space="0" w:color="auto"/>
        <w:left w:val="none" w:sz="0" w:space="0" w:color="auto"/>
        <w:bottom w:val="none" w:sz="0" w:space="0" w:color="auto"/>
        <w:right w:val="none" w:sz="0" w:space="0" w:color="auto"/>
      </w:divBdr>
    </w:div>
    <w:div w:id="1401556219">
      <w:bodyDiv w:val="1"/>
      <w:marLeft w:val="0"/>
      <w:marRight w:val="0"/>
      <w:marTop w:val="0"/>
      <w:marBottom w:val="0"/>
      <w:divBdr>
        <w:top w:val="none" w:sz="0" w:space="0" w:color="auto"/>
        <w:left w:val="none" w:sz="0" w:space="0" w:color="auto"/>
        <w:bottom w:val="none" w:sz="0" w:space="0" w:color="auto"/>
        <w:right w:val="none" w:sz="0" w:space="0" w:color="auto"/>
      </w:divBdr>
    </w:div>
    <w:div w:id="1410039488">
      <w:bodyDiv w:val="1"/>
      <w:marLeft w:val="0"/>
      <w:marRight w:val="0"/>
      <w:marTop w:val="0"/>
      <w:marBottom w:val="0"/>
      <w:divBdr>
        <w:top w:val="none" w:sz="0" w:space="0" w:color="auto"/>
        <w:left w:val="none" w:sz="0" w:space="0" w:color="auto"/>
        <w:bottom w:val="none" w:sz="0" w:space="0" w:color="auto"/>
        <w:right w:val="none" w:sz="0" w:space="0" w:color="auto"/>
      </w:divBdr>
    </w:div>
    <w:div w:id="1411075857">
      <w:bodyDiv w:val="1"/>
      <w:marLeft w:val="0"/>
      <w:marRight w:val="0"/>
      <w:marTop w:val="0"/>
      <w:marBottom w:val="0"/>
      <w:divBdr>
        <w:top w:val="none" w:sz="0" w:space="0" w:color="auto"/>
        <w:left w:val="none" w:sz="0" w:space="0" w:color="auto"/>
        <w:bottom w:val="none" w:sz="0" w:space="0" w:color="auto"/>
        <w:right w:val="none" w:sz="0" w:space="0" w:color="auto"/>
      </w:divBdr>
    </w:div>
    <w:div w:id="1425299684">
      <w:bodyDiv w:val="1"/>
      <w:marLeft w:val="0"/>
      <w:marRight w:val="0"/>
      <w:marTop w:val="0"/>
      <w:marBottom w:val="0"/>
      <w:divBdr>
        <w:top w:val="none" w:sz="0" w:space="0" w:color="auto"/>
        <w:left w:val="none" w:sz="0" w:space="0" w:color="auto"/>
        <w:bottom w:val="none" w:sz="0" w:space="0" w:color="auto"/>
        <w:right w:val="none" w:sz="0" w:space="0" w:color="auto"/>
      </w:divBdr>
    </w:div>
    <w:div w:id="1426078258">
      <w:bodyDiv w:val="1"/>
      <w:marLeft w:val="0"/>
      <w:marRight w:val="0"/>
      <w:marTop w:val="0"/>
      <w:marBottom w:val="0"/>
      <w:divBdr>
        <w:top w:val="none" w:sz="0" w:space="0" w:color="auto"/>
        <w:left w:val="none" w:sz="0" w:space="0" w:color="auto"/>
        <w:bottom w:val="none" w:sz="0" w:space="0" w:color="auto"/>
        <w:right w:val="none" w:sz="0" w:space="0" w:color="auto"/>
      </w:divBdr>
    </w:div>
    <w:div w:id="1437017161">
      <w:bodyDiv w:val="1"/>
      <w:marLeft w:val="0"/>
      <w:marRight w:val="0"/>
      <w:marTop w:val="0"/>
      <w:marBottom w:val="0"/>
      <w:divBdr>
        <w:top w:val="none" w:sz="0" w:space="0" w:color="auto"/>
        <w:left w:val="none" w:sz="0" w:space="0" w:color="auto"/>
        <w:bottom w:val="none" w:sz="0" w:space="0" w:color="auto"/>
        <w:right w:val="none" w:sz="0" w:space="0" w:color="auto"/>
      </w:divBdr>
    </w:div>
    <w:div w:id="1445420063">
      <w:bodyDiv w:val="1"/>
      <w:marLeft w:val="0"/>
      <w:marRight w:val="0"/>
      <w:marTop w:val="0"/>
      <w:marBottom w:val="0"/>
      <w:divBdr>
        <w:top w:val="none" w:sz="0" w:space="0" w:color="auto"/>
        <w:left w:val="none" w:sz="0" w:space="0" w:color="auto"/>
        <w:bottom w:val="none" w:sz="0" w:space="0" w:color="auto"/>
        <w:right w:val="none" w:sz="0" w:space="0" w:color="auto"/>
      </w:divBdr>
    </w:div>
    <w:div w:id="1446729090">
      <w:bodyDiv w:val="1"/>
      <w:marLeft w:val="0"/>
      <w:marRight w:val="0"/>
      <w:marTop w:val="0"/>
      <w:marBottom w:val="0"/>
      <w:divBdr>
        <w:top w:val="none" w:sz="0" w:space="0" w:color="auto"/>
        <w:left w:val="none" w:sz="0" w:space="0" w:color="auto"/>
        <w:bottom w:val="none" w:sz="0" w:space="0" w:color="auto"/>
        <w:right w:val="none" w:sz="0" w:space="0" w:color="auto"/>
      </w:divBdr>
    </w:div>
    <w:div w:id="1450005768">
      <w:bodyDiv w:val="1"/>
      <w:marLeft w:val="0"/>
      <w:marRight w:val="0"/>
      <w:marTop w:val="0"/>
      <w:marBottom w:val="0"/>
      <w:divBdr>
        <w:top w:val="none" w:sz="0" w:space="0" w:color="auto"/>
        <w:left w:val="none" w:sz="0" w:space="0" w:color="auto"/>
        <w:bottom w:val="none" w:sz="0" w:space="0" w:color="auto"/>
        <w:right w:val="none" w:sz="0" w:space="0" w:color="auto"/>
      </w:divBdr>
    </w:div>
    <w:div w:id="1461655899">
      <w:bodyDiv w:val="1"/>
      <w:marLeft w:val="0"/>
      <w:marRight w:val="0"/>
      <w:marTop w:val="0"/>
      <w:marBottom w:val="0"/>
      <w:divBdr>
        <w:top w:val="none" w:sz="0" w:space="0" w:color="auto"/>
        <w:left w:val="none" w:sz="0" w:space="0" w:color="auto"/>
        <w:bottom w:val="none" w:sz="0" w:space="0" w:color="auto"/>
        <w:right w:val="none" w:sz="0" w:space="0" w:color="auto"/>
      </w:divBdr>
    </w:div>
    <w:div w:id="1465581923">
      <w:bodyDiv w:val="1"/>
      <w:marLeft w:val="0"/>
      <w:marRight w:val="0"/>
      <w:marTop w:val="0"/>
      <w:marBottom w:val="0"/>
      <w:divBdr>
        <w:top w:val="none" w:sz="0" w:space="0" w:color="auto"/>
        <w:left w:val="none" w:sz="0" w:space="0" w:color="auto"/>
        <w:bottom w:val="none" w:sz="0" w:space="0" w:color="auto"/>
        <w:right w:val="none" w:sz="0" w:space="0" w:color="auto"/>
      </w:divBdr>
    </w:div>
    <w:div w:id="1471098366">
      <w:bodyDiv w:val="1"/>
      <w:marLeft w:val="0"/>
      <w:marRight w:val="0"/>
      <w:marTop w:val="0"/>
      <w:marBottom w:val="0"/>
      <w:divBdr>
        <w:top w:val="none" w:sz="0" w:space="0" w:color="auto"/>
        <w:left w:val="none" w:sz="0" w:space="0" w:color="auto"/>
        <w:bottom w:val="none" w:sz="0" w:space="0" w:color="auto"/>
        <w:right w:val="none" w:sz="0" w:space="0" w:color="auto"/>
      </w:divBdr>
    </w:div>
    <w:div w:id="1476221186">
      <w:bodyDiv w:val="1"/>
      <w:marLeft w:val="0"/>
      <w:marRight w:val="0"/>
      <w:marTop w:val="0"/>
      <w:marBottom w:val="0"/>
      <w:divBdr>
        <w:top w:val="none" w:sz="0" w:space="0" w:color="auto"/>
        <w:left w:val="none" w:sz="0" w:space="0" w:color="auto"/>
        <w:bottom w:val="none" w:sz="0" w:space="0" w:color="auto"/>
        <w:right w:val="none" w:sz="0" w:space="0" w:color="auto"/>
      </w:divBdr>
    </w:div>
    <w:div w:id="1477839669">
      <w:bodyDiv w:val="1"/>
      <w:marLeft w:val="0"/>
      <w:marRight w:val="0"/>
      <w:marTop w:val="0"/>
      <w:marBottom w:val="0"/>
      <w:divBdr>
        <w:top w:val="none" w:sz="0" w:space="0" w:color="auto"/>
        <w:left w:val="none" w:sz="0" w:space="0" w:color="auto"/>
        <w:bottom w:val="none" w:sz="0" w:space="0" w:color="auto"/>
        <w:right w:val="none" w:sz="0" w:space="0" w:color="auto"/>
      </w:divBdr>
    </w:div>
    <w:div w:id="1479417168">
      <w:bodyDiv w:val="1"/>
      <w:marLeft w:val="0"/>
      <w:marRight w:val="0"/>
      <w:marTop w:val="0"/>
      <w:marBottom w:val="0"/>
      <w:divBdr>
        <w:top w:val="none" w:sz="0" w:space="0" w:color="auto"/>
        <w:left w:val="none" w:sz="0" w:space="0" w:color="auto"/>
        <w:bottom w:val="none" w:sz="0" w:space="0" w:color="auto"/>
        <w:right w:val="none" w:sz="0" w:space="0" w:color="auto"/>
      </w:divBdr>
    </w:div>
    <w:div w:id="1479685620">
      <w:bodyDiv w:val="1"/>
      <w:marLeft w:val="0"/>
      <w:marRight w:val="0"/>
      <w:marTop w:val="0"/>
      <w:marBottom w:val="0"/>
      <w:divBdr>
        <w:top w:val="none" w:sz="0" w:space="0" w:color="auto"/>
        <w:left w:val="none" w:sz="0" w:space="0" w:color="auto"/>
        <w:bottom w:val="none" w:sz="0" w:space="0" w:color="auto"/>
        <w:right w:val="none" w:sz="0" w:space="0" w:color="auto"/>
      </w:divBdr>
    </w:div>
    <w:div w:id="1486314628">
      <w:bodyDiv w:val="1"/>
      <w:marLeft w:val="0"/>
      <w:marRight w:val="0"/>
      <w:marTop w:val="0"/>
      <w:marBottom w:val="0"/>
      <w:divBdr>
        <w:top w:val="none" w:sz="0" w:space="0" w:color="auto"/>
        <w:left w:val="none" w:sz="0" w:space="0" w:color="auto"/>
        <w:bottom w:val="none" w:sz="0" w:space="0" w:color="auto"/>
        <w:right w:val="none" w:sz="0" w:space="0" w:color="auto"/>
      </w:divBdr>
    </w:div>
    <w:div w:id="1487476915">
      <w:bodyDiv w:val="1"/>
      <w:marLeft w:val="0"/>
      <w:marRight w:val="0"/>
      <w:marTop w:val="0"/>
      <w:marBottom w:val="0"/>
      <w:divBdr>
        <w:top w:val="none" w:sz="0" w:space="0" w:color="auto"/>
        <w:left w:val="none" w:sz="0" w:space="0" w:color="auto"/>
        <w:bottom w:val="none" w:sz="0" w:space="0" w:color="auto"/>
        <w:right w:val="none" w:sz="0" w:space="0" w:color="auto"/>
      </w:divBdr>
    </w:div>
    <w:div w:id="1489205748">
      <w:bodyDiv w:val="1"/>
      <w:marLeft w:val="0"/>
      <w:marRight w:val="0"/>
      <w:marTop w:val="0"/>
      <w:marBottom w:val="0"/>
      <w:divBdr>
        <w:top w:val="none" w:sz="0" w:space="0" w:color="auto"/>
        <w:left w:val="none" w:sz="0" w:space="0" w:color="auto"/>
        <w:bottom w:val="none" w:sz="0" w:space="0" w:color="auto"/>
        <w:right w:val="none" w:sz="0" w:space="0" w:color="auto"/>
      </w:divBdr>
    </w:div>
    <w:div w:id="1493450174">
      <w:bodyDiv w:val="1"/>
      <w:marLeft w:val="0"/>
      <w:marRight w:val="0"/>
      <w:marTop w:val="0"/>
      <w:marBottom w:val="0"/>
      <w:divBdr>
        <w:top w:val="none" w:sz="0" w:space="0" w:color="auto"/>
        <w:left w:val="none" w:sz="0" w:space="0" w:color="auto"/>
        <w:bottom w:val="none" w:sz="0" w:space="0" w:color="auto"/>
        <w:right w:val="none" w:sz="0" w:space="0" w:color="auto"/>
      </w:divBdr>
    </w:div>
    <w:div w:id="1496604014">
      <w:bodyDiv w:val="1"/>
      <w:marLeft w:val="0"/>
      <w:marRight w:val="0"/>
      <w:marTop w:val="0"/>
      <w:marBottom w:val="0"/>
      <w:divBdr>
        <w:top w:val="none" w:sz="0" w:space="0" w:color="auto"/>
        <w:left w:val="none" w:sz="0" w:space="0" w:color="auto"/>
        <w:bottom w:val="none" w:sz="0" w:space="0" w:color="auto"/>
        <w:right w:val="none" w:sz="0" w:space="0" w:color="auto"/>
      </w:divBdr>
    </w:div>
    <w:div w:id="1512917621">
      <w:bodyDiv w:val="1"/>
      <w:marLeft w:val="0"/>
      <w:marRight w:val="0"/>
      <w:marTop w:val="0"/>
      <w:marBottom w:val="0"/>
      <w:divBdr>
        <w:top w:val="none" w:sz="0" w:space="0" w:color="auto"/>
        <w:left w:val="none" w:sz="0" w:space="0" w:color="auto"/>
        <w:bottom w:val="none" w:sz="0" w:space="0" w:color="auto"/>
        <w:right w:val="none" w:sz="0" w:space="0" w:color="auto"/>
      </w:divBdr>
    </w:div>
    <w:div w:id="1524586342">
      <w:bodyDiv w:val="1"/>
      <w:marLeft w:val="0"/>
      <w:marRight w:val="0"/>
      <w:marTop w:val="0"/>
      <w:marBottom w:val="0"/>
      <w:divBdr>
        <w:top w:val="none" w:sz="0" w:space="0" w:color="auto"/>
        <w:left w:val="none" w:sz="0" w:space="0" w:color="auto"/>
        <w:bottom w:val="none" w:sz="0" w:space="0" w:color="auto"/>
        <w:right w:val="none" w:sz="0" w:space="0" w:color="auto"/>
      </w:divBdr>
    </w:div>
    <w:div w:id="1534416466">
      <w:bodyDiv w:val="1"/>
      <w:marLeft w:val="0"/>
      <w:marRight w:val="0"/>
      <w:marTop w:val="0"/>
      <w:marBottom w:val="0"/>
      <w:divBdr>
        <w:top w:val="none" w:sz="0" w:space="0" w:color="auto"/>
        <w:left w:val="none" w:sz="0" w:space="0" w:color="auto"/>
        <w:bottom w:val="none" w:sz="0" w:space="0" w:color="auto"/>
        <w:right w:val="none" w:sz="0" w:space="0" w:color="auto"/>
      </w:divBdr>
    </w:div>
    <w:div w:id="1545681272">
      <w:bodyDiv w:val="1"/>
      <w:marLeft w:val="0"/>
      <w:marRight w:val="0"/>
      <w:marTop w:val="0"/>
      <w:marBottom w:val="0"/>
      <w:divBdr>
        <w:top w:val="none" w:sz="0" w:space="0" w:color="auto"/>
        <w:left w:val="none" w:sz="0" w:space="0" w:color="auto"/>
        <w:bottom w:val="none" w:sz="0" w:space="0" w:color="auto"/>
        <w:right w:val="none" w:sz="0" w:space="0" w:color="auto"/>
      </w:divBdr>
    </w:div>
    <w:div w:id="1546212770">
      <w:bodyDiv w:val="1"/>
      <w:marLeft w:val="0"/>
      <w:marRight w:val="0"/>
      <w:marTop w:val="0"/>
      <w:marBottom w:val="0"/>
      <w:divBdr>
        <w:top w:val="none" w:sz="0" w:space="0" w:color="auto"/>
        <w:left w:val="none" w:sz="0" w:space="0" w:color="auto"/>
        <w:bottom w:val="none" w:sz="0" w:space="0" w:color="auto"/>
        <w:right w:val="none" w:sz="0" w:space="0" w:color="auto"/>
      </w:divBdr>
    </w:div>
    <w:div w:id="1552116346">
      <w:bodyDiv w:val="1"/>
      <w:marLeft w:val="0"/>
      <w:marRight w:val="0"/>
      <w:marTop w:val="0"/>
      <w:marBottom w:val="0"/>
      <w:divBdr>
        <w:top w:val="none" w:sz="0" w:space="0" w:color="auto"/>
        <w:left w:val="none" w:sz="0" w:space="0" w:color="auto"/>
        <w:bottom w:val="none" w:sz="0" w:space="0" w:color="auto"/>
        <w:right w:val="none" w:sz="0" w:space="0" w:color="auto"/>
      </w:divBdr>
    </w:div>
    <w:div w:id="1559394540">
      <w:bodyDiv w:val="1"/>
      <w:marLeft w:val="0"/>
      <w:marRight w:val="0"/>
      <w:marTop w:val="0"/>
      <w:marBottom w:val="0"/>
      <w:divBdr>
        <w:top w:val="none" w:sz="0" w:space="0" w:color="auto"/>
        <w:left w:val="none" w:sz="0" w:space="0" w:color="auto"/>
        <w:bottom w:val="none" w:sz="0" w:space="0" w:color="auto"/>
        <w:right w:val="none" w:sz="0" w:space="0" w:color="auto"/>
      </w:divBdr>
    </w:div>
    <w:div w:id="1567497393">
      <w:bodyDiv w:val="1"/>
      <w:marLeft w:val="0"/>
      <w:marRight w:val="0"/>
      <w:marTop w:val="0"/>
      <w:marBottom w:val="0"/>
      <w:divBdr>
        <w:top w:val="none" w:sz="0" w:space="0" w:color="auto"/>
        <w:left w:val="none" w:sz="0" w:space="0" w:color="auto"/>
        <w:bottom w:val="none" w:sz="0" w:space="0" w:color="auto"/>
        <w:right w:val="none" w:sz="0" w:space="0" w:color="auto"/>
      </w:divBdr>
    </w:div>
    <w:div w:id="1573663078">
      <w:bodyDiv w:val="1"/>
      <w:marLeft w:val="0"/>
      <w:marRight w:val="0"/>
      <w:marTop w:val="0"/>
      <w:marBottom w:val="0"/>
      <w:divBdr>
        <w:top w:val="none" w:sz="0" w:space="0" w:color="auto"/>
        <w:left w:val="none" w:sz="0" w:space="0" w:color="auto"/>
        <w:bottom w:val="none" w:sz="0" w:space="0" w:color="auto"/>
        <w:right w:val="none" w:sz="0" w:space="0" w:color="auto"/>
      </w:divBdr>
    </w:div>
    <w:div w:id="1580676400">
      <w:bodyDiv w:val="1"/>
      <w:marLeft w:val="0"/>
      <w:marRight w:val="0"/>
      <w:marTop w:val="0"/>
      <w:marBottom w:val="0"/>
      <w:divBdr>
        <w:top w:val="none" w:sz="0" w:space="0" w:color="auto"/>
        <w:left w:val="none" w:sz="0" w:space="0" w:color="auto"/>
        <w:bottom w:val="none" w:sz="0" w:space="0" w:color="auto"/>
        <w:right w:val="none" w:sz="0" w:space="0" w:color="auto"/>
      </w:divBdr>
    </w:div>
    <w:div w:id="1582135994">
      <w:bodyDiv w:val="1"/>
      <w:marLeft w:val="0"/>
      <w:marRight w:val="0"/>
      <w:marTop w:val="0"/>
      <w:marBottom w:val="0"/>
      <w:divBdr>
        <w:top w:val="none" w:sz="0" w:space="0" w:color="auto"/>
        <w:left w:val="none" w:sz="0" w:space="0" w:color="auto"/>
        <w:bottom w:val="none" w:sz="0" w:space="0" w:color="auto"/>
        <w:right w:val="none" w:sz="0" w:space="0" w:color="auto"/>
      </w:divBdr>
    </w:div>
    <w:div w:id="1592662201">
      <w:bodyDiv w:val="1"/>
      <w:marLeft w:val="0"/>
      <w:marRight w:val="0"/>
      <w:marTop w:val="0"/>
      <w:marBottom w:val="0"/>
      <w:divBdr>
        <w:top w:val="none" w:sz="0" w:space="0" w:color="auto"/>
        <w:left w:val="none" w:sz="0" w:space="0" w:color="auto"/>
        <w:bottom w:val="none" w:sz="0" w:space="0" w:color="auto"/>
        <w:right w:val="none" w:sz="0" w:space="0" w:color="auto"/>
      </w:divBdr>
    </w:div>
    <w:div w:id="1598562031">
      <w:bodyDiv w:val="1"/>
      <w:marLeft w:val="0"/>
      <w:marRight w:val="0"/>
      <w:marTop w:val="0"/>
      <w:marBottom w:val="0"/>
      <w:divBdr>
        <w:top w:val="none" w:sz="0" w:space="0" w:color="auto"/>
        <w:left w:val="none" w:sz="0" w:space="0" w:color="auto"/>
        <w:bottom w:val="none" w:sz="0" w:space="0" w:color="auto"/>
        <w:right w:val="none" w:sz="0" w:space="0" w:color="auto"/>
      </w:divBdr>
    </w:div>
    <w:div w:id="1599176063">
      <w:bodyDiv w:val="1"/>
      <w:marLeft w:val="0"/>
      <w:marRight w:val="0"/>
      <w:marTop w:val="0"/>
      <w:marBottom w:val="0"/>
      <w:divBdr>
        <w:top w:val="none" w:sz="0" w:space="0" w:color="auto"/>
        <w:left w:val="none" w:sz="0" w:space="0" w:color="auto"/>
        <w:bottom w:val="none" w:sz="0" w:space="0" w:color="auto"/>
        <w:right w:val="none" w:sz="0" w:space="0" w:color="auto"/>
      </w:divBdr>
    </w:div>
    <w:div w:id="1600720330">
      <w:bodyDiv w:val="1"/>
      <w:marLeft w:val="0"/>
      <w:marRight w:val="0"/>
      <w:marTop w:val="0"/>
      <w:marBottom w:val="0"/>
      <w:divBdr>
        <w:top w:val="none" w:sz="0" w:space="0" w:color="auto"/>
        <w:left w:val="none" w:sz="0" w:space="0" w:color="auto"/>
        <w:bottom w:val="none" w:sz="0" w:space="0" w:color="auto"/>
        <w:right w:val="none" w:sz="0" w:space="0" w:color="auto"/>
      </w:divBdr>
    </w:div>
    <w:div w:id="1604145533">
      <w:bodyDiv w:val="1"/>
      <w:marLeft w:val="0"/>
      <w:marRight w:val="0"/>
      <w:marTop w:val="0"/>
      <w:marBottom w:val="0"/>
      <w:divBdr>
        <w:top w:val="none" w:sz="0" w:space="0" w:color="auto"/>
        <w:left w:val="none" w:sz="0" w:space="0" w:color="auto"/>
        <w:bottom w:val="none" w:sz="0" w:space="0" w:color="auto"/>
        <w:right w:val="none" w:sz="0" w:space="0" w:color="auto"/>
      </w:divBdr>
    </w:div>
    <w:div w:id="1604725726">
      <w:bodyDiv w:val="1"/>
      <w:marLeft w:val="0"/>
      <w:marRight w:val="0"/>
      <w:marTop w:val="0"/>
      <w:marBottom w:val="0"/>
      <w:divBdr>
        <w:top w:val="none" w:sz="0" w:space="0" w:color="auto"/>
        <w:left w:val="none" w:sz="0" w:space="0" w:color="auto"/>
        <w:bottom w:val="none" w:sz="0" w:space="0" w:color="auto"/>
        <w:right w:val="none" w:sz="0" w:space="0" w:color="auto"/>
      </w:divBdr>
    </w:div>
    <w:div w:id="1612973750">
      <w:bodyDiv w:val="1"/>
      <w:marLeft w:val="0"/>
      <w:marRight w:val="0"/>
      <w:marTop w:val="0"/>
      <w:marBottom w:val="0"/>
      <w:divBdr>
        <w:top w:val="none" w:sz="0" w:space="0" w:color="auto"/>
        <w:left w:val="none" w:sz="0" w:space="0" w:color="auto"/>
        <w:bottom w:val="none" w:sz="0" w:space="0" w:color="auto"/>
        <w:right w:val="none" w:sz="0" w:space="0" w:color="auto"/>
      </w:divBdr>
    </w:div>
    <w:div w:id="1612978562">
      <w:bodyDiv w:val="1"/>
      <w:marLeft w:val="0"/>
      <w:marRight w:val="0"/>
      <w:marTop w:val="0"/>
      <w:marBottom w:val="0"/>
      <w:divBdr>
        <w:top w:val="none" w:sz="0" w:space="0" w:color="auto"/>
        <w:left w:val="none" w:sz="0" w:space="0" w:color="auto"/>
        <w:bottom w:val="none" w:sz="0" w:space="0" w:color="auto"/>
        <w:right w:val="none" w:sz="0" w:space="0" w:color="auto"/>
      </w:divBdr>
    </w:div>
    <w:div w:id="1613324088">
      <w:bodyDiv w:val="1"/>
      <w:marLeft w:val="0"/>
      <w:marRight w:val="0"/>
      <w:marTop w:val="0"/>
      <w:marBottom w:val="0"/>
      <w:divBdr>
        <w:top w:val="none" w:sz="0" w:space="0" w:color="auto"/>
        <w:left w:val="none" w:sz="0" w:space="0" w:color="auto"/>
        <w:bottom w:val="none" w:sz="0" w:space="0" w:color="auto"/>
        <w:right w:val="none" w:sz="0" w:space="0" w:color="auto"/>
      </w:divBdr>
    </w:div>
    <w:div w:id="1616981342">
      <w:bodyDiv w:val="1"/>
      <w:marLeft w:val="0"/>
      <w:marRight w:val="0"/>
      <w:marTop w:val="0"/>
      <w:marBottom w:val="0"/>
      <w:divBdr>
        <w:top w:val="none" w:sz="0" w:space="0" w:color="auto"/>
        <w:left w:val="none" w:sz="0" w:space="0" w:color="auto"/>
        <w:bottom w:val="none" w:sz="0" w:space="0" w:color="auto"/>
        <w:right w:val="none" w:sz="0" w:space="0" w:color="auto"/>
      </w:divBdr>
    </w:div>
    <w:div w:id="1623992931">
      <w:bodyDiv w:val="1"/>
      <w:marLeft w:val="0"/>
      <w:marRight w:val="0"/>
      <w:marTop w:val="0"/>
      <w:marBottom w:val="0"/>
      <w:divBdr>
        <w:top w:val="none" w:sz="0" w:space="0" w:color="auto"/>
        <w:left w:val="none" w:sz="0" w:space="0" w:color="auto"/>
        <w:bottom w:val="none" w:sz="0" w:space="0" w:color="auto"/>
        <w:right w:val="none" w:sz="0" w:space="0" w:color="auto"/>
      </w:divBdr>
    </w:div>
    <w:div w:id="1626694145">
      <w:bodyDiv w:val="1"/>
      <w:marLeft w:val="0"/>
      <w:marRight w:val="0"/>
      <w:marTop w:val="0"/>
      <w:marBottom w:val="0"/>
      <w:divBdr>
        <w:top w:val="none" w:sz="0" w:space="0" w:color="auto"/>
        <w:left w:val="none" w:sz="0" w:space="0" w:color="auto"/>
        <w:bottom w:val="none" w:sz="0" w:space="0" w:color="auto"/>
        <w:right w:val="none" w:sz="0" w:space="0" w:color="auto"/>
      </w:divBdr>
    </w:div>
    <w:div w:id="1631208421">
      <w:bodyDiv w:val="1"/>
      <w:marLeft w:val="0"/>
      <w:marRight w:val="0"/>
      <w:marTop w:val="0"/>
      <w:marBottom w:val="0"/>
      <w:divBdr>
        <w:top w:val="none" w:sz="0" w:space="0" w:color="auto"/>
        <w:left w:val="none" w:sz="0" w:space="0" w:color="auto"/>
        <w:bottom w:val="none" w:sz="0" w:space="0" w:color="auto"/>
        <w:right w:val="none" w:sz="0" w:space="0" w:color="auto"/>
      </w:divBdr>
    </w:div>
    <w:div w:id="1634408410">
      <w:bodyDiv w:val="1"/>
      <w:marLeft w:val="0"/>
      <w:marRight w:val="0"/>
      <w:marTop w:val="0"/>
      <w:marBottom w:val="0"/>
      <w:divBdr>
        <w:top w:val="none" w:sz="0" w:space="0" w:color="auto"/>
        <w:left w:val="none" w:sz="0" w:space="0" w:color="auto"/>
        <w:bottom w:val="none" w:sz="0" w:space="0" w:color="auto"/>
        <w:right w:val="none" w:sz="0" w:space="0" w:color="auto"/>
      </w:divBdr>
    </w:div>
    <w:div w:id="1647320655">
      <w:bodyDiv w:val="1"/>
      <w:marLeft w:val="0"/>
      <w:marRight w:val="0"/>
      <w:marTop w:val="0"/>
      <w:marBottom w:val="0"/>
      <w:divBdr>
        <w:top w:val="none" w:sz="0" w:space="0" w:color="auto"/>
        <w:left w:val="none" w:sz="0" w:space="0" w:color="auto"/>
        <w:bottom w:val="none" w:sz="0" w:space="0" w:color="auto"/>
        <w:right w:val="none" w:sz="0" w:space="0" w:color="auto"/>
      </w:divBdr>
    </w:div>
    <w:div w:id="1652369654">
      <w:bodyDiv w:val="1"/>
      <w:marLeft w:val="0"/>
      <w:marRight w:val="0"/>
      <w:marTop w:val="0"/>
      <w:marBottom w:val="0"/>
      <w:divBdr>
        <w:top w:val="none" w:sz="0" w:space="0" w:color="auto"/>
        <w:left w:val="none" w:sz="0" w:space="0" w:color="auto"/>
        <w:bottom w:val="none" w:sz="0" w:space="0" w:color="auto"/>
        <w:right w:val="none" w:sz="0" w:space="0" w:color="auto"/>
      </w:divBdr>
    </w:div>
    <w:div w:id="1673795431">
      <w:bodyDiv w:val="1"/>
      <w:marLeft w:val="0"/>
      <w:marRight w:val="0"/>
      <w:marTop w:val="0"/>
      <w:marBottom w:val="0"/>
      <w:divBdr>
        <w:top w:val="none" w:sz="0" w:space="0" w:color="auto"/>
        <w:left w:val="none" w:sz="0" w:space="0" w:color="auto"/>
        <w:bottom w:val="none" w:sz="0" w:space="0" w:color="auto"/>
        <w:right w:val="none" w:sz="0" w:space="0" w:color="auto"/>
      </w:divBdr>
    </w:div>
    <w:div w:id="1689402579">
      <w:bodyDiv w:val="1"/>
      <w:marLeft w:val="0"/>
      <w:marRight w:val="0"/>
      <w:marTop w:val="0"/>
      <w:marBottom w:val="0"/>
      <w:divBdr>
        <w:top w:val="none" w:sz="0" w:space="0" w:color="auto"/>
        <w:left w:val="none" w:sz="0" w:space="0" w:color="auto"/>
        <w:bottom w:val="none" w:sz="0" w:space="0" w:color="auto"/>
        <w:right w:val="none" w:sz="0" w:space="0" w:color="auto"/>
      </w:divBdr>
    </w:div>
    <w:div w:id="1695112929">
      <w:bodyDiv w:val="1"/>
      <w:marLeft w:val="0"/>
      <w:marRight w:val="0"/>
      <w:marTop w:val="0"/>
      <w:marBottom w:val="0"/>
      <w:divBdr>
        <w:top w:val="none" w:sz="0" w:space="0" w:color="auto"/>
        <w:left w:val="none" w:sz="0" w:space="0" w:color="auto"/>
        <w:bottom w:val="none" w:sz="0" w:space="0" w:color="auto"/>
        <w:right w:val="none" w:sz="0" w:space="0" w:color="auto"/>
      </w:divBdr>
    </w:div>
    <w:div w:id="1704597949">
      <w:bodyDiv w:val="1"/>
      <w:marLeft w:val="0"/>
      <w:marRight w:val="0"/>
      <w:marTop w:val="0"/>
      <w:marBottom w:val="0"/>
      <w:divBdr>
        <w:top w:val="none" w:sz="0" w:space="0" w:color="auto"/>
        <w:left w:val="none" w:sz="0" w:space="0" w:color="auto"/>
        <w:bottom w:val="none" w:sz="0" w:space="0" w:color="auto"/>
        <w:right w:val="none" w:sz="0" w:space="0" w:color="auto"/>
      </w:divBdr>
    </w:div>
    <w:div w:id="1709333994">
      <w:bodyDiv w:val="1"/>
      <w:marLeft w:val="0"/>
      <w:marRight w:val="0"/>
      <w:marTop w:val="0"/>
      <w:marBottom w:val="0"/>
      <w:divBdr>
        <w:top w:val="none" w:sz="0" w:space="0" w:color="auto"/>
        <w:left w:val="none" w:sz="0" w:space="0" w:color="auto"/>
        <w:bottom w:val="none" w:sz="0" w:space="0" w:color="auto"/>
        <w:right w:val="none" w:sz="0" w:space="0" w:color="auto"/>
      </w:divBdr>
    </w:div>
    <w:div w:id="1714960030">
      <w:bodyDiv w:val="1"/>
      <w:marLeft w:val="0"/>
      <w:marRight w:val="0"/>
      <w:marTop w:val="0"/>
      <w:marBottom w:val="0"/>
      <w:divBdr>
        <w:top w:val="none" w:sz="0" w:space="0" w:color="auto"/>
        <w:left w:val="none" w:sz="0" w:space="0" w:color="auto"/>
        <w:bottom w:val="none" w:sz="0" w:space="0" w:color="auto"/>
        <w:right w:val="none" w:sz="0" w:space="0" w:color="auto"/>
      </w:divBdr>
    </w:div>
    <w:div w:id="1716730584">
      <w:bodyDiv w:val="1"/>
      <w:marLeft w:val="0"/>
      <w:marRight w:val="0"/>
      <w:marTop w:val="0"/>
      <w:marBottom w:val="0"/>
      <w:divBdr>
        <w:top w:val="none" w:sz="0" w:space="0" w:color="auto"/>
        <w:left w:val="none" w:sz="0" w:space="0" w:color="auto"/>
        <w:bottom w:val="none" w:sz="0" w:space="0" w:color="auto"/>
        <w:right w:val="none" w:sz="0" w:space="0" w:color="auto"/>
      </w:divBdr>
    </w:div>
    <w:div w:id="1722702951">
      <w:bodyDiv w:val="1"/>
      <w:marLeft w:val="0"/>
      <w:marRight w:val="0"/>
      <w:marTop w:val="0"/>
      <w:marBottom w:val="0"/>
      <w:divBdr>
        <w:top w:val="none" w:sz="0" w:space="0" w:color="auto"/>
        <w:left w:val="none" w:sz="0" w:space="0" w:color="auto"/>
        <w:bottom w:val="none" w:sz="0" w:space="0" w:color="auto"/>
        <w:right w:val="none" w:sz="0" w:space="0" w:color="auto"/>
      </w:divBdr>
    </w:div>
    <w:div w:id="1729646507">
      <w:bodyDiv w:val="1"/>
      <w:marLeft w:val="0"/>
      <w:marRight w:val="0"/>
      <w:marTop w:val="0"/>
      <w:marBottom w:val="0"/>
      <w:divBdr>
        <w:top w:val="none" w:sz="0" w:space="0" w:color="auto"/>
        <w:left w:val="none" w:sz="0" w:space="0" w:color="auto"/>
        <w:bottom w:val="none" w:sz="0" w:space="0" w:color="auto"/>
        <w:right w:val="none" w:sz="0" w:space="0" w:color="auto"/>
      </w:divBdr>
    </w:div>
    <w:div w:id="1730227539">
      <w:bodyDiv w:val="1"/>
      <w:marLeft w:val="0"/>
      <w:marRight w:val="0"/>
      <w:marTop w:val="0"/>
      <w:marBottom w:val="0"/>
      <w:divBdr>
        <w:top w:val="none" w:sz="0" w:space="0" w:color="auto"/>
        <w:left w:val="none" w:sz="0" w:space="0" w:color="auto"/>
        <w:bottom w:val="none" w:sz="0" w:space="0" w:color="auto"/>
        <w:right w:val="none" w:sz="0" w:space="0" w:color="auto"/>
      </w:divBdr>
    </w:div>
    <w:div w:id="1735657301">
      <w:bodyDiv w:val="1"/>
      <w:marLeft w:val="0"/>
      <w:marRight w:val="0"/>
      <w:marTop w:val="0"/>
      <w:marBottom w:val="0"/>
      <w:divBdr>
        <w:top w:val="none" w:sz="0" w:space="0" w:color="auto"/>
        <w:left w:val="none" w:sz="0" w:space="0" w:color="auto"/>
        <w:bottom w:val="none" w:sz="0" w:space="0" w:color="auto"/>
        <w:right w:val="none" w:sz="0" w:space="0" w:color="auto"/>
      </w:divBdr>
    </w:div>
    <w:div w:id="1741753905">
      <w:bodyDiv w:val="1"/>
      <w:marLeft w:val="0"/>
      <w:marRight w:val="0"/>
      <w:marTop w:val="0"/>
      <w:marBottom w:val="0"/>
      <w:divBdr>
        <w:top w:val="none" w:sz="0" w:space="0" w:color="auto"/>
        <w:left w:val="none" w:sz="0" w:space="0" w:color="auto"/>
        <w:bottom w:val="none" w:sz="0" w:space="0" w:color="auto"/>
        <w:right w:val="none" w:sz="0" w:space="0" w:color="auto"/>
      </w:divBdr>
    </w:div>
    <w:div w:id="1745836709">
      <w:bodyDiv w:val="1"/>
      <w:marLeft w:val="0"/>
      <w:marRight w:val="0"/>
      <w:marTop w:val="0"/>
      <w:marBottom w:val="0"/>
      <w:divBdr>
        <w:top w:val="none" w:sz="0" w:space="0" w:color="auto"/>
        <w:left w:val="none" w:sz="0" w:space="0" w:color="auto"/>
        <w:bottom w:val="none" w:sz="0" w:space="0" w:color="auto"/>
        <w:right w:val="none" w:sz="0" w:space="0" w:color="auto"/>
      </w:divBdr>
    </w:div>
    <w:div w:id="1748266524">
      <w:bodyDiv w:val="1"/>
      <w:marLeft w:val="0"/>
      <w:marRight w:val="0"/>
      <w:marTop w:val="0"/>
      <w:marBottom w:val="0"/>
      <w:divBdr>
        <w:top w:val="none" w:sz="0" w:space="0" w:color="auto"/>
        <w:left w:val="none" w:sz="0" w:space="0" w:color="auto"/>
        <w:bottom w:val="none" w:sz="0" w:space="0" w:color="auto"/>
        <w:right w:val="none" w:sz="0" w:space="0" w:color="auto"/>
      </w:divBdr>
    </w:div>
    <w:div w:id="1750271171">
      <w:bodyDiv w:val="1"/>
      <w:marLeft w:val="0"/>
      <w:marRight w:val="0"/>
      <w:marTop w:val="0"/>
      <w:marBottom w:val="0"/>
      <w:divBdr>
        <w:top w:val="none" w:sz="0" w:space="0" w:color="auto"/>
        <w:left w:val="none" w:sz="0" w:space="0" w:color="auto"/>
        <w:bottom w:val="none" w:sz="0" w:space="0" w:color="auto"/>
        <w:right w:val="none" w:sz="0" w:space="0" w:color="auto"/>
      </w:divBdr>
    </w:div>
    <w:div w:id="1755660631">
      <w:bodyDiv w:val="1"/>
      <w:marLeft w:val="0"/>
      <w:marRight w:val="0"/>
      <w:marTop w:val="0"/>
      <w:marBottom w:val="0"/>
      <w:divBdr>
        <w:top w:val="none" w:sz="0" w:space="0" w:color="auto"/>
        <w:left w:val="none" w:sz="0" w:space="0" w:color="auto"/>
        <w:bottom w:val="none" w:sz="0" w:space="0" w:color="auto"/>
        <w:right w:val="none" w:sz="0" w:space="0" w:color="auto"/>
      </w:divBdr>
    </w:div>
    <w:div w:id="1757314224">
      <w:bodyDiv w:val="1"/>
      <w:marLeft w:val="0"/>
      <w:marRight w:val="0"/>
      <w:marTop w:val="0"/>
      <w:marBottom w:val="0"/>
      <w:divBdr>
        <w:top w:val="none" w:sz="0" w:space="0" w:color="auto"/>
        <w:left w:val="none" w:sz="0" w:space="0" w:color="auto"/>
        <w:bottom w:val="none" w:sz="0" w:space="0" w:color="auto"/>
        <w:right w:val="none" w:sz="0" w:space="0" w:color="auto"/>
      </w:divBdr>
    </w:div>
    <w:div w:id="1758282598">
      <w:bodyDiv w:val="1"/>
      <w:marLeft w:val="0"/>
      <w:marRight w:val="0"/>
      <w:marTop w:val="0"/>
      <w:marBottom w:val="0"/>
      <w:divBdr>
        <w:top w:val="none" w:sz="0" w:space="0" w:color="auto"/>
        <w:left w:val="none" w:sz="0" w:space="0" w:color="auto"/>
        <w:bottom w:val="none" w:sz="0" w:space="0" w:color="auto"/>
        <w:right w:val="none" w:sz="0" w:space="0" w:color="auto"/>
      </w:divBdr>
    </w:div>
    <w:div w:id="1782383560">
      <w:bodyDiv w:val="1"/>
      <w:marLeft w:val="0"/>
      <w:marRight w:val="0"/>
      <w:marTop w:val="0"/>
      <w:marBottom w:val="0"/>
      <w:divBdr>
        <w:top w:val="none" w:sz="0" w:space="0" w:color="auto"/>
        <w:left w:val="none" w:sz="0" w:space="0" w:color="auto"/>
        <w:bottom w:val="none" w:sz="0" w:space="0" w:color="auto"/>
        <w:right w:val="none" w:sz="0" w:space="0" w:color="auto"/>
      </w:divBdr>
    </w:div>
    <w:div w:id="1799840046">
      <w:bodyDiv w:val="1"/>
      <w:marLeft w:val="0"/>
      <w:marRight w:val="0"/>
      <w:marTop w:val="0"/>
      <w:marBottom w:val="0"/>
      <w:divBdr>
        <w:top w:val="none" w:sz="0" w:space="0" w:color="auto"/>
        <w:left w:val="none" w:sz="0" w:space="0" w:color="auto"/>
        <w:bottom w:val="none" w:sz="0" w:space="0" w:color="auto"/>
        <w:right w:val="none" w:sz="0" w:space="0" w:color="auto"/>
      </w:divBdr>
    </w:div>
    <w:div w:id="1810630897">
      <w:bodyDiv w:val="1"/>
      <w:marLeft w:val="0"/>
      <w:marRight w:val="0"/>
      <w:marTop w:val="0"/>
      <w:marBottom w:val="0"/>
      <w:divBdr>
        <w:top w:val="none" w:sz="0" w:space="0" w:color="auto"/>
        <w:left w:val="none" w:sz="0" w:space="0" w:color="auto"/>
        <w:bottom w:val="none" w:sz="0" w:space="0" w:color="auto"/>
        <w:right w:val="none" w:sz="0" w:space="0" w:color="auto"/>
      </w:divBdr>
    </w:div>
    <w:div w:id="1811435070">
      <w:bodyDiv w:val="1"/>
      <w:marLeft w:val="0"/>
      <w:marRight w:val="0"/>
      <w:marTop w:val="0"/>
      <w:marBottom w:val="0"/>
      <w:divBdr>
        <w:top w:val="none" w:sz="0" w:space="0" w:color="auto"/>
        <w:left w:val="none" w:sz="0" w:space="0" w:color="auto"/>
        <w:bottom w:val="none" w:sz="0" w:space="0" w:color="auto"/>
        <w:right w:val="none" w:sz="0" w:space="0" w:color="auto"/>
      </w:divBdr>
    </w:div>
    <w:div w:id="1812096555">
      <w:bodyDiv w:val="1"/>
      <w:marLeft w:val="0"/>
      <w:marRight w:val="0"/>
      <w:marTop w:val="0"/>
      <w:marBottom w:val="0"/>
      <w:divBdr>
        <w:top w:val="none" w:sz="0" w:space="0" w:color="auto"/>
        <w:left w:val="none" w:sz="0" w:space="0" w:color="auto"/>
        <w:bottom w:val="none" w:sz="0" w:space="0" w:color="auto"/>
        <w:right w:val="none" w:sz="0" w:space="0" w:color="auto"/>
      </w:divBdr>
    </w:div>
    <w:div w:id="1815485748">
      <w:bodyDiv w:val="1"/>
      <w:marLeft w:val="0"/>
      <w:marRight w:val="0"/>
      <w:marTop w:val="0"/>
      <w:marBottom w:val="0"/>
      <w:divBdr>
        <w:top w:val="none" w:sz="0" w:space="0" w:color="auto"/>
        <w:left w:val="none" w:sz="0" w:space="0" w:color="auto"/>
        <w:bottom w:val="none" w:sz="0" w:space="0" w:color="auto"/>
        <w:right w:val="none" w:sz="0" w:space="0" w:color="auto"/>
      </w:divBdr>
    </w:div>
    <w:div w:id="1824739552">
      <w:bodyDiv w:val="1"/>
      <w:marLeft w:val="0"/>
      <w:marRight w:val="0"/>
      <w:marTop w:val="0"/>
      <w:marBottom w:val="0"/>
      <w:divBdr>
        <w:top w:val="none" w:sz="0" w:space="0" w:color="auto"/>
        <w:left w:val="none" w:sz="0" w:space="0" w:color="auto"/>
        <w:bottom w:val="none" w:sz="0" w:space="0" w:color="auto"/>
        <w:right w:val="none" w:sz="0" w:space="0" w:color="auto"/>
      </w:divBdr>
    </w:div>
    <w:div w:id="1835760179">
      <w:bodyDiv w:val="1"/>
      <w:marLeft w:val="0"/>
      <w:marRight w:val="0"/>
      <w:marTop w:val="0"/>
      <w:marBottom w:val="0"/>
      <w:divBdr>
        <w:top w:val="none" w:sz="0" w:space="0" w:color="auto"/>
        <w:left w:val="none" w:sz="0" w:space="0" w:color="auto"/>
        <w:bottom w:val="none" w:sz="0" w:space="0" w:color="auto"/>
        <w:right w:val="none" w:sz="0" w:space="0" w:color="auto"/>
      </w:divBdr>
    </w:div>
    <w:div w:id="1837185138">
      <w:bodyDiv w:val="1"/>
      <w:marLeft w:val="0"/>
      <w:marRight w:val="0"/>
      <w:marTop w:val="0"/>
      <w:marBottom w:val="0"/>
      <w:divBdr>
        <w:top w:val="none" w:sz="0" w:space="0" w:color="auto"/>
        <w:left w:val="none" w:sz="0" w:space="0" w:color="auto"/>
        <w:bottom w:val="none" w:sz="0" w:space="0" w:color="auto"/>
        <w:right w:val="none" w:sz="0" w:space="0" w:color="auto"/>
      </w:divBdr>
    </w:div>
    <w:div w:id="1859349022">
      <w:bodyDiv w:val="1"/>
      <w:marLeft w:val="0"/>
      <w:marRight w:val="0"/>
      <w:marTop w:val="0"/>
      <w:marBottom w:val="0"/>
      <w:divBdr>
        <w:top w:val="none" w:sz="0" w:space="0" w:color="auto"/>
        <w:left w:val="none" w:sz="0" w:space="0" w:color="auto"/>
        <w:bottom w:val="none" w:sz="0" w:space="0" w:color="auto"/>
        <w:right w:val="none" w:sz="0" w:space="0" w:color="auto"/>
      </w:divBdr>
    </w:div>
    <w:div w:id="1865898941">
      <w:bodyDiv w:val="1"/>
      <w:marLeft w:val="0"/>
      <w:marRight w:val="0"/>
      <w:marTop w:val="0"/>
      <w:marBottom w:val="0"/>
      <w:divBdr>
        <w:top w:val="none" w:sz="0" w:space="0" w:color="auto"/>
        <w:left w:val="none" w:sz="0" w:space="0" w:color="auto"/>
        <w:bottom w:val="none" w:sz="0" w:space="0" w:color="auto"/>
        <w:right w:val="none" w:sz="0" w:space="0" w:color="auto"/>
      </w:divBdr>
    </w:div>
    <w:div w:id="1866794370">
      <w:bodyDiv w:val="1"/>
      <w:marLeft w:val="0"/>
      <w:marRight w:val="0"/>
      <w:marTop w:val="0"/>
      <w:marBottom w:val="0"/>
      <w:divBdr>
        <w:top w:val="none" w:sz="0" w:space="0" w:color="auto"/>
        <w:left w:val="none" w:sz="0" w:space="0" w:color="auto"/>
        <w:bottom w:val="none" w:sz="0" w:space="0" w:color="auto"/>
        <w:right w:val="none" w:sz="0" w:space="0" w:color="auto"/>
      </w:divBdr>
    </w:div>
    <w:div w:id="1869487168">
      <w:bodyDiv w:val="1"/>
      <w:marLeft w:val="0"/>
      <w:marRight w:val="0"/>
      <w:marTop w:val="0"/>
      <w:marBottom w:val="0"/>
      <w:divBdr>
        <w:top w:val="none" w:sz="0" w:space="0" w:color="auto"/>
        <w:left w:val="none" w:sz="0" w:space="0" w:color="auto"/>
        <w:bottom w:val="none" w:sz="0" w:space="0" w:color="auto"/>
        <w:right w:val="none" w:sz="0" w:space="0" w:color="auto"/>
      </w:divBdr>
    </w:div>
    <w:div w:id="1889338592">
      <w:bodyDiv w:val="1"/>
      <w:marLeft w:val="0"/>
      <w:marRight w:val="0"/>
      <w:marTop w:val="0"/>
      <w:marBottom w:val="0"/>
      <w:divBdr>
        <w:top w:val="none" w:sz="0" w:space="0" w:color="auto"/>
        <w:left w:val="none" w:sz="0" w:space="0" w:color="auto"/>
        <w:bottom w:val="none" w:sz="0" w:space="0" w:color="auto"/>
        <w:right w:val="none" w:sz="0" w:space="0" w:color="auto"/>
      </w:divBdr>
    </w:div>
    <w:div w:id="1894388367">
      <w:bodyDiv w:val="1"/>
      <w:marLeft w:val="0"/>
      <w:marRight w:val="0"/>
      <w:marTop w:val="0"/>
      <w:marBottom w:val="0"/>
      <w:divBdr>
        <w:top w:val="none" w:sz="0" w:space="0" w:color="auto"/>
        <w:left w:val="none" w:sz="0" w:space="0" w:color="auto"/>
        <w:bottom w:val="none" w:sz="0" w:space="0" w:color="auto"/>
        <w:right w:val="none" w:sz="0" w:space="0" w:color="auto"/>
      </w:divBdr>
    </w:div>
    <w:div w:id="1921333525">
      <w:bodyDiv w:val="1"/>
      <w:marLeft w:val="0"/>
      <w:marRight w:val="0"/>
      <w:marTop w:val="0"/>
      <w:marBottom w:val="0"/>
      <w:divBdr>
        <w:top w:val="none" w:sz="0" w:space="0" w:color="auto"/>
        <w:left w:val="none" w:sz="0" w:space="0" w:color="auto"/>
        <w:bottom w:val="none" w:sz="0" w:space="0" w:color="auto"/>
        <w:right w:val="none" w:sz="0" w:space="0" w:color="auto"/>
      </w:divBdr>
    </w:div>
    <w:div w:id="1934825715">
      <w:bodyDiv w:val="1"/>
      <w:marLeft w:val="0"/>
      <w:marRight w:val="0"/>
      <w:marTop w:val="0"/>
      <w:marBottom w:val="0"/>
      <w:divBdr>
        <w:top w:val="none" w:sz="0" w:space="0" w:color="auto"/>
        <w:left w:val="none" w:sz="0" w:space="0" w:color="auto"/>
        <w:bottom w:val="none" w:sz="0" w:space="0" w:color="auto"/>
        <w:right w:val="none" w:sz="0" w:space="0" w:color="auto"/>
      </w:divBdr>
    </w:div>
    <w:div w:id="1935240114">
      <w:bodyDiv w:val="1"/>
      <w:marLeft w:val="0"/>
      <w:marRight w:val="0"/>
      <w:marTop w:val="0"/>
      <w:marBottom w:val="0"/>
      <w:divBdr>
        <w:top w:val="none" w:sz="0" w:space="0" w:color="auto"/>
        <w:left w:val="none" w:sz="0" w:space="0" w:color="auto"/>
        <w:bottom w:val="none" w:sz="0" w:space="0" w:color="auto"/>
        <w:right w:val="none" w:sz="0" w:space="0" w:color="auto"/>
      </w:divBdr>
    </w:div>
    <w:div w:id="1936285897">
      <w:bodyDiv w:val="1"/>
      <w:marLeft w:val="0"/>
      <w:marRight w:val="0"/>
      <w:marTop w:val="0"/>
      <w:marBottom w:val="0"/>
      <w:divBdr>
        <w:top w:val="none" w:sz="0" w:space="0" w:color="auto"/>
        <w:left w:val="none" w:sz="0" w:space="0" w:color="auto"/>
        <w:bottom w:val="none" w:sz="0" w:space="0" w:color="auto"/>
        <w:right w:val="none" w:sz="0" w:space="0" w:color="auto"/>
      </w:divBdr>
    </w:div>
    <w:div w:id="1940140741">
      <w:bodyDiv w:val="1"/>
      <w:marLeft w:val="0"/>
      <w:marRight w:val="0"/>
      <w:marTop w:val="0"/>
      <w:marBottom w:val="0"/>
      <w:divBdr>
        <w:top w:val="none" w:sz="0" w:space="0" w:color="auto"/>
        <w:left w:val="none" w:sz="0" w:space="0" w:color="auto"/>
        <w:bottom w:val="none" w:sz="0" w:space="0" w:color="auto"/>
        <w:right w:val="none" w:sz="0" w:space="0" w:color="auto"/>
      </w:divBdr>
    </w:div>
    <w:div w:id="1949192869">
      <w:bodyDiv w:val="1"/>
      <w:marLeft w:val="0"/>
      <w:marRight w:val="0"/>
      <w:marTop w:val="0"/>
      <w:marBottom w:val="0"/>
      <w:divBdr>
        <w:top w:val="none" w:sz="0" w:space="0" w:color="auto"/>
        <w:left w:val="none" w:sz="0" w:space="0" w:color="auto"/>
        <w:bottom w:val="none" w:sz="0" w:space="0" w:color="auto"/>
        <w:right w:val="none" w:sz="0" w:space="0" w:color="auto"/>
      </w:divBdr>
    </w:div>
    <w:div w:id="1950315224">
      <w:bodyDiv w:val="1"/>
      <w:marLeft w:val="0"/>
      <w:marRight w:val="0"/>
      <w:marTop w:val="0"/>
      <w:marBottom w:val="0"/>
      <w:divBdr>
        <w:top w:val="none" w:sz="0" w:space="0" w:color="auto"/>
        <w:left w:val="none" w:sz="0" w:space="0" w:color="auto"/>
        <w:bottom w:val="none" w:sz="0" w:space="0" w:color="auto"/>
        <w:right w:val="none" w:sz="0" w:space="0" w:color="auto"/>
      </w:divBdr>
    </w:div>
    <w:div w:id="1954826420">
      <w:bodyDiv w:val="1"/>
      <w:marLeft w:val="0"/>
      <w:marRight w:val="0"/>
      <w:marTop w:val="0"/>
      <w:marBottom w:val="0"/>
      <w:divBdr>
        <w:top w:val="none" w:sz="0" w:space="0" w:color="auto"/>
        <w:left w:val="none" w:sz="0" w:space="0" w:color="auto"/>
        <w:bottom w:val="none" w:sz="0" w:space="0" w:color="auto"/>
        <w:right w:val="none" w:sz="0" w:space="0" w:color="auto"/>
      </w:divBdr>
    </w:div>
    <w:div w:id="1958875463">
      <w:bodyDiv w:val="1"/>
      <w:marLeft w:val="0"/>
      <w:marRight w:val="0"/>
      <w:marTop w:val="0"/>
      <w:marBottom w:val="0"/>
      <w:divBdr>
        <w:top w:val="none" w:sz="0" w:space="0" w:color="auto"/>
        <w:left w:val="none" w:sz="0" w:space="0" w:color="auto"/>
        <w:bottom w:val="none" w:sz="0" w:space="0" w:color="auto"/>
        <w:right w:val="none" w:sz="0" w:space="0" w:color="auto"/>
      </w:divBdr>
    </w:div>
    <w:div w:id="1960447711">
      <w:bodyDiv w:val="1"/>
      <w:marLeft w:val="0"/>
      <w:marRight w:val="0"/>
      <w:marTop w:val="0"/>
      <w:marBottom w:val="0"/>
      <w:divBdr>
        <w:top w:val="none" w:sz="0" w:space="0" w:color="auto"/>
        <w:left w:val="none" w:sz="0" w:space="0" w:color="auto"/>
        <w:bottom w:val="none" w:sz="0" w:space="0" w:color="auto"/>
        <w:right w:val="none" w:sz="0" w:space="0" w:color="auto"/>
      </w:divBdr>
    </w:div>
    <w:div w:id="1981417474">
      <w:bodyDiv w:val="1"/>
      <w:marLeft w:val="0"/>
      <w:marRight w:val="0"/>
      <w:marTop w:val="0"/>
      <w:marBottom w:val="0"/>
      <w:divBdr>
        <w:top w:val="none" w:sz="0" w:space="0" w:color="auto"/>
        <w:left w:val="none" w:sz="0" w:space="0" w:color="auto"/>
        <w:bottom w:val="none" w:sz="0" w:space="0" w:color="auto"/>
        <w:right w:val="none" w:sz="0" w:space="0" w:color="auto"/>
      </w:divBdr>
    </w:div>
    <w:div w:id="1986739990">
      <w:bodyDiv w:val="1"/>
      <w:marLeft w:val="0"/>
      <w:marRight w:val="0"/>
      <w:marTop w:val="0"/>
      <w:marBottom w:val="0"/>
      <w:divBdr>
        <w:top w:val="none" w:sz="0" w:space="0" w:color="auto"/>
        <w:left w:val="none" w:sz="0" w:space="0" w:color="auto"/>
        <w:bottom w:val="none" w:sz="0" w:space="0" w:color="auto"/>
        <w:right w:val="none" w:sz="0" w:space="0" w:color="auto"/>
      </w:divBdr>
    </w:div>
    <w:div w:id="1991520361">
      <w:bodyDiv w:val="1"/>
      <w:marLeft w:val="0"/>
      <w:marRight w:val="0"/>
      <w:marTop w:val="0"/>
      <w:marBottom w:val="0"/>
      <w:divBdr>
        <w:top w:val="none" w:sz="0" w:space="0" w:color="auto"/>
        <w:left w:val="none" w:sz="0" w:space="0" w:color="auto"/>
        <w:bottom w:val="none" w:sz="0" w:space="0" w:color="auto"/>
        <w:right w:val="none" w:sz="0" w:space="0" w:color="auto"/>
      </w:divBdr>
    </w:div>
    <w:div w:id="1993413464">
      <w:bodyDiv w:val="1"/>
      <w:marLeft w:val="0"/>
      <w:marRight w:val="0"/>
      <w:marTop w:val="0"/>
      <w:marBottom w:val="0"/>
      <w:divBdr>
        <w:top w:val="none" w:sz="0" w:space="0" w:color="auto"/>
        <w:left w:val="none" w:sz="0" w:space="0" w:color="auto"/>
        <w:bottom w:val="none" w:sz="0" w:space="0" w:color="auto"/>
        <w:right w:val="none" w:sz="0" w:space="0" w:color="auto"/>
      </w:divBdr>
    </w:div>
    <w:div w:id="1995910828">
      <w:bodyDiv w:val="1"/>
      <w:marLeft w:val="0"/>
      <w:marRight w:val="0"/>
      <w:marTop w:val="0"/>
      <w:marBottom w:val="0"/>
      <w:divBdr>
        <w:top w:val="none" w:sz="0" w:space="0" w:color="auto"/>
        <w:left w:val="none" w:sz="0" w:space="0" w:color="auto"/>
        <w:bottom w:val="none" w:sz="0" w:space="0" w:color="auto"/>
        <w:right w:val="none" w:sz="0" w:space="0" w:color="auto"/>
      </w:divBdr>
    </w:div>
    <w:div w:id="1997612804">
      <w:bodyDiv w:val="1"/>
      <w:marLeft w:val="0"/>
      <w:marRight w:val="0"/>
      <w:marTop w:val="0"/>
      <w:marBottom w:val="0"/>
      <w:divBdr>
        <w:top w:val="none" w:sz="0" w:space="0" w:color="auto"/>
        <w:left w:val="none" w:sz="0" w:space="0" w:color="auto"/>
        <w:bottom w:val="none" w:sz="0" w:space="0" w:color="auto"/>
        <w:right w:val="none" w:sz="0" w:space="0" w:color="auto"/>
      </w:divBdr>
    </w:div>
    <w:div w:id="2003267179">
      <w:bodyDiv w:val="1"/>
      <w:marLeft w:val="0"/>
      <w:marRight w:val="0"/>
      <w:marTop w:val="0"/>
      <w:marBottom w:val="0"/>
      <w:divBdr>
        <w:top w:val="none" w:sz="0" w:space="0" w:color="auto"/>
        <w:left w:val="none" w:sz="0" w:space="0" w:color="auto"/>
        <w:bottom w:val="none" w:sz="0" w:space="0" w:color="auto"/>
        <w:right w:val="none" w:sz="0" w:space="0" w:color="auto"/>
      </w:divBdr>
    </w:div>
    <w:div w:id="2024555330">
      <w:bodyDiv w:val="1"/>
      <w:marLeft w:val="0"/>
      <w:marRight w:val="0"/>
      <w:marTop w:val="0"/>
      <w:marBottom w:val="0"/>
      <w:divBdr>
        <w:top w:val="none" w:sz="0" w:space="0" w:color="auto"/>
        <w:left w:val="none" w:sz="0" w:space="0" w:color="auto"/>
        <w:bottom w:val="none" w:sz="0" w:space="0" w:color="auto"/>
        <w:right w:val="none" w:sz="0" w:space="0" w:color="auto"/>
      </w:divBdr>
    </w:div>
    <w:div w:id="2027170703">
      <w:bodyDiv w:val="1"/>
      <w:marLeft w:val="0"/>
      <w:marRight w:val="0"/>
      <w:marTop w:val="0"/>
      <w:marBottom w:val="0"/>
      <w:divBdr>
        <w:top w:val="none" w:sz="0" w:space="0" w:color="auto"/>
        <w:left w:val="none" w:sz="0" w:space="0" w:color="auto"/>
        <w:bottom w:val="none" w:sz="0" w:space="0" w:color="auto"/>
        <w:right w:val="none" w:sz="0" w:space="0" w:color="auto"/>
      </w:divBdr>
    </w:div>
    <w:div w:id="2027559668">
      <w:bodyDiv w:val="1"/>
      <w:marLeft w:val="0"/>
      <w:marRight w:val="0"/>
      <w:marTop w:val="0"/>
      <w:marBottom w:val="0"/>
      <w:divBdr>
        <w:top w:val="none" w:sz="0" w:space="0" w:color="auto"/>
        <w:left w:val="none" w:sz="0" w:space="0" w:color="auto"/>
        <w:bottom w:val="none" w:sz="0" w:space="0" w:color="auto"/>
        <w:right w:val="none" w:sz="0" w:space="0" w:color="auto"/>
      </w:divBdr>
    </w:div>
    <w:div w:id="2029403271">
      <w:bodyDiv w:val="1"/>
      <w:marLeft w:val="0"/>
      <w:marRight w:val="0"/>
      <w:marTop w:val="0"/>
      <w:marBottom w:val="0"/>
      <w:divBdr>
        <w:top w:val="none" w:sz="0" w:space="0" w:color="auto"/>
        <w:left w:val="none" w:sz="0" w:space="0" w:color="auto"/>
        <w:bottom w:val="none" w:sz="0" w:space="0" w:color="auto"/>
        <w:right w:val="none" w:sz="0" w:space="0" w:color="auto"/>
      </w:divBdr>
    </w:div>
    <w:div w:id="2029865338">
      <w:bodyDiv w:val="1"/>
      <w:marLeft w:val="0"/>
      <w:marRight w:val="0"/>
      <w:marTop w:val="0"/>
      <w:marBottom w:val="0"/>
      <w:divBdr>
        <w:top w:val="none" w:sz="0" w:space="0" w:color="auto"/>
        <w:left w:val="none" w:sz="0" w:space="0" w:color="auto"/>
        <w:bottom w:val="none" w:sz="0" w:space="0" w:color="auto"/>
        <w:right w:val="none" w:sz="0" w:space="0" w:color="auto"/>
      </w:divBdr>
    </w:div>
    <w:div w:id="2033679794">
      <w:bodyDiv w:val="1"/>
      <w:marLeft w:val="0"/>
      <w:marRight w:val="0"/>
      <w:marTop w:val="0"/>
      <w:marBottom w:val="0"/>
      <w:divBdr>
        <w:top w:val="none" w:sz="0" w:space="0" w:color="auto"/>
        <w:left w:val="none" w:sz="0" w:space="0" w:color="auto"/>
        <w:bottom w:val="none" w:sz="0" w:space="0" w:color="auto"/>
        <w:right w:val="none" w:sz="0" w:space="0" w:color="auto"/>
      </w:divBdr>
    </w:div>
    <w:div w:id="2036036329">
      <w:bodyDiv w:val="1"/>
      <w:marLeft w:val="0"/>
      <w:marRight w:val="0"/>
      <w:marTop w:val="0"/>
      <w:marBottom w:val="0"/>
      <w:divBdr>
        <w:top w:val="none" w:sz="0" w:space="0" w:color="auto"/>
        <w:left w:val="none" w:sz="0" w:space="0" w:color="auto"/>
        <w:bottom w:val="none" w:sz="0" w:space="0" w:color="auto"/>
        <w:right w:val="none" w:sz="0" w:space="0" w:color="auto"/>
      </w:divBdr>
    </w:div>
    <w:div w:id="2042898345">
      <w:bodyDiv w:val="1"/>
      <w:marLeft w:val="0"/>
      <w:marRight w:val="0"/>
      <w:marTop w:val="0"/>
      <w:marBottom w:val="0"/>
      <w:divBdr>
        <w:top w:val="none" w:sz="0" w:space="0" w:color="auto"/>
        <w:left w:val="none" w:sz="0" w:space="0" w:color="auto"/>
        <w:bottom w:val="none" w:sz="0" w:space="0" w:color="auto"/>
        <w:right w:val="none" w:sz="0" w:space="0" w:color="auto"/>
      </w:divBdr>
    </w:div>
    <w:div w:id="2043241289">
      <w:bodyDiv w:val="1"/>
      <w:marLeft w:val="0"/>
      <w:marRight w:val="0"/>
      <w:marTop w:val="0"/>
      <w:marBottom w:val="0"/>
      <w:divBdr>
        <w:top w:val="none" w:sz="0" w:space="0" w:color="auto"/>
        <w:left w:val="none" w:sz="0" w:space="0" w:color="auto"/>
        <w:bottom w:val="none" w:sz="0" w:space="0" w:color="auto"/>
        <w:right w:val="none" w:sz="0" w:space="0" w:color="auto"/>
      </w:divBdr>
    </w:div>
    <w:div w:id="2043437752">
      <w:bodyDiv w:val="1"/>
      <w:marLeft w:val="0"/>
      <w:marRight w:val="0"/>
      <w:marTop w:val="0"/>
      <w:marBottom w:val="0"/>
      <w:divBdr>
        <w:top w:val="none" w:sz="0" w:space="0" w:color="auto"/>
        <w:left w:val="none" w:sz="0" w:space="0" w:color="auto"/>
        <w:bottom w:val="none" w:sz="0" w:space="0" w:color="auto"/>
        <w:right w:val="none" w:sz="0" w:space="0" w:color="auto"/>
      </w:divBdr>
    </w:div>
    <w:div w:id="2046322008">
      <w:bodyDiv w:val="1"/>
      <w:marLeft w:val="0"/>
      <w:marRight w:val="0"/>
      <w:marTop w:val="0"/>
      <w:marBottom w:val="0"/>
      <w:divBdr>
        <w:top w:val="none" w:sz="0" w:space="0" w:color="auto"/>
        <w:left w:val="none" w:sz="0" w:space="0" w:color="auto"/>
        <w:bottom w:val="none" w:sz="0" w:space="0" w:color="auto"/>
        <w:right w:val="none" w:sz="0" w:space="0" w:color="auto"/>
      </w:divBdr>
    </w:div>
    <w:div w:id="2057967603">
      <w:bodyDiv w:val="1"/>
      <w:marLeft w:val="0"/>
      <w:marRight w:val="0"/>
      <w:marTop w:val="0"/>
      <w:marBottom w:val="0"/>
      <w:divBdr>
        <w:top w:val="none" w:sz="0" w:space="0" w:color="auto"/>
        <w:left w:val="none" w:sz="0" w:space="0" w:color="auto"/>
        <w:bottom w:val="none" w:sz="0" w:space="0" w:color="auto"/>
        <w:right w:val="none" w:sz="0" w:space="0" w:color="auto"/>
      </w:divBdr>
    </w:div>
    <w:div w:id="2062633341">
      <w:bodyDiv w:val="1"/>
      <w:marLeft w:val="0"/>
      <w:marRight w:val="0"/>
      <w:marTop w:val="0"/>
      <w:marBottom w:val="0"/>
      <w:divBdr>
        <w:top w:val="none" w:sz="0" w:space="0" w:color="auto"/>
        <w:left w:val="none" w:sz="0" w:space="0" w:color="auto"/>
        <w:bottom w:val="none" w:sz="0" w:space="0" w:color="auto"/>
        <w:right w:val="none" w:sz="0" w:space="0" w:color="auto"/>
      </w:divBdr>
    </w:div>
    <w:div w:id="2065371981">
      <w:bodyDiv w:val="1"/>
      <w:marLeft w:val="0"/>
      <w:marRight w:val="0"/>
      <w:marTop w:val="0"/>
      <w:marBottom w:val="0"/>
      <w:divBdr>
        <w:top w:val="none" w:sz="0" w:space="0" w:color="auto"/>
        <w:left w:val="none" w:sz="0" w:space="0" w:color="auto"/>
        <w:bottom w:val="none" w:sz="0" w:space="0" w:color="auto"/>
        <w:right w:val="none" w:sz="0" w:space="0" w:color="auto"/>
      </w:divBdr>
    </w:div>
    <w:div w:id="2073577897">
      <w:bodyDiv w:val="1"/>
      <w:marLeft w:val="0"/>
      <w:marRight w:val="0"/>
      <w:marTop w:val="0"/>
      <w:marBottom w:val="0"/>
      <w:divBdr>
        <w:top w:val="none" w:sz="0" w:space="0" w:color="auto"/>
        <w:left w:val="none" w:sz="0" w:space="0" w:color="auto"/>
        <w:bottom w:val="none" w:sz="0" w:space="0" w:color="auto"/>
        <w:right w:val="none" w:sz="0" w:space="0" w:color="auto"/>
      </w:divBdr>
    </w:div>
    <w:div w:id="2078550327">
      <w:bodyDiv w:val="1"/>
      <w:marLeft w:val="0"/>
      <w:marRight w:val="0"/>
      <w:marTop w:val="0"/>
      <w:marBottom w:val="0"/>
      <w:divBdr>
        <w:top w:val="none" w:sz="0" w:space="0" w:color="auto"/>
        <w:left w:val="none" w:sz="0" w:space="0" w:color="auto"/>
        <w:bottom w:val="none" w:sz="0" w:space="0" w:color="auto"/>
        <w:right w:val="none" w:sz="0" w:space="0" w:color="auto"/>
      </w:divBdr>
    </w:div>
    <w:div w:id="2083211842">
      <w:bodyDiv w:val="1"/>
      <w:marLeft w:val="0"/>
      <w:marRight w:val="0"/>
      <w:marTop w:val="0"/>
      <w:marBottom w:val="0"/>
      <w:divBdr>
        <w:top w:val="none" w:sz="0" w:space="0" w:color="auto"/>
        <w:left w:val="none" w:sz="0" w:space="0" w:color="auto"/>
        <w:bottom w:val="none" w:sz="0" w:space="0" w:color="auto"/>
        <w:right w:val="none" w:sz="0" w:space="0" w:color="auto"/>
      </w:divBdr>
    </w:div>
    <w:div w:id="2084377664">
      <w:bodyDiv w:val="1"/>
      <w:marLeft w:val="0"/>
      <w:marRight w:val="0"/>
      <w:marTop w:val="0"/>
      <w:marBottom w:val="0"/>
      <w:divBdr>
        <w:top w:val="none" w:sz="0" w:space="0" w:color="auto"/>
        <w:left w:val="none" w:sz="0" w:space="0" w:color="auto"/>
        <w:bottom w:val="none" w:sz="0" w:space="0" w:color="auto"/>
        <w:right w:val="none" w:sz="0" w:space="0" w:color="auto"/>
      </w:divBdr>
    </w:div>
    <w:div w:id="2089882536">
      <w:bodyDiv w:val="1"/>
      <w:marLeft w:val="0"/>
      <w:marRight w:val="0"/>
      <w:marTop w:val="0"/>
      <w:marBottom w:val="0"/>
      <w:divBdr>
        <w:top w:val="none" w:sz="0" w:space="0" w:color="auto"/>
        <w:left w:val="none" w:sz="0" w:space="0" w:color="auto"/>
        <w:bottom w:val="none" w:sz="0" w:space="0" w:color="auto"/>
        <w:right w:val="none" w:sz="0" w:space="0" w:color="auto"/>
      </w:divBdr>
    </w:div>
    <w:div w:id="2091071914">
      <w:bodyDiv w:val="1"/>
      <w:marLeft w:val="0"/>
      <w:marRight w:val="0"/>
      <w:marTop w:val="0"/>
      <w:marBottom w:val="0"/>
      <w:divBdr>
        <w:top w:val="none" w:sz="0" w:space="0" w:color="auto"/>
        <w:left w:val="none" w:sz="0" w:space="0" w:color="auto"/>
        <w:bottom w:val="none" w:sz="0" w:space="0" w:color="auto"/>
        <w:right w:val="none" w:sz="0" w:space="0" w:color="auto"/>
      </w:divBdr>
    </w:div>
    <w:div w:id="2092114618">
      <w:bodyDiv w:val="1"/>
      <w:marLeft w:val="0"/>
      <w:marRight w:val="0"/>
      <w:marTop w:val="0"/>
      <w:marBottom w:val="0"/>
      <w:divBdr>
        <w:top w:val="none" w:sz="0" w:space="0" w:color="auto"/>
        <w:left w:val="none" w:sz="0" w:space="0" w:color="auto"/>
        <w:bottom w:val="none" w:sz="0" w:space="0" w:color="auto"/>
        <w:right w:val="none" w:sz="0" w:space="0" w:color="auto"/>
      </w:divBdr>
    </w:div>
    <w:div w:id="2094206189">
      <w:bodyDiv w:val="1"/>
      <w:marLeft w:val="0"/>
      <w:marRight w:val="0"/>
      <w:marTop w:val="0"/>
      <w:marBottom w:val="0"/>
      <w:divBdr>
        <w:top w:val="none" w:sz="0" w:space="0" w:color="auto"/>
        <w:left w:val="none" w:sz="0" w:space="0" w:color="auto"/>
        <w:bottom w:val="none" w:sz="0" w:space="0" w:color="auto"/>
        <w:right w:val="none" w:sz="0" w:space="0" w:color="auto"/>
      </w:divBdr>
    </w:div>
    <w:div w:id="2094618673">
      <w:bodyDiv w:val="1"/>
      <w:marLeft w:val="0"/>
      <w:marRight w:val="0"/>
      <w:marTop w:val="0"/>
      <w:marBottom w:val="0"/>
      <w:divBdr>
        <w:top w:val="none" w:sz="0" w:space="0" w:color="auto"/>
        <w:left w:val="none" w:sz="0" w:space="0" w:color="auto"/>
        <w:bottom w:val="none" w:sz="0" w:space="0" w:color="auto"/>
        <w:right w:val="none" w:sz="0" w:space="0" w:color="auto"/>
      </w:divBdr>
    </w:div>
    <w:div w:id="2097052641">
      <w:bodyDiv w:val="1"/>
      <w:marLeft w:val="0"/>
      <w:marRight w:val="0"/>
      <w:marTop w:val="0"/>
      <w:marBottom w:val="0"/>
      <w:divBdr>
        <w:top w:val="none" w:sz="0" w:space="0" w:color="auto"/>
        <w:left w:val="none" w:sz="0" w:space="0" w:color="auto"/>
        <w:bottom w:val="none" w:sz="0" w:space="0" w:color="auto"/>
        <w:right w:val="none" w:sz="0" w:space="0" w:color="auto"/>
      </w:divBdr>
    </w:div>
    <w:div w:id="2101832201">
      <w:bodyDiv w:val="1"/>
      <w:marLeft w:val="0"/>
      <w:marRight w:val="0"/>
      <w:marTop w:val="0"/>
      <w:marBottom w:val="0"/>
      <w:divBdr>
        <w:top w:val="none" w:sz="0" w:space="0" w:color="auto"/>
        <w:left w:val="none" w:sz="0" w:space="0" w:color="auto"/>
        <w:bottom w:val="none" w:sz="0" w:space="0" w:color="auto"/>
        <w:right w:val="none" w:sz="0" w:space="0" w:color="auto"/>
      </w:divBdr>
    </w:div>
    <w:div w:id="2113158522">
      <w:bodyDiv w:val="1"/>
      <w:marLeft w:val="0"/>
      <w:marRight w:val="0"/>
      <w:marTop w:val="0"/>
      <w:marBottom w:val="0"/>
      <w:divBdr>
        <w:top w:val="none" w:sz="0" w:space="0" w:color="auto"/>
        <w:left w:val="none" w:sz="0" w:space="0" w:color="auto"/>
        <w:bottom w:val="none" w:sz="0" w:space="0" w:color="auto"/>
        <w:right w:val="none" w:sz="0" w:space="0" w:color="auto"/>
      </w:divBdr>
    </w:div>
    <w:div w:id="2113235773">
      <w:bodyDiv w:val="1"/>
      <w:marLeft w:val="0"/>
      <w:marRight w:val="0"/>
      <w:marTop w:val="0"/>
      <w:marBottom w:val="0"/>
      <w:divBdr>
        <w:top w:val="none" w:sz="0" w:space="0" w:color="auto"/>
        <w:left w:val="none" w:sz="0" w:space="0" w:color="auto"/>
        <w:bottom w:val="none" w:sz="0" w:space="0" w:color="auto"/>
        <w:right w:val="none" w:sz="0" w:space="0" w:color="auto"/>
      </w:divBdr>
    </w:div>
    <w:div w:id="2125614930">
      <w:bodyDiv w:val="1"/>
      <w:marLeft w:val="0"/>
      <w:marRight w:val="0"/>
      <w:marTop w:val="0"/>
      <w:marBottom w:val="0"/>
      <w:divBdr>
        <w:top w:val="none" w:sz="0" w:space="0" w:color="auto"/>
        <w:left w:val="none" w:sz="0" w:space="0" w:color="auto"/>
        <w:bottom w:val="none" w:sz="0" w:space="0" w:color="auto"/>
        <w:right w:val="none" w:sz="0" w:space="0" w:color="auto"/>
      </w:divBdr>
    </w:div>
    <w:div w:id="2129081103">
      <w:bodyDiv w:val="1"/>
      <w:marLeft w:val="0"/>
      <w:marRight w:val="0"/>
      <w:marTop w:val="0"/>
      <w:marBottom w:val="0"/>
      <w:divBdr>
        <w:top w:val="none" w:sz="0" w:space="0" w:color="auto"/>
        <w:left w:val="none" w:sz="0" w:space="0" w:color="auto"/>
        <w:bottom w:val="none" w:sz="0" w:space="0" w:color="auto"/>
        <w:right w:val="none" w:sz="0" w:space="0" w:color="auto"/>
      </w:divBdr>
    </w:div>
    <w:div w:id="2130395020">
      <w:bodyDiv w:val="1"/>
      <w:marLeft w:val="0"/>
      <w:marRight w:val="0"/>
      <w:marTop w:val="0"/>
      <w:marBottom w:val="0"/>
      <w:divBdr>
        <w:top w:val="none" w:sz="0" w:space="0" w:color="auto"/>
        <w:left w:val="none" w:sz="0" w:space="0" w:color="auto"/>
        <w:bottom w:val="none" w:sz="0" w:space="0" w:color="auto"/>
        <w:right w:val="none" w:sz="0" w:space="0" w:color="auto"/>
      </w:divBdr>
    </w:div>
    <w:div w:id="2136872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emf"/><Relationship Id="rId21" Type="http://schemas.openxmlformats.org/officeDocument/2006/relationships/oleObject" Target="embeddings/oleObject3.bin"/><Relationship Id="rId42" Type="http://schemas.openxmlformats.org/officeDocument/2006/relationships/package" Target="embeddings/Microsoft_Word_Document4.docx"/><Relationship Id="rId47" Type="http://schemas.openxmlformats.org/officeDocument/2006/relationships/image" Target="media/image20.emf"/><Relationship Id="rId63" Type="http://schemas.openxmlformats.org/officeDocument/2006/relationships/image" Target="media/image28.emf"/><Relationship Id="rId68" Type="http://schemas.openxmlformats.org/officeDocument/2006/relationships/image" Target="media/image31.emf"/><Relationship Id="rId84" Type="http://schemas.openxmlformats.org/officeDocument/2006/relationships/image" Target="media/image39.emf"/><Relationship Id="rId89" Type="http://schemas.openxmlformats.org/officeDocument/2006/relationships/oleObject" Target="embeddings/oleObject25.bin"/><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oleObject" Target="embeddings/oleObject7.bin"/><Relationship Id="rId107" Type="http://schemas.microsoft.com/office/2011/relationships/people" Target="people.xml"/><Relationship Id="rId11" Type="http://schemas.openxmlformats.org/officeDocument/2006/relationships/package" Target="embeddings/Microsoft_Word_Document.docx"/><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oleObject" Target="embeddings/oleObject11.bin"/><Relationship Id="rId40" Type="http://schemas.openxmlformats.org/officeDocument/2006/relationships/comments" Target="comments.xml"/><Relationship Id="rId45" Type="http://schemas.openxmlformats.org/officeDocument/2006/relationships/image" Target="media/image19.emf"/><Relationship Id="rId53" Type="http://schemas.openxmlformats.org/officeDocument/2006/relationships/image" Target="media/image23.emf"/><Relationship Id="rId58" Type="http://schemas.openxmlformats.org/officeDocument/2006/relationships/oleObject" Target="embeddings/oleObject16.bin"/><Relationship Id="rId66" Type="http://schemas.openxmlformats.org/officeDocument/2006/relationships/oleObject" Target="embeddings/oleObject19.bin"/><Relationship Id="rId74" Type="http://schemas.openxmlformats.org/officeDocument/2006/relationships/image" Target="media/image34.emf"/><Relationship Id="rId79" Type="http://schemas.openxmlformats.org/officeDocument/2006/relationships/oleObject" Target="embeddings/oleObject23.bin"/><Relationship Id="rId87" Type="http://schemas.openxmlformats.org/officeDocument/2006/relationships/package" Target="embeddings/Microsoft_Word_Document9.docx"/><Relationship Id="rId102" Type="http://schemas.openxmlformats.org/officeDocument/2006/relationships/image" Target="media/image48.emf"/><Relationship Id="rId5" Type="http://schemas.openxmlformats.org/officeDocument/2006/relationships/webSettings" Target="webSettings.xml"/><Relationship Id="rId61" Type="http://schemas.openxmlformats.org/officeDocument/2006/relationships/image" Target="media/image27.emf"/><Relationship Id="rId82" Type="http://schemas.openxmlformats.org/officeDocument/2006/relationships/image" Target="media/image38.emf"/><Relationship Id="rId90" Type="http://schemas.openxmlformats.org/officeDocument/2006/relationships/image" Target="media/image42.emf"/><Relationship Id="rId95" Type="http://schemas.openxmlformats.org/officeDocument/2006/relationships/package" Target="embeddings/Microsoft_Word_Document10.docx"/><Relationship Id="rId19" Type="http://schemas.openxmlformats.org/officeDocument/2006/relationships/oleObject" Target="embeddings/oleObject2.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6.bin"/><Relationship Id="rId30" Type="http://schemas.openxmlformats.org/officeDocument/2006/relationships/image" Target="media/image12.emf"/><Relationship Id="rId35" Type="http://schemas.openxmlformats.org/officeDocument/2006/relationships/oleObject" Target="embeddings/oleObject10.bin"/><Relationship Id="rId43" Type="http://schemas.openxmlformats.org/officeDocument/2006/relationships/image" Target="media/image18.emf"/><Relationship Id="rId48" Type="http://schemas.openxmlformats.org/officeDocument/2006/relationships/oleObject" Target="embeddings/oleObject13.bin"/><Relationship Id="rId56" Type="http://schemas.openxmlformats.org/officeDocument/2006/relationships/oleObject" Target="embeddings/Microsoft_Word_97_-_2003_Document2.doc"/><Relationship Id="rId64" Type="http://schemas.openxmlformats.org/officeDocument/2006/relationships/package" Target="embeddings/Microsoft_Word_Document5.docx"/><Relationship Id="rId69" Type="http://schemas.openxmlformats.org/officeDocument/2006/relationships/oleObject" Target="embeddings/oleObject20.bin"/><Relationship Id="rId77" Type="http://schemas.openxmlformats.org/officeDocument/2006/relationships/oleObject" Target="embeddings/oleObject22.bin"/><Relationship Id="rId100" Type="http://schemas.openxmlformats.org/officeDocument/2006/relationships/image" Target="media/image47.emf"/><Relationship Id="rId105" Type="http://schemas.openxmlformats.org/officeDocument/2006/relationships/footer" Target="footer1.xml"/><Relationship Id="rId8" Type="http://schemas.openxmlformats.org/officeDocument/2006/relationships/image" Target="media/image1.emf"/><Relationship Id="rId51" Type="http://schemas.openxmlformats.org/officeDocument/2006/relationships/image" Target="media/image22.emf"/><Relationship Id="rId72" Type="http://schemas.openxmlformats.org/officeDocument/2006/relationships/image" Target="media/image33.emf"/><Relationship Id="rId80" Type="http://schemas.openxmlformats.org/officeDocument/2006/relationships/image" Target="media/image37.emf"/><Relationship Id="rId85" Type="http://schemas.openxmlformats.org/officeDocument/2006/relationships/package" Target="embeddings/Microsoft_Word_Document8.docx"/><Relationship Id="rId93" Type="http://schemas.openxmlformats.org/officeDocument/2006/relationships/oleObject" Target="embeddings/oleObject26.bin"/><Relationship Id="rId98" Type="http://schemas.openxmlformats.org/officeDocument/2006/relationships/image" Target="media/image46.emf"/><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hyperlink" Target="Tel:2730-5210" TargetMode="External"/><Relationship Id="rId25" Type="http://schemas.openxmlformats.org/officeDocument/2006/relationships/oleObject" Target="embeddings/oleObject5.bin"/><Relationship Id="rId33" Type="http://schemas.openxmlformats.org/officeDocument/2006/relationships/oleObject" Target="embeddings/oleObject9.bin"/><Relationship Id="rId38" Type="http://schemas.openxmlformats.org/officeDocument/2006/relationships/image" Target="media/image16.emf"/><Relationship Id="rId46" Type="http://schemas.openxmlformats.org/officeDocument/2006/relationships/oleObject" Target="embeddings/Microsoft_Word_97_-_2003_Document.doc"/><Relationship Id="rId59" Type="http://schemas.openxmlformats.org/officeDocument/2006/relationships/image" Target="media/image26.emf"/><Relationship Id="rId67" Type="http://schemas.openxmlformats.org/officeDocument/2006/relationships/image" Target="media/image30.emf"/><Relationship Id="rId103" Type="http://schemas.openxmlformats.org/officeDocument/2006/relationships/package" Target="embeddings/Microsoft_Word_Document12.docx"/><Relationship Id="rId108" Type="http://schemas.openxmlformats.org/officeDocument/2006/relationships/theme" Target="theme/theme1.xml"/><Relationship Id="rId20" Type="http://schemas.openxmlformats.org/officeDocument/2006/relationships/image" Target="media/image7.emf"/><Relationship Id="rId41" Type="http://schemas.openxmlformats.org/officeDocument/2006/relationships/image" Target="media/image17.emf"/><Relationship Id="rId54" Type="http://schemas.openxmlformats.org/officeDocument/2006/relationships/oleObject" Target="embeddings/oleObject15.bin"/><Relationship Id="rId62" Type="http://schemas.openxmlformats.org/officeDocument/2006/relationships/oleObject" Target="embeddings/oleObject18.bin"/><Relationship Id="rId70" Type="http://schemas.openxmlformats.org/officeDocument/2006/relationships/image" Target="media/image32.emf"/><Relationship Id="rId75" Type="http://schemas.openxmlformats.org/officeDocument/2006/relationships/oleObject" Target="embeddings/oleObject21.bin"/><Relationship Id="rId83" Type="http://schemas.openxmlformats.org/officeDocument/2006/relationships/oleObject" Target="embeddings/oleObject24.bin"/><Relationship Id="rId88" Type="http://schemas.openxmlformats.org/officeDocument/2006/relationships/image" Target="media/image41.emf"/><Relationship Id="rId91" Type="http://schemas.openxmlformats.org/officeDocument/2006/relationships/oleObject" Target="embeddings/Microsoft_Word_97_-_2003_Document4.doc"/><Relationship Id="rId96" Type="http://schemas.openxmlformats.org/officeDocument/2006/relationships/image" Target="media/image45.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package" Target="embeddings/Microsoft_Word_Document2.docx"/><Relationship Id="rId23" Type="http://schemas.openxmlformats.org/officeDocument/2006/relationships/oleObject" Target="embeddings/oleObject4.bin"/><Relationship Id="rId28" Type="http://schemas.openxmlformats.org/officeDocument/2006/relationships/image" Target="media/image11.emf"/><Relationship Id="rId36" Type="http://schemas.openxmlformats.org/officeDocument/2006/relationships/image" Target="media/image15.emf"/><Relationship Id="rId49" Type="http://schemas.openxmlformats.org/officeDocument/2006/relationships/image" Target="media/image21.emf"/><Relationship Id="rId57" Type="http://schemas.openxmlformats.org/officeDocument/2006/relationships/image" Target="media/image25.emf"/><Relationship Id="rId106" Type="http://schemas.openxmlformats.org/officeDocument/2006/relationships/fontTable" Target="fontTable.xml"/><Relationship Id="rId10" Type="http://schemas.openxmlformats.org/officeDocument/2006/relationships/image" Target="media/image2.emf"/><Relationship Id="rId31" Type="http://schemas.openxmlformats.org/officeDocument/2006/relationships/oleObject" Target="embeddings/oleObject8.bin"/><Relationship Id="rId44" Type="http://schemas.openxmlformats.org/officeDocument/2006/relationships/oleObject" Target="embeddings/oleObject12.bin"/><Relationship Id="rId52" Type="http://schemas.openxmlformats.org/officeDocument/2006/relationships/oleObject" Target="embeddings/Microsoft_Word_97_-_2003_Document1.doc"/><Relationship Id="rId60" Type="http://schemas.openxmlformats.org/officeDocument/2006/relationships/oleObject" Target="embeddings/oleObject17.bin"/><Relationship Id="rId65" Type="http://schemas.openxmlformats.org/officeDocument/2006/relationships/image" Target="media/image29.emf"/><Relationship Id="rId73" Type="http://schemas.openxmlformats.org/officeDocument/2006/relationships/oleObject" Target="embeddings/Microsoft_Word_97_-_2003_Document3.doc"/><Relationship Id="rId78" Type="http://schemas.openxmlformats.org/officeDocument/2006/relationships/image" Target="media/image36.emf"/><Relationship Id="rId81" Type="http://schemas.openxmlformats.org/officeDocument/2006/relationships/package" Target="embeddings/Microsoft_Word_Document7.docx"/><Relationship Id="rId86" Type="http://schemas.openxmlformats.org/officeDocument/2006/relationships/image" Target="media/image40.emf"/><Relationship Id="rId94" Type="http://schemas.openxmlformats.org/officeDocument/2006/relationships/image" Target="media/image44.emf"/><Relationship Id="rId99" Type="http://schemas.openxmlformats.org/officeDocument/2006/relationships/package" Target="embeddings/Microsoft_Word_Document11.docx"/><Relationship Id="rId101" Type="http://schemas.openxmlformats.org/officeDocument/2006/relationships/package" Target="embeddings/Microsoft_Excel_Worksheet.xlsx"/><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package" Target="embeddings/Microsoft_Word_Document1.docx"/><Relationship Id="rId18" Type="http://schemas.openxmlformats.org/officeDocument/2006/relationships/image" Target="media/image6.emf"/><Relationship Id="rId39" Type="http://schemas.openxmlformats.org/officeDocument/2006/relationships/package" Target="embeddings/Microsoft_Word_Document3.docx"/><Relationship Id="rId109" Type="http://schemas.microsoft.com/office/2018/08/relationships/commentsExtensible" Target="commentsExtensible.xml"/><Relationship Id="rId34" Type="http://schemas.openxmlformats.org/officeDocument/2006/relationships/image" Target="media/image14.emf"/><Relationship Id="rId50" Type="http://schemas.openxmlformats.org/officeDocument/2006/relationships/oleObject" Target="embeddings/oleObject14.bin"/><Relationship Id="rId55" Type="http://schemas.openxmlformats.org/officeDocument/2006/relationships/image" Target="media/image24.emf"/><Relationship Id="rId76" Type="http://schemas.openxmlformats.org/officeDocument/2006/relationships/image" Target="media/image35.emf"/><Relationship Id="rId97" Type="http://schemas.openxmlformats.org/officeDocument/2006/relationships/oleObject" Target="embeddings/oleObject27.bin"/><Relationship Id="rId10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package" Target="embeddings/Microsoft_Word_Document6.docx"/><Relationship Id="rId92" Type="http://schemas.openxmlformats.org/officeDocument/2006/relationships/image" Target="media/image43.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D59901C-8639-4023-914F-5735DE840B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7004</Words>
  <Characters>38526</Characters>
  <Application>Microsoft Office Word</Application>
  <DocSecurity>0</DocSecurity>
  <Lines>321</Lines>
  <Paragraphs>90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45440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Mena Cárdenas</dc:creator>
  <cp:keywords/>
  <dc:description/>
  <cp:lastModifiedBy>Angie Calderón Chaves</cp:lastModifiedBy>
  <cp:revision>1</cp:revision>
  <dcterms:created xsi:type="dcterms:W3CDTF">2022-02-10T20:48:00Z</dcterms:created>
  <dcterms:modified xsi:type="dcterms:W3CDTF">2022-02-10T20:48:00Z</dcterms:modified>
</cp:coreProperties>
</file>