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3CA" w:rsidRPr="0089283A" w:rsidRDefault="00E349FD" w:rsidP="007F062D">
      <w:pPr>
        <w:jc w:val="center"/>
        <w:rPr>
          <w:b/>
          <w:bCs/>
        </w:rPr>
      </w:pPr>
      <w:r w:rsidRPr="0089283A">
        <w:rPr>
          <w:noProof/>
          <w:lang w:eastAsia="es-CR"/>
        </w:rPr>
        <w:drawing>
          <wp:anchor distT="0" distB="0" distL="114300" distR="114300" simplePos="0" relativeHeight="251659264" behindDoc="0" locked="0" layoutInCell="1" allowOverlap="1" wp14:anchorId="3E9F1997" wp14:editId="78A59396">
            <wp:simplePos x="0" y="0"/>
            <wp:positionH relativeFrom="column">
              <wp:posOffset>1663700</wp:posOffset>
            </wp:positionH>
            <wp:positionV relativeFrom="paragraph">
              <wp:posOffset>-793750</wp:posOffset>
            </wp:positionV>
            <wp:extent cx="2105025" cy="971550"/>
            <wp:effectExtent l="19050" t="0" r="9525" b="0"/>
            <wp:wrapNone/>
            <wp:docPr id="3"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grafica-Acceso-a-la-Justicia-RGB"/>
                    <pic:cNvPicPr>
                      <a:picLocks noChangeAspect="1" noChangeArrowheads="1"/>
                    </pic:cNvPicPr>
                  </pic:nvPicPr>
                  <pic:blipFill>
                    <a:blip r:embed="rId7"/>
                    <a:srcRect/>
                    <a:stretch>
                      <a:fillRect/>
                    </a:stretch>
                  </pic:blipFill>
                  <pic:spPr bwMode="auto">
                    <a:xfrm>
                      <a:off x="0" y="0"/>
                      <a:ext cx="2105025" cy="971550"/>
                    </a:xfrm>
                    <a:prstGeom prst="rect">
                      <a:avLst/>
                    </a:prstGeom>
                    <a:noFill/>
                    <a:ln w="9525">
                      <a:noFill/>
                      <a:miter lim="800000"/>
                      <a:headEnd/>
                      <a:tailEnd/>
                    </a:ln>
                  </pic:spPr>
                </pic:pic>
              </a:graphicData>
            </a:graphic>
          </wp:anchor>
        </w:drawing>
      </w:r>
    </w:p>
    <w:p w:rsidR="00725877" w:rsidRPr="0089283A" w:rsidRDefault="007F062D" w:rsidP="007F062D">
      <w:pPr>
        <w:jc w:val="center"/>
        <w:rPr>
          <w:b/>
          <w:bCs/>
        </w:rPr>
      </w:pPr>
      <w:r w:rsidRPr="0089283A">
        <w:rPr>
          <w:b/>
          <w:bCs/>
        </w:rPr>
        <w:t xml:space="preserve">Sesión </w:t>
      </w:r>
      <w:r w:rsidR="00725877" w:rsidRPr="0089283A">
        <w:rPr>
          <w:b/>
          <w:bCs/>
        </w:rPr>
        <w:t xml:space="preserve">Extraordinaria </w:t>
      </w:r>
    </w:p>
    <w:p w:rsidR="007F062D" w:rsidRPr="0089283A" w:rsidRDefault="007F062D" w:rsidP="007F062D">
      <w:pPr>
        <w:jc w:val="center"/>
        <w:rPr>
          <w:b/>
          <w:bCs/>
        </w:rPr>
      </w:pPr>
      <w:r w:rsidRPr="0089283A">
        <w:rPr>
          <w:b/>
          <w:bCs/>
        </w:rPr>
        <w:t>Subcomisión de Acceso a la Justicia de Personas Adultas Mayores</w:t>
      </w:r>
    </w:p>
    <w:p w:rsidR="007F062D" w:rsidRPr="0089283A" w:rsidRDefault="007F062D" w:rsidP="007F062D">
      <w:pPr>
        <w:jc w:val="center"/>
        <w:rPr>
          <w:b/>
          <w:bCs/>
        </w:rPr>
      </w:pPr>
      <w:r w:rsidRPr="0089283A">
        <w:rPr>
          <w:b/>
          <w:bCs/>
        </w:rPr>
        <w:t>M</w:t>
      </w:r>
      <w:r w:rsidR="00725877" w:rsidRPr="0089283A">
        <w:rPr>
          <w:b/>
          <w:bCs/>
        </w:rPr>
        <w:t xml:space="preserve">artes 15 de diciembre de </w:t>
      </w:r>
      <w:r w:rsidRPr="0089283A">
        <w:rPr>
          <w:b/>
          <w:bCs/>
        </w:rPr>
        <w:t xml:space="preserve">2020, II Audiencia. </w:t>
      </w:r>
    </w:p>
    <w:p w:rsidR="002763CA" w:rsidRPr="0089283A" w:rsidRDefault="00516314" w:rsidP="00516314">
      <w:pPr>
        <w:jc w:val="center"/>
        <w:rPr>
          <w:b/>
          <w:bCs/>
        </w:rPr>
      </w:pPr>
      <w:r w:rsidRPr="0089283A">
        <w:rPr>
          <w:b/>
          <w:bCs/>
        </w:rPr>
        <w:t>ACTA</w:t>
      </w:r>
    </w:p>
    <w:p w:rsidR="007F062D" w:rsidRPr="0089283A" w:rsidRDefault="002763CA" w:rsidP="00A25F2F">
      <w:pPr>
        <w:rPr>
          <w:b/>
          <w:bCs/>
          <w:u w:val="single"/>
        </w:rPr>
      </w:pPr>
      <w:r w:rsidRPr="0089283A">
        <w:rPr>
          <w:b/>
          <w:bCs/>
          <w:u w:val="single"/>
        </w:rPr>
        <w:t xml:space="preserve">Participantes: </w:t>
      </w:r>
    </w:p>
    <w:p w:rsidR="002763CA" w:rsidRPr="0089283A" w:rsidRDefault="002763CA" w:rsidP="002763CA">
      <w:pPr>
        <w:pStyle w:val="Prrafodelista"/>
        <w:numPr>
          <w:ilvl w:val="0"/>
          <w:numId w:val="10"/>
        </w:numPr>
      </w:pPr>
      <w:proofErr w:type="spellStart"/>
      <w:r w:rsidRPr="0089283A">
        <w:t>Dayanira</w:t>
      </w:r>
      <w:proofErr w:type="spellEnd"/>
      <w:r w:rsidRPr="0089283A">
        <w:t xml:space="preserve"> Martínez Bol</w:t>
      </w:r>
      <w:r w:rsidR="00D50472" w:rsidRPr="0089283A">
        <w:t>í</w:t>
      </w:r>
      <w:r w:rsidRPr="0089283A">
        <w:t>var.</w:t>
      </w:r>
    </w:p>
    <w:p w:rsidR="002763CA" w:rsidRPr="0089283A" w:rsidRDefault="002763CA" w:rsidP="002763CA">
      <w:pPr>
        <w:pStyle w:val="Prrafodelista"/>
        <w:numPr>
          <w:ilvl w:val="0"/>
          <w:numId w:val="10"/>
        </w:numPr>
      </w:pPr>
      <w:r w:rsidRPr="0089283A">
        <w:t>Gabriel Quirós Calderón.</w:t>
      </w:r>
    </w:p>
    <w:p w:rsidR="002763CA" w:rsidRPr="0089283A" w:rsidRDefault="002763CA" w:rsidP="002763CA">
      <w:pPr>
        <w:pStyle w:val="Prrafodelista"/>
        <w:numPr>
          <w:ilvl w:val="0"/>
          <w:numId w:val="10"/>
        </w:numPr>
      </w:pPr>
      <w:r w:rsidRPr="0089283A">
        <w:t xml:space="preserve">Rebeca Ramírez Corrales. </w:t>
      </w:r>
    </w:p>
    <w:p w:rsidR="002763CA" w:rsidRPr="0089283A" w:rsidRDefault="002763CA" w:rsidP="002763CA">
      <w:pPr>
        <w:pStyle w:val="Prrafodelista"/>
        <w:numPr>
          <w:ilvl w:val="0"/>
          <w:numId w:val="10"/>
        </w:numPr>
      </w:pPr>
      <w:r w:rsidRPr="0089283A">
        <w:t xml:space="preserve">Mileidy García Solano. </w:t>
      </w:r>
    </w:p>
    <w:p w:rsidR="002763CA" w:rsidRPr="0089283A" w:rsidRDefault="002763CA" w:rsidP="002763CA">
      <w:pPr>
        <w:pStyle w:val="Prrafodelista"/>
        <w:numPr>
          <w:ilvl w:val="0"/>
          <w:numId w:val="10"/>
        </w:numPr>
      </w:pPr>
      <w:r w:rsidRPr="0089283A">
        <w:t>Cindy Campos Coto.</w:t>
      </w:r>
    </w:p>
    <w:p w:rsidR="002763CA" w:rsidRPr="0089283A" w:rsidRDefault="002763CA" w:rsidP="002763CA">
      <w:pPr>
        <w:pStyle w:val="Prrafodelista"/>
        <w:numPr>
          <w:ilvl w:val="0"/>
          <w:numId w:val="10"/>
        </w:numPr>
      </w:pPr>
      <w:r w:rsidRPr="0089283A">
        <w:t>Angie Calderón Chaves</w:t>
      </w:r>
    </w:p>
    <w:p w:rsidR="006E2BDE" w:rsidRPr="0089283A" w:rsidRDefault="006E2BDE" w:rsidP="002763CA">
      <w:pPr>
        <w:pStyle w:val="Prrafodelista"/>
        <w:numPr>
          <w:ilvl w:val="0"/>
          <w:numId w:val="10"/>
        </w:numPr>
      </w:pPr>
      <w:r w:rsidRPr="0089283A">
        <w:t>Mauren Arias Gutiérrez</w:t>
      </w:r>
    </w:p>
    <w:p w:rsidR="0095680F" w:rsidRDefault="002763CA" w:rsidP="0095680F">
      <w:pPr>
        <w:pStyle w:val="Prrafodelista"/>
        <w:numPr>
          <w:ilvl w:val="0"/>
          <w:numId w:val="10"/>
        </w:numPr>
      </w:pPr>
      <w:r w:rsidRPr="0089283A">
        <w:t xml:space="preserve">Ruth Bermúdez Molina </w:t>
      </w:r>
    </w:p>
    <w:p w:rsidR="0095680F" w:rsidRPr="0095680F" w:rsidRDefault="0095680F" w:rsidP="0095680F">
      <w:pPr>
        <w:rPr>
          <w:b/>
          <w:bCs/>
          <w:u w:val="single"/>
        </w:rPr>
      </w:pPr>
      <w:r w:rsidRPr="0095680F">
        <w:rPr>
          <w:b/>
          <w:bCs/>
          <w:u w:val="single"/>
        </w:rPr>
        <w:t>Ausentes con Justificación:</w:t>
      </w:r>
    </w:p>
    <w:p w:rsidR="002763CA" w:rsidRPr="0089283A" w:rsidRDefault="002763CA" w:rsidP="002763CA">
      <w:pPr>
        <w:pStyle w:val="Prrafodelista"/>
        <w:numPr>
          <w:ilvl w:val="0"/>
          <w:numId w:val="10"/>
        </w:numPr>
      </w:pPr>
      <w:r w:rsidRPr="0089283A">
        <w:t>Ericka Chavarría Astorga</w:t>
      </w:r>
    </w:p>
    <w:p w:rsidR="006E2BDE" w:rsidRPr="0089283A" w:rsidRDefault="006E2BDE" w:rsidP="006E2BDE">
      <w:pPr>
        <w:pStyle w:val="Prrafodelista"/>
        <w:numPr>
          <w:ilvl w:val="0"/>
          <w:numId w:val="10"/>
        </w:numPr>
      </w:pPr>
      <w:r w:rsidRPr="0089283A">
        <w:t>Mayela Pérez Delgado</w:t>
      </w:r>
    </w:p>
    <w:p w:rsidR="006E2BDE" w:rsidRPr="0089283A" w:rsidRDefault="006E2BDE" w:rsidP="006E2BDE">
      <w:pPr>
        <w:pStyle w:val="Prrafodelista"/>
        <w:numPr>
          <w:ilvl w:val="0"/>
          <w:numId w:val="10"/>
        </w:numPr>
      </w:pPr>
      <w:r w:rsidRPr="0089283A">
        <w:t>Rodolfo Brenes Blanco</w:t>
      </w:r>
    </w:p>
    <w:p w:rsidR="006E2BDE" w:rsidRPr="0089283A" w:rsidRDefault="006E2BDE" w:rsidP="00941376">
      <w:pPr>
        <w:pStyle w:val="Prrafodelista"/>
      </w:pPr>
    </w:p>
    <w:p w:rsidR="002763CA" w:rsidRPr="0089283A" w:rsidRDefault="002763CA" w:rsidP="002763CA">
      <w:pPr>
        <w:pStyle w:val="Prrafodelista"/>
      </w:pPr>
    </w:p>
    <w:p w:rsidR="001C67E4" w:rsidRPr="0089283A" w:rsidRDefault="00725877" w:rsidP="001C67E4">
      <w:pPr>
        <w:jc w:val="center"/>
        <w:rPr>
          <w:b/>
          <w:bCs/>
        </w:rPr>
      </w:pPr>
      <w:r w:rsidRPr="0089283A">
        <w:rPr>
          <w:b/>
          <w:bCs/>
          <w:highlight w:val="yellow"/>
        </w:rPr>
        <w:t>“</w:t>
      </w:r>
      <w:r w:rsidR="001C67E4" w:rsidRPr="0089283A">
        <w:rPr>
          <w:b/>
          <w:bCs/>
          <w:highlight w:val="yellow"/>
        </w:rPr>
        <w:t>ARTÍCULO I</w:t>
      </w:r>
    </w:p>
    <w:p w:rsidR="007F062D" w:rsidRPr="0089283A" w:rsidRDefault="001C67E4" w:rsidP="001C67E4">
      <w:pPr>
        <w:pStyle w:val="Prrafodelista"/>
        <w:ind w:left="0"/>
        <w:jc w:val="both"/>
        <w:rPr>
          <w:b/>
          <w:bCs/>
        </w:rPr>
      </w:pPr>
      <w:r w:rsidRPr="0089283A">
        <w:rPr>
          <w:b/>
          <w:bCs/>
        </w:rPr>
        <w:t xml:space="preserve">TEMA: </w:t>
      </w:r>
      <w:r w:rsidR="006E2BDE" w:rsidRPr="0089283A">
        <w:rPr>
          <w:b/>
          <w:bCs/>
        </w:rPr>
        <w:t xml:space="preserve">Correo de la Licda. Karla Montenegro Meza, Jueza de Conciliación del Circuito Judicial de Guanacaste. </w:t>
      </w:r>
    </w:p>
    <w:p w:rsidR="006E2BDE" w:rsidRPr="0089283A" w:rsidRDefault="006E2BDE" w:rsidP="006E2BDE">
      <w:pPr>
        <w:shd w:val="clear" w:color="auto" w:fill="FFFFFF"/>
        <w:spacing w:after="0" w:line="240" w:lineRule="auto"/>
        <w:textAlignment w:val="baseline"/>
        <w:rPr>
          <w:rFonts w:ascii="Calibri" w:eastAsia="Times New Roman" w:hAnsi="Calibri" w:cs="Calibri"/>
          <w:color w:val="201F1E"/>
          <w:lang w:eastAsia="es-CR"/>
        </w:rPr>
      </w:pPr>
      <w:r w:rsidRPr="0089283A">
        <w:rPr>
          <w:rFonts w:ascii="Arial" w:eastAsia="Times New Roman" w:hAnsi="Arial" w:cs="Arial"/>
          <w:b/>
          <w:bCs/>
          <w:color w:val="201F1E"/>
          <w:bdr w:val="none" w:sz="0" w:space="0" w:color="auto" w:frame="1"/>
          <w:lang w:val="es-ES" w:eastAsia="es-CR"/>
        </w:rPr>
        <w:t>De:</w:t>
      </w:r>
      <w:r w:rsidRPr="0089283A">
        <w:rPr>
          <w:rFonts w:ascii="Arial" w:eastAsia="Times New Roman" w:hAnsi="Arial" w:cs="Arial"/>
          <w:color w:val="201F1E"/>
          <w:bdr w:val="none" w:sz="0" w:space="0" w:color="auto" w:frame="1"/>
          <w:lang w:val="es-ES" w:eastAsia="es-CR"/>
        </w:rPr>
        <w:t> Karla Alexandra Montenegro Meza &lt;</w:t>
      </w:r>
      <w:hyperlink r:id="rId8" w:tgtFrame="_blank" w:history="1">
        <w:r w:rsidRPr="0089283A">
          <w:rPr>
            <w:rFonts w:ascii="Arial" w:eastAsia="Times New Roman" w:hAnsi="Arial" w:cs="Arial"/>
            <w:color w:val="0563C1"/>
            <w:u w:val="single"/>
            <w:bdr w:val="none" w:sz="0" w:space="0" w:color="auto" w:frame="1"/>
            <w:lang w:val="es-ES" w:eastAsia="es-CR"/>
          </w:rPr>
          <w:t>kmontenegro@Poder-Judicial.go.cr</w:t>
        </w:r>
      </w:hyperlink>
      <w:r w:rsidRPr="0089283A">
        <w:rPr>
          <w:rFonts w:ascii="Arial" w:eastAsia="Times New Roman" w:hAnsi="Arial" w:cs="Arial"/>
          <w:color w:val="201F1E"/>
          <w:bdr w:val="none" w:sz="0" w:space="0" w:color="auto" w:frame="1"/>
          <w:lang w:val="es-ES" w:eastAsia="es-CR"/>
        </w:rPr>
        <w:t>&gt;</w:t>
      </w:r>
      <w:r w:rsidRPr="0089283A">
        <w:rPr>
          <w:rFonts w:ascii="Arial" w:eastAsia="Times New Roman" w:hAnsi="Arial" w:cs="Arial"/>
          <w:color w:val="201F1E"/>
          <w:bdr w:val="none" w:sz="0" w:space="0" w:color="auto" w:frame="1"/>
          <w:lang w:val="es-ES" w:eastAsia="es-CR"/>
        </w:rPr>
        <w:br/>
      </w:r>
      <w:r w:rsidRPr="0089283A">
        <w:rPr>
          <w:rFonts w:ascii="Arial" w:eastAsia="Times New Roman" w:hAnsi="Arial" w:cs="Arial"/>
          <w:b/>
          <w:bCs/>
          <w:color w:val="201F1E"/>
          <w:bdr w:val="none" w:sz="0" w:space="0" w:color="auto" w:frame="1"/>
          <w:lang w:val="es-ES" w:eastAsia="es-CR"/>
        </w:rPr>
        <w:t>Enviado el:</w:t>
      </w:r>
      <w:r w:rsidRPr="0089283A">
        <w:rPr>
          <w:rFonts w:ascii="Arial" w:eastAsia="Times New Roman" w:hAnsi="Arial" w:cs="Arial"/>
          <w:color w:val="201F1E"/>
          <w:bdr w:val="none" w:sz="0" w:space="0" w:color="auto" w:frame="1"/>
          <w:lang w:val="es-ES" w:eastAsia="es-CR"/>
        </w:rPr>
        <w:t> viernes, 9 de octubre de 2020 3:11 p. m.</w:t>
      </w:r>
      <w:r w:rsidRPr="0089283A">
        <w:rPr>
          <w:rFonts w:ascii="Arial" w:eastAsia="Times New Roman" w:hAnsi="Arial" w:cs="Arial"/>
          <w:color w:val="201F1E"/>
          <w:bdr w:val="none" w:sz="0" w:space="0" w:color="auto" w:frame="1"/>
          <w:lang w:val="es-ES" w:eastAsia="es-CR"/>
        </w:rPr>
        <w:br/>
      </w:r>
      <w:r w:rsidRPr="0089283A">
        <w:rPr>
          <w:rFonts w:ascii="Arial" w:eastAsia="Times New Roman" w:hAnsi="Arial" w:cs="Arial"/>
          <w:b/>
          <w:bCs/>
          <w:color w:val="201F1E"/>
          <w:bdr w:val="none" w:sz="0" w:space="0" w:color="auto" w:frame="1"/>
          <w:lang w:val="es-ES" w:eastAsia="es-CR"/>
        </w:rPr>
        <w:t>Para:</w:t>
      </w:r>
      <w:r w:rsidRPr="0089283A">
        <w:rPr>
          <w:rFonts w:ascii="Arial" w:eastAsia="Times New Roman" w:hAnsi="Arial" w:cs="Arial"/>
          <w:color w:val="201F1E"/>
          <w:bdr w:val="none" w:sz="0" w:space="0" w:color="auto" w:frame="1"/>
          <w:lang w:val="es-ES" w:eastAsia="es-CR"/>
        </w:rPr>
        <w:t> Alexis Mora Cambronero &lt;</w:t>
      </w:r>
      <w:hyperlink r:id="rId9" w:tgtFrame="_blank" w:history="1">
        <w:r w:rsidRPr="0089283A">
          <w:rPr>
            <w:rFonts w:ascii="Arial" w:eastAsia="Times New Roman" w:hAnsi="Arial" w:cs="Arial"/>
            <w:color w:val="0563C1"/>
            <w:u w:val="single"/>
            <w:bdr w:val="none" w:sz="0" w:space="0" w:color="auto" w:frame="1"/>
            <w:lang w:val="es-ES" w:eastAsia="es-CR"/>
          </w:rPr>
          <w:t>amorac@Poder-Judicial.go.cr</w:t>
        </w:r>
      </w:hyperlink>
      <w:r w:rsidRPr="0089283A">
        <w:rPr>
          <w:rFonts w:ascii="Arial" w:eastAsia="Times New Roman" w:hAnsi="Arial" w:cs="Arial"/>
          <w:color w:val="201F1E"/>
          <w:bdr w:val="none" w:sz="0" w:space="0" w:color="auto" w:frame="1"/>
          <w:lang w:val="es-ES" w:eastAsia="es-CR"/>
        </w:rPr>
        <w:t>&gt;</w:t>
      </w:r>
      <w:r w:rsidRPr="0089283A">
        <w:rPr>
          <w:rFonts w:ascii="Arial" w:eastAsia="Times New Roman" w:hAnsi="Arial" w:cs="Arial"/>
          <w:color w:val="201F1E"/>
          <w:bdr w:val="none" w:sz="0" w:space="0" w:color="auto" w:frame="1"/>
          <w:lang w:val="es-ES" w:eastAsia="es-CR"/>
        </w:rPr>
        <w:br/>
      </w:r>
      <w:r w:rsidRPr="0089283A">
        <w:rPr>
          <w:rFonts w:ascii="Arial" w:eastAsia="Times New Roman" w:hAnsi="Arial" w:cs="Arial"/>
          <w:b/>
          <w:bCs/>
          <w:color w:val="201F1E"/>
          <w:bdr w:val="none" w:sz="0" w:space="0" w:color="auto" w:frame="1"/>
          <w:lang w:val="es-ES" w:eastAsia="es-CR"/>
        </w:rPr>
        <w:t>Asunto:</w:t>
      </w:r>
      <w:r w:rsidRPr="0089283A">
        <w:rPr>
          <w:rFonts w:ascii="Arial" w:eastAsia="Times New Roman" w:hAnsi="Arial" w:cs="Arial"/>
          <w:color w:val="201F1E"/>
          <w:bdr w:val="none" w:sz="0" w:space="0" w:color="auto" w:frame="1"/>
          <w:lang w:val="es-ES" w:eastAsia="es-CR"/>
        </w:rPr>
        <w:t> RV: Consulta sobre subcomisión de persona adulta mayor</w:t>
      </w:r>
    </w:p>
    <w:p w:rsidR="006E2BDE" w:rsidRPr="0089283A" w:rsidRDefault="006E2BDE" w:rsidP="006E2BDE">
      <w:pPr>
        <w:shd w:val="clear" w:color="auto" w:fill="FFFFFF"/>
        <w:spacing w:after="0" w:line="240" w:lineRule="auto"/>
        <w:rPr>
          <w:rFonts w:ascii="Calibri" w:eastAsia="Times New Roman" w:hAnsi="Calibri" w:cs="Calibri"/>
          <w:color w:val="201F1E"/>
          <w:lang w:eastAsia="es-CR"/>
        </w:rPr>
      </w:pPr>
      <w:r w:rsidRPr="0089283A">
        <w:rPr>
          <w:rFonts w:ascii="Arial" w:eastAsia="Times New Roman" w:hAnsi="Arial" w:cs="Arial"/>
          <w:color w:val="201F1E"/>
          <w:bdr w:val="none" w:sz="0" w:space="0" w:color="auto" w:frame="1"/>
          <w:lang w:eastAsia="es-CR"/>
        </w:rPr>
        <w:t> </w:t>
      </w:r>
    </w:p>
    <w:p w:rsidR="006E2BDE" w:rsidRPr="0089283A" w:rsidRDefault="006E2BDE" w:rsidP="006E2BDE">
      <w:pPr>
        <w:shd w:val="clear" w:color="auto" w:fill="FFFFFF"/>
        <w:spacing w:after="0" w:line="240" w:lineRule="auto"/>
        <w:textAlignment w:val="baseline"/>
        <w:rPr>
          <w:rFonts w:ascii="Calibri" w:eastAsia="Times New Roman" w:hAnsi="Calibri" w:cs="Calibri"/>
          <w:color w:val="201F1E"/>
          <w:lang w:eastAsia="es-CR"/>
        </w:rPr>
      </w:pPr>
    </w:p>
    <w:p w:rsidR="006E2BDE" w:rsidRPr="0089283A" w:rsidRDefault="00E525AF" w:rsidP="006E2BDE">
      <w:pPr>
        <w:shd w:val="clear" w:color="auto" w:fill="FFFFFF"/>
        <w:spacing w:after="0" w:line="240" w:lineRule="auto"/>
        <w:jc w:val="center"/>
        <w:textAlignment w:val="baseline"/>
        <w:rPr>
          <w:rFonts w:ascii="Arial" w:eastAsia="Times New Roman" w:hAnsi="Arial" w:cs="Arial"/>
          <w:color w:val="201F1E"/>
          <w:bdr w:val="none" w:sz="0" w:space="0" w:color="auto" w:frame="1"/>
          <w:lang w:eastAsia="es-CR"/>
        </w:rPr>
      </w:pPr>
      <w:r>
        <w:rPr>
          <w:rFonts w:ascii="Arial" w:eastAsia="Times New Roman" w:hAnsi="Arial" w:cs="Arial"/>
          <w:color w:val="201F1E"/>
          <w:bdr w:val="none" w:sz="0" w:space="0" w:color="auto" w:frame="1"/>
          <w:lang w:eastAsia="es-CR"/>
        </w:rPr>
        <w:pict w14:anchorId="031BEA9D">
          <v:rect id="_x0000_i1025" style="width:433.05pt;height:.5pt" o:hrpct="980" o:hralign="center" o:hrstd="t" o:hr="t" fillcolor="#a0a0a0" stroked="f"/>
        </w:pict>
      </w:r>
    </w:p>
    <w:p w:rsidR="006E2BDE" w:rsidRPr="0089283A" w:rsidRDefault="006E2BDE" w:rsidP="006E2BDE">
      <w:pPr>
        <w:shd w:val="clear" w:color="auto" w:fill="FFFFFF"/>
        <w:spacing w:after="0" w:line="240" w:lineRule="auto"/>
        <w:textAlignment w:val="baseline"/>
        <w:rPr>
          <w:rFonts w:ascii="Calibri" w:eastAsia="Times New Roman" w:hAnsi="Calibri" w:cs="Calibri"/>
          <w:color w:val="201F1E"/>
          <w:lang w:eastAsia="es-CR"/>
        </w:rPr>
      </w:pPr>
      <w:r w:rsidRPr="0089283A">
        <w:rPr>
          <w:rFonts w:ascii="Arial" w:eastAsia="Times New Roman" w:hAnsi="Arial" w:cs="Arial"/>
          <w:b/>
          <w:bCs/>
          <w:color w:val="000000"/>
          <w:bdr w:val="none" w:sz="0" w:space="0" w:color="auto" w:frame="1"/>
          <w:lang w:eastAsia="es-CR"/>
        </w:rPr>
        <w:t>De:</w:t>
      </w:r>
      <w:r w:rsidRPr="0089283A">
        <w:rPr>
          <w:rFonts w:ascii="Arial" w:eastAsia="Times New Roman" w:hAnsi="Arial" w:cs="Arial"/>
          <w:color w:val="000000"/>
          <w:bdr w:val="none" w:sz="0" w:space="0" w:color="auto" w:frame="1"/>
          <w:lang w:eastAsia="es-CR"/>
        </w:rPr>
        <w:t> Karla Alexandra Montenegro Meza</w:t>
      </w:r>
      <w:r w:rsidRPr="0089283A">
        <w:rPr>
          <w:rFonts w:ascii="Arial" w:eastAsia="Times New Roman" w:hAnsi="Arial" w:cs="Arial"/>
          <w:color w:val="000000"/>
          <w:bdr w:val="none" w:sz="0" w:space="0" w:color="auto" w:frame="1"/>
          <w:lang w:eastAsia="es-CR"/>
        </w:rPr>
        <w:br/>
      </w:r>
      <w:r w:rsidRPr="0089283A">
        <w:rPr>
          <w:rFonts w:ascii="Arial" w:eastAsia="Times New Roman" w:hAnsi="Arial" w:cs="Arial"/>
          <w:b/>
          <w:bCs/>
          <w:color w:val="000000"/>
          <w:bdr w:val="none" w:sz="0" w:space="0" w:color="auto" w:frame="1"/>
          <w:lang w:eastAsia="es-CR"/>
        </w:rPr>
        <w:t>Enviado:</w:t>
      </w:r>
      <w:r w:rsidRPr="0089283A">
        <w:rPr>
          <w:rFonts w:ascii="Arial" w:eastAsia="Times New Roman" w:hAnsi="Arial" w:cs="Arial"/>
          <w:color w:val="000000"/>
          <w:bdr w:val="none" w:sz="0" w:space="0" w:color="auto" w:frame="1"/>
          <w:lang w:eastAsia="es-CR"/>
        </w:rPr>
        <w:t> viernes, 9 de octubre de 2020 15:08</w:t>
      </w:r>
      <w:r w:rsidRPr="0089283A">
        <w:rPr>
          <w:rFonts w:ascii="Arial" w:eastAsia="Times New Roman" w:hAnsi="Arial" w:cs="Arial"/>
          <w:color w:val="000000"/>
          <w:bdr w:val="none" w:sz="0" w:space="0" w:color="auto" w:frame="1"/>
          <w:lang w:eastAsia="es-CR"/>
        </w:rPr>
        <w:br/>
      </w:r>
      <w:r w:rsidRPr="0089283A">
        <w:rPr>
          <w:rFonts w:ascii="Arial" w:eastAsia="Times New Roman" w:hAnsi="Arial" w:cs="Arial"/>
          <w:b/>
          <w:bCs/>
          <w:color w:val="000000"/>
          <w:bdr w:val="none" w:sz="0" w:space="0" w:color="auto" w:frame="1"/>
          <w:lang w:eastAsia="es-CR"/>
        </w:rPr>
        <w:t>Para:</w:t>
      </w:r>
      <w:r w:rsidRPr="0089283A">
        <w:rPr>
          <w:rFonts w:ascii="Arial" w:eastAsia="Times New Roman" w:hAnsi="Arial" w:cs="Arial"/>
          <w:color w:val="000000"/>
          <w:bdr w:val="none" w:sz="0" w:space="0" w:color="auto" w:frame="1"/>
          <w:lang w:eastAsia="es-CR"/>
        </w:rPr>
        <w:t> Alejandra Monge Arias &lt;</w:t>
      </w:r>
      <w:hyperlink r:id="rId10" w:tgtFrame="_blank" w:history="1">
        <w:r w:rsidRPr="0089283A">
          <w:rPr>
            <w:rFonts w:ascii="Arial" w:eastAsia="Times New Roman" w:hAnsi="Arial" w:cs="Arial"/>
            <w:color w:val="0563C1"/>
            <w:u w:val="single"/>
            <w:bdr w:val="none" w:sz="0" w:space="0" w:color="auto" w:frame="1"/>
            <w:lang w:eastAsia="es-CR"/>
          </w:rPr>
          <w:t>amongea@Poder-Judicial.go.cr</w:t>
        </w:r>
      </w:hyperlink>
      <w:r w:rsidRPr="0089283A">
        <w:rPr>
          <w:rFonts w:ascii="Arial" w:eastAsia="Times New Roman" w:hAnsi="Arial" w:cs="Arial"/>
          <w:color w:val="000000"/>
          <w:bdr w:val="none" w:sz="0" w:space="0" w:color="auto" w:frame="1"/>
          <w:lang w:eastAsia="es-CR"/>
        </w:rPr>
        <w:t>&gt;</w:t>
      </w:r>
      <w:r w:rsidRPr="0089283A">
        <w:rPr>
          <w:rFonts w:ascii="Arial" w:eastAsia="Times New Roman" w:hAnsi="Arial" w:cs="Arial"/>
          <w:color w:val="000000"/>
          <w:bdr w:val="none" w:sz="0" w:space="0" w:color="auto" w:frame="1"/>
          <w:lang w:eastAsia="es-CR"/>
        </w:rPr>
        <w:br/>
      </w:r>
      <w:r w:rsidRPr="0089283A">
        <w:rPr>
          <w:rFonts w:ascii="Arial" w:eastAsia="Times New Roman" w:hAnsi="Arial" w:cs="Arial"/>
          <w:b/>
          <w:bCs/>
          <w:color w:val="000000"/>
          <w:bdr w:val="none" w:sz="0" w:space="0" w:color="auto" w:frame="1"/>
          <w:lang w:eastAsia="es-CR"/>
        </w:rPr>
        <w:t>Asunto:</w:t>
      </w:r>
      <w:r w:rsidRPr="0089283A">
        <w:rPr>
          <w:rFonts w:ascii="Arial" w:eastAsia="Times New Roman" w:hAnsi="Arial" w:cs="Arial"/>
          <w:color w:val="000000"/>
          <w:bdr w:val="none" w:sz="0" w:space="0" w:color="auto" w:frame="1"/>
          <w:lang w:eastAsia="es-CR"/>
        </w:rPr>
        <w:t> Consulta sobre subcomisión de persona adulta mayor</w:t>
      </w:r>
    </w:p>
    <w:p w:rsidR="006E2BDE" w:rsidRPr="0089283A" w:rsidRDefault="006E2BDE" w:rsidP="006E2BDE">
      <w:pPr>
        <w:shd w:val="clear" w:color="auto" w:fill="FFFFFF"/>
        <w:spacing w:after="0" w:line="240" w:lineRule="auto"/>
        <w:jc w:val="both"/>
        <w:textAlignment w:val="baseline"/>
        <w:rPr>
          <w:rFonts w:ascii="Calibri" w:eastAsia="Times New Roman" w:hAnsi="Calibri" w:cs="Calibri"/>
          <w:color w:val="201F1E"/>
          <w:lang w:eastAsia="es-CR"/>
        </w:rPr>
      </w:pPr>
      <w:r w:rsidRPr="0089283A">
        <w:rPr>
          <w:rFonts w:ascii="Arial" w:eastAsia="Times New Roman" w:hAnsi="Arial" w:cs="Arial"/>
          <w:color w:val="201F1E"/>
          <w:bdr w:val="none" w:sz="0" w:space="0" w:color="auto" w:frame="1"/>
          <w:lang w:eastAsia="es-CR"/>
        </w:rPr>
        <w:t> </w:t>
      </w:r>
    </w:p>
    <w:p w:rsidR="006E2BDE" w:rsidRPr="0089283A" w:rsidRDefault="006E2BDE" w:rsidP="006E2BDE">
      <w:pPr>
        <w:shd w:val="clear" w:color="auto" w:fill="FFFFFF"/>
        <w:spacing w:after="0" w:line="240" w:lineRule="auto"/>
        <w:jc w:val="both"/>
        <w:textAlignment w:val="baseline"/>
        <w:rPr>
          <w:rFonts w:ascii="Calibri" w:eastAsia="Times New Roman" w:hAnsi="Calibri" w:cs="Calibri"/>
          <w:color w:val="201F1E"/>
          <w:lang w:eastAsia="es-CR"/>
        </w:rPr>
      </w:pPr>
      <w:r w:rsidRPr="0089283A">
        <w:rPr>
          <w:rFonts w:ascii="Arial" w:eastAsia="Times New Roman" w:hAnsi="Arial" w:cs="Arial"/>
          <w:color w:val="000000"/>
          <w:bdr w:val="none" w:sz="0" w:space="0" w:color="auto" w:frame="1"/>
          <w:lang w:eastAsia="es-CR"/>
        </w:rPr>
        <w:t>Hola Alejandra. Qué tal? Un saludo afectuoso a la distancia. Quería saber quién está a cargo de la subcomisión de persona adulta mayor. Es que me preocupa que he visto algunas medidas como suspensión de audiencias donde las partes son personas adultas mayores para no afectarlas por el Covid-19, por poner algún ejemplo, y quería saber si desde la subcomisión se está dando seguimiento o instando a aplicar planes de contingencia para atender de manera preferencial esta población y las demás en situación de vulnerabilidad.</w:t>
      </w:r>
    </w:p>
    <w:p w:rsidR="006E2BDE" w:rsidRPr="0089283A" w:rsidRDefault="006E2BDE" w:rsidP="006E2BDE">
      <w:pPr>
        <w:shd w:val="clear" w:color="auto" w:fill="FFFFFF"/>
        <w:spacing w:after="0" w:line="240" w:lineRule="auto"/>
        <w:textAlignment w:val="baseline"/>
        <w:rPr>
          <w:rFonts w:ascii="Calibri" w:eastAsia="Times New Roman" w:hAnsi="Calibri" w:cs="Calibri"/>
          <w:color w:val="201F1E"/>
          <w:lang w:eastAsia="es-CR"/>
        </w:rPr>
      </w:pPr>
      <w:r w:rsidRPr="0089283A">
        <w:rPr>
          <w:rFonts w:ascii="Arial" w:eastAsia="Times New Roman" w:hAnsi="Arial" w:cs="Arial"/>
          <w:color w:val="000000"/>
          <w:bdr w:val="none" w:sz="0" w:space="0" w:color="auto" w:frame="1"/>
          <w:lang w:eastAsia="es-CR"/>
        </w:rPr>
        <w:t>Saludos cordiales, Karla Montenegro Meza.</w:t>
      </w:r>
    </w:p>
    <w:p w:rsidR="006E2BDE" w:rsidRPr="0089283A" w:rsidRDefault="006E2BDE" w:rsidP="001C67E4">
      <w:pPr>
        <w:pStyle w:val="Prrafodelista"/>
        <w:ind w:left="0"/>
        <w:jc w:val="both"/>
        <w:rPr>
          <w:b/>
          <w:bCs/>
        </w:rPr>
      </w:pPr>
    </w:p>
    <w:p w:rsidR="006E2BDE" w:rsidRPr="0089283A" w:rsidRDefault="006E2BDE" w:rsidP="006E2BDE">
      <w:pPr>
        <w:pStyle w:val="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Arial" w:hAnsi="Arial" w:cs="Arial"/>
          <w:b/>
          <w:bCs/>
          <w:color w:val="201F1E"/>
          <w:sz w:val="22"/>
          <w:szCs w:val="22"/>
          <w:bdr w:val="none" w:sz="0" w:space="0" w:color="auto" w:frame="1"/>
          <w:lang w:val="es-ES"/>
        </w:rPr>
        <w:t>De:</w:t>
      </w:r>
      <w:r w:rsidRPr="0089283A">
        <w:rPr>
          <w:rFonts w:ascii="Arial" w:hAnsi="Arial" w:cs="Arial"/>
          <w:color w:val="201F1E"/>
          <w:sz w:val="22"/>
          <w:szCs w:val="22"/>
          <w:bdr w:val="none" w:sz="0" w:space="0" w:color="auto" w:frame="1"/>
          <w:lang w:val="es-ES"/>
        </w:rPr>
        <w:t> Melissa Benavides Víquez &lt;mbenavidesv@Poder-Judicial.go.cr&gt;</w:t>
      </w:r>
      <w:r w:rsidRPr="0089283A">
        <w:rPr>
          <w:rFonts w:ascii="Arial" w:hAnsi="Arial" w:cs="Arial"/>
          <w:color w:val="201F1E"/>
          <w:sz w:val="22"/>
          <w:szCs w:val="22"/>
          <w:bdr w:val="none" w:sz="0" w:space="0" w:color="auto" w:frame="1"/>
          <w:lang w:val="es-ES"/>
        </w:rPr>
        <w:br/>
      </w:r>
      <w:r w:rsidRPr="0089283A">
        <w:rPr>
          <w:rFonts w:ascii="Arial" w:hAnsi="Arial" w:cs="Arial"/>
          <w:b/>
          <w:bCs/>
          <w:color w:val="201F1E"/>
          <w:sz w:val="22"/>
          <w:szCs w:val="22"/>
          <w:bdr w:val="none" w:sz="0" w:space="0" w:color="auto" w:frame="1"/>
          <w:lang w:val="es-ES"/>
        </w:rPr>
        <w:t>Enviado el:</w:t>
      </w:r>
      <w:r w:rsidRPr="0089283A">
        <w:rPr>
          <w:rFonts w:ascii="Arial" w:hAnsi="Arial" w:cs="Arial"/>
          <w:color w:val="201F1E"/>
          <w:sz w:val="22"/>
          <w:szCs w:val="22"/>
          <w:bdr w:val="none" w:sz="0" w:space="0" w:color="auto" w:frame="1"/>
          <w:lang w:val="es-ES"/>
        </w:rPr>
        <w:t> lunes, 12 de octubre de 2020 8:25 a. m.</w:t>
      </w:r>
      <w:r w:rsidRPr="0089283A">
        <w:rPr>
          <w:rFonts w:ascii="Arial" w:hAnsi="Arial" w:cs="Arial"/>
          <w:color w:val="201F1E"/>
          <w:sz w:val="22"/>
          <w:szCs w:val="22"/>
          <w:bdr w:val="none" w:sz="0" w:space="0" w:color="auto" w:frame="1"/>
          <w:lang w:val="es-ES"/>
        </w:rPr>
        <w:br/>
      </w:r>
      <w:r w:rsidRPr="0089283A">
        <w:rPr>
          <w:rFonts w:ascii="Arial" w:hAnsi="Arial" w:cs="Arial"/>
          <w:b/>
          <w:bCs/>
          <w:color w:val="201F1E"/>
          <w:sz w:val="22"/>
          <w:szCs w:val="22"/>
          <w:bdr w:val="none" w:sz="0" w:space="0" w:color="auto" w:frame="1"/>
          <w:lang w:val="es-ES"/>
        </w:rPr>
        <w:t>Para:</w:t>
      </w:r>
      <w:r w:rsidRPr="0089283A">
        <w:rPr>
          <w:rFonts w:ascii="Arial" w:hAnsi="Arial" w:cs="Arial"/>
          <w:color w:val="201F1E"/>
          <w:sz w:val="22"/>
          <w:szCs w:val="22"/>
          <w:bdr w:val="none" w:sz="0" w:space="0" w:color="auto" w:frame="1"/>
          <w:lang w:val="es-ES"/>
        </w:rPr>
        <w:t> Karla Alexandra Montenegro Meza &lt;kmontenegro@Poder-Judicial.go.cr&gt;; Erick Alfaro Romero &lt;ealfaror@Poder-Judicial.go.cr&gt;; Deyanira Martinez &lt;deyaniradmartinez@gmail.com&gt;; Deyanira Martínez Bolívar &lt;dmartinez@Poder-Judicial.go.cr&gt;</w:t>
      </w:r>
      <w:r w:rsidRPr="0089283A">
        <w:rPr>
          <w:rFonts w:ascii="Arial" w:hAnsi="Arial" w:cs="Arial"/>
          <w:color w:val="201F1E"/>
          <w:sz w:val="22"/>
          <w:szCs w:val="22"/>
          <w:bdr w:val="none" w:sz="0" w:space="0" w:color="auto" w:frame="1"/>
          <w:lang w:val="es-ES"/>
        </w:rPr>
        <w:br/>
      </w:r>
      <w:r w:rsidRPr="0089283A">
        <w:rPr>
          <w:rFonts w:ascii="Arial" w:hAnsi="Arial" w:cs="Arial"/>
          <w:b/>
          <w:bCs/>
          <w:color w:val="201F1E"/>
          <w:sz w:val="22"/>
          <w:szCs w:val="22"/>
          <w:bdr w:val="none" w:sz="0" w:space="0" w:color="auto" w:frame="1"/>
          <w:lang w:val="es-ES"/>
        </w:rPr>
        <w:t>CC:</w:t>
      </w:r>
      <w:r w:rsidRPr="0089283A">
        <w:rPr>
          <w:rFonts w:ascii="Arial" w:hAnsi="Arial" w:cs="Arial"/>
          <w:color w:val="201F1E"/>
          <w:sz w:val="22"/>
          <w:szCs w:val="22"/>
          <w:bdr w:val="none" w:sz="0" w:space="0" w:color="auto" w:frame="1"/>
          <w:lang w:val="es-ES"/>
        </w:rPr>
        <w:t> Katherine Salazar Duarte &lt;ksalazard@Poder-Judicial.go.cr&gt;; Angie Calderón Chaves &lt;acalderonc@Poder-Judicial.go.cr&gt;; Alexis Mora Cambronero &lt;amorac@Poder-Judicial.go.cr&gt;; Contraloría de Servicios de San José &lt;contraloriapj@Poder-Judicial.go.cr&gt;</w:t>
      </w:r>
      <w:r w:rsidRPr="0089283A">
        <w:rPr>
          <w:rFonts w:ascii="Arial" w:hAnsi="Arial" w:cs="Arial"/>
          <w:color w:val="201F1E"/>
          <w:sz w:val="22"/>
          <w:szCs w:val="22"/>
          <w:bdr w:val="none" w:sz="0" w:space="0" w:color="auto" w:frame="1"/>
          <w:lang w:val="es-ES"/>
        </w:rPr>
        <w:br/>
      </w:r>
      <w:r w:rsidRPr="0089283A">
        <w:rPr>
          <w:rFonts w:ascii="Arial" w:hAnsi="Arial" w:cs="Arial"/>
          <w:b/>
          <w:bCs/>
          <w:color w:val="201F1E"/>
          <w:sz w:val="22"/>
          <w:szCs w:val="22"/>
          <w:bdr w:val="none" w:sz="0" w:space="0" w:color="auto" w:frame="1"/>
          <w:lang w:val="es-ES"/>
        </w:rPr>
        <w:t>Asunto:</w:t>
      </w:r>
      <w:r w:rsidRPr="0089283A">
        <w:rPr>
          <w:rFonts w:ascii="Arial" w:hAnsi="Arial" w:cs="Arial"/>
          <w:color w:val="201F1E"/>
          <w:sz w:val="22"/>
          <w:szCs w:val="22"/>
          <w:bdr w:val="none" w:sz="0" w:space="0" w:color="auto" w:frame="1"/>
          <w:lang w:val="es-ES"/>
        </w:rPr>
        <w:t> RE: Consulta sobre subcomisión de persona adulta mayor</w:t>
      </w:r>
    </w:p>
    <w:p w:rsidR="006E2BDE" w:rsidRPr="0089283A" w:rsidRDefault="006E2BDE" w:rsidP="006E2BDE">
      <w:pPr>
        <w:pStyle w:val="xxmsonormal"/>
        <w:shd w:val="clear" w:color="auto" w:fill="FFFFFF"/>
        <w:spacing w:before="0" w:beforeAutospacing="0" w:after="0" w:afterAutospacing="0"/>
        <w:rPr>
          <w:rFonts w:ascii="Calibri" w:hAnsi="Calibri" w:cs="Calibri"/>
          <w:color w:val="201F1E"/>
          <w:sz w:val="22"/>
          <w:szCs w:val="22"/>
        </w:rPr>
      </w:pPr>
      <w:r w:rsidRPr="0089283A">
        <w:rPr>
          <w:rFonts w:ascii="Arial" w:hAnsi="Arial" w:cs="Arial"/>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rPr>
          <w:rFonts w:ascii="Calibri" w:hAnsi="Calibri" w:cs="Calibri"/>
          <w:color w:val="201F1E"/>
          <w:sz w:val="22"/>
          <w:szCs w:val="22"/>
        </w:rPr>
      </w:pPr>
      <w:r w:rsidRPr="0089283A">
        <w:rPr>
          <w:rFonts w:ascii="Arial" w:hAnsi="Arial" w:cs="Arial"/>
          <w:color w:val="201F1E"/>
          <w:sz w:val="22"/>
          <w:szCs w:val="22"/>
          <w:bdr w:val="none" w:sz="0" w:space="0" w:color="auto" w:frame="1"/>
        </w:rPr>
        <w:t>Buenos días doña Karla:</w:t>
      </w:r>
    </w:p>
    <w:p w:rsidR="006E2BDE" w:rsidRPr="0089283A" w:rsidRDefault="006E2BDE" w:rsidP="006E2BDE">
      <w:pPr>
        <w:pStyle w:val="xxmsonormal"/>
        <w:shd w:val="clear" w:color="auto" w:fill="FFFFFF"/>
        <w:spacing w:before="0" w:beforeAutospacing="0" w:after="0" w:afterAutospacing="0"/>
        <w:rPr>
          <w:rFonts w:ascii="Calibri" w:hAnsi="Calibri" w:cs="Calibri"/>
          <w:color w:val="201F1E"/>
          <w:sz w:val="22"/>
          <w:szCs w:val="22"/>
        </w:rPr>
      </w:pPr>
      <w:r w:rsidRPr="0089283A">
        <w:rPr>
          <w:rFonts w:ascii="Arial" w:hAnsi="Arial" w:cs="Arial"/>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rPr>
          <w:rFonts w:ascii="Calibri" w:hAnsi="Calibri" w:cs="Calibri"/>
          <w:color w:val="201F1E"/>
          <w:sz w:val="22"/>
          <w:szCs w:val="22"/>
        </w:rPr>
      </w:pPr>
      <w:r w:rsidRPr="0089283A">
        <w:rPr>
          <w:rFonts w:ascii="Arial" w:hAnsi="Arial" w:cs="Arial"/>
          <w:color w:val="201F1E"/>
          <w:sz w:val="22"/>
          <w:szCs w:val="22"/>
          <w:bdr w:val="none" w:sz="0" w:space="0" w:color="auto" w:frame="1"/>
        </w:rPr>
        <w:t>Espero se encuentre bien. Proceso a direccionar su consulta a Don Erick Alfaro Romero, Contralor General de Servicios para lo que corresponda. Así como a la Coordinadora de la Subcomisión de Personas Adultas Mayores, doña Deyanira Martínez Bolivar.</w:t>
      </w:r>
    </w:p>
    <w:p w:rsidR="006E2BDE" w:rsidRPr="0089283A" w:rsidRDefault="006E2BDE" w:rsidP="006E2BDE">
      <w:pPr>
        <w:pStyle w:val="xxmsonormal"/>
        <w:shd w:val="clear" w:color="auto" w:fill="FFFFFF"/>
        <w:spacing w:before="0" w:beforeAutospacing="0" w:after="0" w:afterAutospacing="0"/>
        <w:rPr>
          <w:rFonts w:ascii="Calibri" w:hAnsi="Calibri" w:cs="Calibri"/>
          <w:color w:val="201F1E"/>
          <w:sz w:val="22"/>
          <w:szCs w:val="22"/>
        </w:rPr>
      </w:pPr>
      <w:r w:rsidRPr="0089283A">
        <w:rPr>
          <w:rFonts w:ascii="Arial" w:hAnsi="Arial" w:cs="Arial"/>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rPr>
          <w:rFonts w:ascii="Calibri" w:hAnsi="Calibri" w:cs="Calibri"/>
          <w:color w:val="201F1E"/>
          <w:sz w:val="22"/>
          <w:szCs w:val="22"/>
        </w:rPr>
      </w:pPr>
      <w:r w:rsidRPr="0089283A">
        <w:rPr>
          <w:rFonts w:ascii="Arial" w:hAnsi="Arial" w:cs="Arial"/>
          <w:color w:val="201F1E"/>
          <w:sz w:val="22"/>
          <w:szCs w:val="22"/>
          <w:bdr w:val="none" w:sz="0" w:space="0" w:color="auto" w:frame="1"/>
        </w:rPr>
        <w:t>Saludos</w:t>
      </w:r>
    </w:p>
    <w:p w:rsidR="006E2BDE" w:rsidRPr="0089283A" w:rsidRDefault="006E2BDE" w:rsidP="001C67E4">
      <w:pPr>
        <w:pStyle w:val="Prrafodelista"/>
        <w:ind w:left="0"/>
        <w:jc w:val="both"/>
        <w:rPr>
          <w:b/>
          <w:bCs/>
        </w:rPr>
      </w:pPr>
    </w:p>
    <w:p w:rsidR="006E2BDE" w:rsidRPr="0089283A" w:rsidRDefault="006E2BDE" w:rsidP="001C67E4">
      <w:pPr>
        <w:pStyle w:val="Prrafodelista"/>
        <w:ind w:left="0"/>
        <w:jc w:val="both"/>
        <w:rPr>
          <w:b/>
          <w:bCs/>
        </w:rPr>
      </w:pPr>
    </w:p>
    <w:p w:rsidR="006E2BDE" w:rsidRPr="0089283A" w:rsidRDefault="006E2BDE" w:rsidP="001C67E4">
      <w:pPr>
        <w:pStyle w:val="Prrafodelista"/>
        <w:ind w:left="0"/>
        <w:jc w:val="both"/>
        <w:rPr>
          <w:b/>
          <w:bCs/>
        </w:rPr>
      </w:pPr>
      <w:r w:rsidRPr="0089283A">
        <w:rPr>
          <w:b/>
          <w:bCs/>
          <w:highlight w:val="yellow"/>
        </w:rPr>
        <w:t>Respuesta doña Deyanira:</w:t>
      </w:r>
    </w:p>
    <w:p w:rsidR="006E2BDE" w:rsidRPr="0089283A" w:rsidRDefault="006E2BDE" w:rsidP="006E2BDE">
      <w:pPr>
        <w:pStyle w:val="xxmsonormal"/>
        <w:shd w:val="clear" w:color="auto" w:fill="FFFFFF"/>
        <w:spacing w:before="0" w:beforeAutospacing="0" w:after="0" w:afterAutospacing="0" w:line="330" w:lineRule="atLeast"/>
        <w:jc w:val="both"/>
        <w:rPr>
          <w:rFonts w:ascii="Calibri" w:hAnsi="Calibri" w:cs="Calibri"/>
          <w:color w:val="201F1E"/>
          <w:sz w:val="22"/>
          <w:szCs w:val="22"/>
        </w:rPr>
      </w:pPr>
      <w:r w:rsidRPr="0089283A">
        <w:rPr>
          <w:rFonts w:ascii="Arial" w:hAnsi="Arial" w:cs="Arial"/>
          <w:color w:val="201F1E"/>
          <w:sz w:val="22"/>
          <w:szCs w:val="22"/>
          <w:bdr w:val="none" w:sz="0" w:space="0" w:color="auto" w:frame="1"/>
        </w:rPr>
        <w:t>Señora Karla Montenegro Meza:</w:t>
      </w:r>
    </w:p>
    <w:p w:rsidR="006E2BDE" w:rsidRPr="0089283A" w:rsidRDefault="006E2BDE" w:rsidP="006E2BDE">
      <w:pPr>
        <w:pStyle w:val="xxmsonormal"/>
        <w:shd w:val="clear" w:color="auto" w:fill="FFFFFF"/>
        <w:spacing w:before="0" w:beforeAutospacing="0" w:after="0" w:afterAutospacing="0" w:line="330" w:lineRule="atLeast"/>
        <w:jc w:val="both"/>
        <w:rPr>
          <w:rFonts w:ascii="Calibri" w:hAnsi="Calibri" w:cs="Calibri"/>
          <w:color w:val="201F1E"/>
          <w:sz w:val="22"/>
          <w:szCs w:val="22"/>
        </w:rPr>
      </w:pPr>
      <w:r w:rsidRPr="0089283A">
        <w:rPr>
          <w:rFonts w:ascii="Arial" w:hAnsi="Arial" w:cs="Arial"/>
          <w:color w:val="201F1E"/>
          <w:sz w:val="22"/>
          <w:szCs w:val="22"/>
          <w:bdr w:val="none" w:sz="0" w:space="0" w:color="auto" w:frame="1"/>
        </w:rPr>
        <w:t>          En relación a sus dudas sobre el manejo de audiencias, en caso de las personas adultas mayores le indico:</w:t>
      </w:r>
    </w:p>
    <w:p w:rsidR="006E2BDE" w:rsidRPr="0089283A" w:rsidRDefault="006E2BDE" w:rsidP="006E2BDE">
      <w:pPr>
        <w:pStyle w:val="xxmsolistparagraph"/>
        <w:numPr>
          <w:ilvl w:val="0"/>
          <w:numId w:val="11"/>
        </w:numPr>
        <w:shd w:val="clear" w:color="auto" w:fill="FFFFFF"/>
        <w:spacing w:before="0" w:beforeAutospacing="0" w:after="0" w:afterAutospacing="0" w:line="300" w:lineRule="atLeast"/>
        <w:jc w:val="both"/>
        <w:rPr>
          <w:color w:val="201F1E"/>
          <w:sz w:val="22"/>
          <w:szCs w:val="22"/>
        </w:rPr>
      </w:pPr>
      <w:r w:rsidRPr="0089283A">
        <w:rPr>
          <w:rFonts w:ascii="Arial" w:hAnsi="Arial" w:cs="Arial"/>
          <w:color w:val="201F1E"/>
          <w:sz w:val="22"/>
          <w:szCs w:val="22"/>
          <w:bdr w:val="none" w:sz="0" w:space="0" w:color="auto" w:frame="1"/>
        </w:rPr>
        <w:t>Que este ha sido un tema discutido en el seno de la subcomisión de Acceso a la Justicia para Personas Adultas Mayores, en razón de la publicación en intranet el 15 de julio del año en curso, en el que se comunica a la población judicial:</w:t>
      </w:r>
    </w:p>
    <w:p w:rsidR="006E2BDE" w:rsidRPr="0089283A" w:rsidRDefault="006E2BDE" w:rsidP="006E2BDE">
      <w:pPr>
        <w:pStyle w:val="xxmsonormal"/>
        <w:shd w:val="clear" w:color="auto" w:fill="FFFFFF"/>
        <w:spacing w:before="0" w:beforeAutospacing="0" w:after="0" w:afterAutospacing="0"/>
        <w:ind w:left="790"/>
        <w:jc w:val="both"/>
        <w:rPr>
          <w:rFonts w:ascii="Calibri" w:hAnsi="Calibri" w:cs="Calibri"/>
          <w:color w:val="201F1E"/>
          <w:sz w:val="22"/>
          <w:szCs w:val="22"/>
        </w:rPr>
      </w:pPr>
      <w:r w:rsidRPr="0089283A">
        <w:rPr>
          <w:rFonts w:ascii="Arial" w:hAnsi="Arial" w:cs="Arial"/>
          <w:i/>
          <w:iCs/>
          <w:color w:val="201F1E"/>
          <w:sz w:val="22"/>
          <w:szCs w:val="22"/>
          <w:bdr w:val="none" w:sz="0" w:space="0" w:color="auto" w:frame="1"/>
        </w:rPr>
        <w:t>“</w:t>
      </w:r>
      <w:r w:rsidRPr="0089283A">
        <w:rPr>
          <w:rFonts w:ascii="Arial" w:hAnsi="Arial" w:cs="Arial"/>
          <w:b/>
          <w:bCs/>
          <w:i/>
          <w:iCs/>
          <w:color w:val="201F1E"/>
          <w:sz w:val="22"/>
          <w:szCs w:val="22"/>
          <w:bdr w:val="none" w:sz="0" w:space="0" w:color="auto" w:frame="1"/>
        </w:rPr>
        <w:t>Tribunal Penal de Puntarenas protegerá a población vulnerable ante Covid-19/ No señalará juicios que involucren a personas adultas mayores</w:t>
      </w:r>
      <w:r w:rsidRPr="0089283A">
        <w:rPr>
          <w:rFonts w:ascii="Arial" w:hAnsi="Arial" w:cs="Arial"/>
          <w:i/>
          <w:iCs/>
          <w:color w:val="201F1E"/>
          <w:sz w:val="22"/>
          <w:szCs w:val="22"/>
          <w:bdr w:val="none" w:sz="0" w:space="0" w:color="auto" w:frame="1"/>
        </w:rPr>
        <w:t>”/ Como una medida para proteger a la población adulta mayor, el Tribunal Penal de Puntarenas no realizará señalamientos a juicio, en aquellos casos donde las partes o testigos correspondan a esta población vulnerable al COVID-19. La medida la adoptó el Consejo de Jueces y Juezas de los Tribunales de Justicia de Puntarenas, ante la situación que vive el país por la pandemia del COVID-19, en la que las autoridades de Salud identificaron a las personas adultas mayores, como una población vulnerable a esta enfermedad. La circular 12-2020, aprobada el pasado 3 de julio, está dirigida al personal técnico de trámite del despacho y establece que… “…no se pasará a señalar asuntos en los que figuren ya sea como imputados o testigos personas adultas mayores, a efecto de no exponerlos a posibles contagios del COVID-19. Lo anterior aplicará mientras perdure la emergencia sanitaria nacional (alerta naranja), salvo que se trate de asuntos prontos a prescribir donde se estará coordinando lo propio con el señor Juez de Trámite para su respectivo señalamiento tomando los recaudos necesarios.” De acuerdo con el Juez Coordinador del Tribunal Penal de Puntarenas, Ronald Nicolás Alvarado, el Consejo de Jueces y Juezas se convocó ante la declaratoria de emergencia naranja que se ordenó para el cantón central de Puntarenas./ “Consideramos pertinente tomar medidas de precaución y preventivas de rigor, para el resguardo de la salud de las personas adultas mayores. Por esta razón dispusimos que aquellos asuntos donde existiera adulto mayor, sea como parte imputada o bien como testigo, dejar sin efecto los señalamientos a debate que involucre esa población sensible, vulnerable, a la postre de alto riesgo”. Para Nicolás Alvarado “…este despacho ha tomado un acuerdo acorde a las circunstancias imperantes sanitarias en todo el país. Se trata pues de una medida sensata y prudente de cara a los requerimientos sanitarios imperantes, máxime que los asuntos en los que figura tal población no vienen a menos estadísticamente hablando”.</w:t>
      </w:r>
    </w:p>
    <w:p w:rsidR="006E2BDE" w:rsidRPr="0089283A" w:rsidRDefault="006E2BDE" w:rsidP="006E2BDE">
      <w:pPr>
        <w:pStyle w:val="xxmsolistparagraph"/>
        <w:shd w:val="clear" w:color="auto" w:fill="FFFFFF"/>
        <w:spacing w:before="0" w:beforeAutospacing="0" w:after="0" w:afterAutospacing="0" w:line="300" w:lineRule="atLeast"/>
        <w:ind w:firstLine="720"/>
        <w:jc w:val="both"/>
        <w:rPr>
          <w:color w:val="201F1E"/>
          <w:sz w:val="22"/>
          <w:szCs w:val="22"/>
        </w:rPr>
      </w:pPr>
      <w:r w:rsidRPr="0089283A">
        <w:rPr>
          <w:rFonts w:ascii="Arial" w:hAnsi="Arial" w:cs="Arial"/>
          <w:i/>
          <w:iCs/>
          <w:color w:val="201F1E"/>
          <w:sz w:val="22"/>
          <w:szCs w:val="22"/>
          <w:bdr w:val="none" w:sz="0" w:space="0" w:color="auto" w:frame="1"/>
        </w:rPr>
        <w:t> </w:t>
      </w:r>
    </w:p>
    <w:p w:rsidR="006E2BDE" w:rsidRPr="0089283A" w:rsidRDefault="006E2BDE" w:rsidP="006E2BDE">
      <w:pPr>
        <w:pStyle w:val="xxmsolistparagraph"/>
        <w:numPr>
          <w:ilvl w:val="0"/>
          <w:numId w:val="12"/>
        </w:numPr>
        <w:shd w:val="clear" w:color="auto" w:fill="FFFFFF"/>
        <w:spacing w:before="0" w:beforeAutospacing="0" w:after="0" w:afterAutospacing="0" w:line="300" w:lineRule="atLeast"/>
        <w:jc w:val="both"/>
        <w:rPr>
          <w:color w:val="201F1E"/>
          <w:sz w:val="22"/>
          <w:szCs w:val="22"/>
        </w:rPr>
      </w:pPr>
      <w:r w:rsidRPr="0089283A">
        <w:rPr>
          <w:rFonts w:ascii="Arial" w:hAnsi="Arial" w:cs="Arial"/>
          <w:color w:val="201F1E"/>
          <w:sz w:val="22"/>
          <w:szCs w:val="22"/>
          <w:bdr w:val="none" w:sz="0" w:space="0" w:color="auto" w:frame="1"/>
        </w:rPr>
        <w:t>En sesión de esta subcomisión, celebrada el 29 de julio de este año, se conoció del anterior boletín y se acordó en el artículo II:</w:t>
      </w:r>
    </w:p>
    <w:p w:rsidR="006E2BDE" w:rsidRPr="0089283A" w:rsidRDefault="006E2BDE" w:rsidP="006E2BDE">
      <w:pPr>
        <w:pStyle w:val="xxmsolistparagraph"/>
        <w:shd w:val="clear" w:color="auto" w:fill="FFFFFF"/>
        <w:spacing w:before="0" w:beforeAutospacing="0" w:after="0" w:afterAutospacing="0"/>
        <w:ind w:firstLine="720"/>
        <w:jc w:val="both"/>
        <w:rPr>
          <w:color w:val="201F1E"/>
          <w:sz w:val="22"/>
          <w:szCs w:val="22"/>
        </w:rPr>
      </w:pPr>
      <w:r w:rsidRPr="0089283A">
        <w:rPr>
          <w:rFonts w:ascii="Arial" w:hAnsi="Arial" w:cs="Arial"/>
          <w:i/>
          <w:iCs/>
          <w:color w:val="201F1E"/>
          <w:sz w:val="22"/>
          <w:szCs w:val="22"/>
          <w:bdr w:val="none" w:sz="0" w:space="0" w:color="auto" w:frame="1"/>
        </w:rPr>
        <w:t>“1. Enviar respetuosa consulta al Tribunal Penal de Puntarenas, en torno al comunicado de Prensa que se giró en fecha del 15 de julio de los corrientes, a efectos de conocer por parte de esta Subcomisión lo siguiente:</w:t>
      </w:r>
    </w:p>
    <w:p w:rsidR="006E2BDE" w:rsidRPr="0089283A" w:rsidRDefault="006E2BDE" w:rsidP="006E2BDE">
      <w:pPr>
        <w:pStyle w:val="xxmsolistparagraph"/>
        <w:shd w:val="clear" w:color="auto" w:fill="FFFFFF"/>
        <w:spacing w:before="0" w:beforeAutospacing="0" w:after="0" w:afterAutospacing="0"/>
        <w:ind w:left="1080"/>
        <w:jc w:val="both"/>
        <w:rPr>
          <w:color w:val="201F1E"/>
          <w:sz w:val="22"/>
          <w:szCs w:val="22"/>
        </w:rPr>
      </w:pPr>
      <w:r w:rsidRPr="0089283A">
        <w:rPr>
          <w:rFonts w:ascii="Arial" w:hAnsi="Arial" w:cs="Arial"/>
          <w:i/>
          <w:iCs/>
          <w:color w:val="201F1E"/>
          <w:sz w:val="22"/>
          <w:szCs w:val="22"/>
          <w:bdr w:val="none" w:sz="0" w:space="0" w:color="auto" w:frame="1"/>
        </w:rPr>
        <w:t>a. Si previo a la decisión tomada por el Tribunal, las personas usuarias adultas mayores fueron consultadas, y si las mismas manifestaron su anuencia o estuvieron de acuerdo con la suspensión de las audiencias; de ser así, con cuánta antelación se les está comunicando. Considerando que la suspensión de las diligencias judiciales retrasa aún más la solución del conflicto que se sigue en sede judicial, pudiendo verse seriamente afectada esta población. Comprende esta Subcomisión que la decisión busca en la medida de lo posible resguardar la salud e integridad de las personas adultas mayores; sin embargo, puede suceder que las personas usuarias cumplan efectivamente con la condición de persona adulta mayor, pero que, por otra parte, no tenga una condición asociada a su salud que las ponga en riesgo ante la emergencia nacional que enfrenta el país por el COVID-19, y que prefieran ante esa circunstancia continuar sin demora con los procesos judiciales.</w:t>
      </w:r>
    </w:p>
    <w:p w:rsidR="006E2BDE" w:rsidRPr="0089283A" w:rsidRDefault="006E2BDE" w:rsidP="006E2BDE">
      <w:pPr>
        <w:pStyle w:val="xxmsolistparagraph"/>
        <w:shd w:val="clear" w:color="auto" w:fill="FFFFFF"/>
        <w:spacing w:before="0" w:beforeAutospacing="0" w:after="0" w:afterAutospacing="0"/>
        <w:ind w:left="1440"/>
        <w:jc w:val="both"/>
        <w:rPr>
          <w:color w:val="201F1E"/>
          <w:sz w:val="22"/>
          <w:szCs w:val="22"/>
        </w:rPr>
      </w:pPr>
      <w:r w:rsidRPr="0089283A">
        <w:rPr>
          <w:rFonts w:ascii="Arial" w:hAnsi="Arial" w:cs="Arial"/>
          <w:i/>
          <w:iCs/>
          <w:color w:val="201F1E"/>
          <w:sz w:val="22"/>
          <w:szCs w:val="22"/>
          <w:bdr w:val="none" w:sz="0" w:space="0" w:color="auto" w:frame="1"/>
        </w:rPr>
        <w:t> </w:t>
      </w:r>
    </w:p>
    <w:p w:rsidR="006E2BDE" w:rsidRPr="0089283A" w:rsidRDefault="006E2BDE" w:rsidP="006E2BDE">
      <w:pPr>
        <w:pStyle w:val="xxmsolistparagraph"/>
        <w:numPr>
          <w:ilvl w:val="0"/>
          <w:numId w:val="13"/>
        </w:numPr>
        <w:shd w:val="clear" w:color="auto" w:fill="FFFFFF"/>
        <w:spacing w:before="0" w:beforeAutospacing="0" w:after="0" w:afterAutospacing="0"/>
        <w:ind w:left="1440"/>
        <w:jc w:val="both"/>
        <w:rPr>
          <w:color w:val="201F1E"/>
          <w:sz w:val="22"/>
          <w:szCs w:val="22"/>
        </w:rPr>
      </w:pPr>
      <w:r w:rsidRPr="0089283A">
        <w:rPr>
          <w:rFonts w:ascii="Arial" w:hAnsi="Arial" w:cs="Arial"/>
          <w:i/>
          <w:iCs/>
          <w:color w:val="201F1E"/>
          <w:sz w:val="22"/>
          <w:szCs w:val="22"/>
          <w:bdr w:val="none" w:sz="0" w:space="0" w:color="auto" w:frame="1"/>
        </w:rPr>
        <w:t>Consultar al Tribunal Penal de Puntarenas si están tomando en consideración el Protocolo para la realización de Audiencias Virtuales en materia penal, ya que es esta una medida muy importante para no generar mayor mora judicial. Las distintas instancias judiciales superiores han sido insistentes en no incurrir en la suspensión de las audiencias penales, y por ello es que se han aprobado de estos protocolos.</w:t>
      </w:r>
    </w:p>
    <w:p w:rsidR="006E2BDE" w:rsidRPr="0089283A" w:rsidRDefault="006E2BDE" w:rsidP="006E2BDE">
      <w:pPr>
        <w:pStyle w:val="xxmsolistparagraph"/>
        <w:numPr>
          <w:ilvl w:val="0"/>
          <w:numId w:val="13"/>
        </w:numPr>
        <w:shd w:val="clear" w:color="auto" w:fill="FFFFFF"/>
        <w:spacing w:before="0" w:beforeAutospacing="0" w:after="0" w:afterAutospacing="0"/>
        <w:ind w:left="1440"/>
        <w:jc w:val="both"/>
        <w:rPr>
          <w:color w:val="201F1E"/>
          <w:sz w:val="22"/>
          <w:szCs w:val="22"/>
        </w:rPr>
      </w:pPr>
      <w:r w:rsidRPr="0089283A">
        <w:rPr>
          <w:rFonts w:ascii="Arial" w:hAnsi="Arial" w:cs="Arial"/>
          <w:i/>
          <w:iCs/>
          <w:color w:val="201F1E"/>
          <w:sz w:val="22"/>
          <w:szCs w:val="22"/>
          <w:bdr w:val="none" w:sz="0" w:space="0" w:color="auto" w:frame="1"/>
        </w:rPr>
        <w:t>Asimismo, consultar al Tribunal Penal de Puntarenas si dentro de la medida que tomaron, se consideraron las personas adultas mayores que figuran como víctimas, ya que no se mencionan en el comunicado de prensa, solamente hace referencia a personas imputadas y testigos. Adicionalmente si han contemplado un plan remedial para la pronta programación de los juicios suspendidos en donde figuran estas personas adultas mayores.</w:t>
      </w:r>
    </w:p>
    <w:p w:rsidR="006E2BDE" w:rsidRPr="0089283A" w:rsidRDefault="006E2BDE" w:rsidP="006E2BDE">
      <w:pPr>
        <w:pStyle w:val="xxmsolistparagraph"/>
        <w:numPr>
          <w:ilvl w:val="0"/>
          <w:numId w:val="13"/>
        </w:numPr>
        <w:shd w:val="clear" w:color="auto" w:fill="FFFFFF"/>
        <w:spacing w:before="0" w:beforeAutospacing="0" w:after="0" w:afterAutospacing="0"/>
        <w:ind w:left="1440"/>
        <w:jc w:val="both"/>
        <w:rPr>
          <w:color w:val="201F1E"/>
          <w:sz w:val="22"/>
          <w:szCs w:val="22"/>
        </w:rPr>
      </w:pPr>
      <w:r w:rsidRPr="0089283A">
        <w:rPr>
          <w:rFonts w:ascii="Arial" w:hAnsi="Arial" w:cs="Arial"/>
          <w:i/>
          <w:iCs/>
          <w:color w:val="201F1E"/>
          <w:sz w:val="22"/>
          <w:szCs w:val="22"/>
          <w:bdr w:val="none" w:sz="0" w:space="0" w:color="auto" w:frame="1"/>
        </w:rPr>
        <w:t>Poner en conocimiento sobre estas gestiones al Centro de Apoyo, Coordinación y Mejoramiento de la Función Jurisdiccional, toda vez que se considera por parte de esta Subcomisión que deben existir lineamientos generales y de aplicación para todas las instancias jurisdiccionales, cuando se toman decisiones como la adoptada por el Tribunal Penal de Puntarenas, de manera que se tenga siempre presente y en consideración el principio de justicia pronta y cumplida, para que no se cause una mayor afectación a las personas usuarias, y en este caso particular a las personas adultas mayores, cuando claramente conforme lo que establece la Política Institucional comunicada mediante Circular No. 190-2016 y con base en la Circular No. 188-2016; la necesidad de brindarles una atención prioritaria y un trámite preferente.  </w:t>
      </w:r>
      <w:r w:rsidRPr="0089283A">
        <w:rPr>
          <w:rFonts w:ascii="Arial" w:hAnsi="Arial" w:cs="Arial"/>
          <w:b/>
          <w:bCs/>
          <w:i/>
          <w:iCs/>
          <w:color w:val="201F1E"/>
          <w:sz w:val="22"/>
          <w:szCs w:val="22"/>
          <w:bdr w:val="none" w:sz="0" w:space="0" w:color="auto" w:frame="1"/>
        </w:rPr>
        <w:t>Asimismo, tomando en consideración lo que señala el artículo 31 de la Convención Interamericana sobre la Protección de los Derechos Humanos de las Personas Mayores (Ley No.9394):</w:t>
      </w:r>
      <w:r w:rsidRPr="0089283A">
        <w:rPr>
          <w:rFonts w:ascii="Arial" w:hAnsi="Arial" w:cs="Arial"/>
          <w:i/>
          <w:iCs/>
          <w:color w:val="201F1E"/>
          <w:sz w:val="22"/>
          <w:szCs w:val="22"/>
          <w:bdr w:val="none" w:sz="0" w:space="0" w:color="auto" w:frame="1"/>
        </w:rPr>
        <w:t> “</w:t>
      </w:r>
      <w:r w:rsidRPr="0089283A">
        <w:rPr>
          <w:rFonts w:ascii="Arial" w:hAnsi="Arial" w:cs="Arial"/>
          <w:b/>
          <w:bCs/>
          <w:i/>
          <w:iCs/>
          <w:color w:val="201F1E"/>
          <w:sz w:val="22"/>
          <w:szCs w:val="22"/>
          <w:bdr w:val="none" w:sz="0" w:space="0" w:color="auto" w:frame="1"/>
        </w:rPr>
        <w:t>Acceso a la Justicia:</w:t>
      </w:r>
      <w:r w:rsidRPr="0089283A">
        <w:rPr>
          <w:rFonts w:ascii="Arial" w:hAnsi="Arial" w:cs="Arial"/>
          <w:i/>
          <w:iCs/>
          <w:color w:val="201F1E"/>
          <w:sz w:val="22"/>
          <w:szCs w:val="22"/>
          <w:bdr w:val="none" w:sz="0" w:space="0" w:color="auto" w:frame="1"/>
        </w:rPr>
        <w:t> …Los Estados Parte se comprometen a asegurar que la persona mayor tenga acceso efectivo a la justicia en igualdad de condiciones con las demás, incluso mediante la adopción de ajustes de procedimiento en todos los procesos judiciales y administrativos en cualquiera de sus etapas. Los Estados Parte se comprometen a garantizar la debida diligencia y el tratamiento preferencial a la persona mayor para la tramitación, resolución y ejecución de las decisiones en procesos administrativos y judiciales”</w:t>
      </w:r>
    </w:p>
    <w:p w:rsidR="006E2BDE" w:rsidRPr="0089283A" w:rsidRDefault="006E2BDE" w:rsidP="006E2BDE">
      <w:pPr>
        <w:pStyle w:val="xxmsolistparagraph"/>
        <w:shd w:val="clear" w:color="auto" w:fill="FFFFFF"/>
        <w:spacing w:before="0" w:beforeAutospacing="0" w:after="0" w:afterAutospacing="0" w:line="300" w:lineRule="atLeast"/>
        <w:jc w:val="both"/>
        <w:rPr>
          <w:color w:val="201F1E"/>
          <w:sz w:val="22"/>
          <w:szCs w:val="22"/>
        </w:rPr>
      </w:pPr>
      <w:r w:rsidRPr="0089283A">
        <w:rPr>
          <w:rFonts w:ascii="Arial" w:hAnsi="Arial" w:cs="Arial"/>
          <w:i/>
          <w:iCs/>
          <w:color w:val="201F1E"/>
          <w:sz w:val="22"/>
          <w:szCs w:val="22"/>
          <w:bdr w:val="none" w:sz="0" w:space="0" w:color="auto" w:frame="1"/>
        </w:rPr>
        <w:t> </w:t>
      </w:r>
    </w:p>
    <w:p w:rsidR="006E2BDE" w:rsidRPr="0089283A" w:rsidRDefault="006E2BDE" w:rsidP="006E2BDE">
      <w:pPr>
        <w:pStyle w:val="xxmsolistparagraph"/>
        <w:numPr>
          <w:ilvl w:val="0"/>
          <w:numId w:val="14"/>
        </w:numPr>
        <w:shd w:val="clear" w:color="auto" w:fill="FFFFFF"/>
        <w:spacing w:before="0" w:beforeAutospacing="0" w:after="0" w:afterAutospacing="0" w:line="300" w:lineRule="atLeast"/>
        <w:jc w:val="both"/>
        <w:rPr>
          <w:color w:val="201F1E"/>
          <w:sz w:val="22"/>
          <w:szCs w:val="22"/>
        </w:rPr>
      </w:pPr>
      <w:r w:rsidRPr="0089283A">
        <w:rPr>
          <w:rFonts w:ascii="Arial" w:hAnsi="Arial" w:cs="Arial"/>
          <w:color w:val="201F1E"/>
          <w:sz w:val="22"/>
          <w:szCs w:val="22"/>
          <w:bdr w:val="none" w:sz="0" w:space="0" w:color="auto" w:frame="1"/>
        </w:rPr>
        <w:t>Mediante correo electrónico, el coordinador de dicho Tribunal, Ronald Gerardo Nicolas Alvarado, respondió la consulta hecha por la subcomisión:</w:t>
      </w:r>
    </w:p>
    <w:p w:rsidR="006E2BDE" w:rsidRPr="0089283A" w:rsidRDefault="006E2BDE" w:rsidP="006E2BDE">
      <w:pPr>
        <w:pStyle w:val="xxmsolistparagraph"/>
        <w:shd w:val="clear" w:color="auto" w:fill="FFFFFF"/>
        <w:spacing w:before="0" w:beforeAutospacing="0" w:after="0" w:afterAutospacing="0"/>
        <w:ind w:left="720"/>
        <w:jc w:val="both"/>
        <w:rPr>
          <w:color w:val="201F1E"/>
          <w:sz w:val="22"/>
          <w:szCs w:val="22"/>
        </w:rPr>
      </w:pPr>
      <w:r w:rsidRPr="0089283A">
        <w:rPr>
          <w:rFonts w:ascii="Arial" w:hAnsi="Arial" w:cs="Arial"/>
          <w:i/>
          <w:iCs/>
          <w:color w:val="201F1E"/>
          <w:sz w:val="22"/>
          <w:szCs w:val="22"/>
          <w:bdr w:val="none" w:sz="0" w:space="0" w:color="auto" w:frame="1"/>
        </w:rPr>
        <w:t>“Buena tarde Katherine Salazar Duarte, asistente administra</w:t>
      </w:r>
      <w:r w:rsidR="00725877" w:rsidRPr="0089283A">
        <w:rPr>
          <w:rFonts w:ascii="Arial" w:hAnsi="Arial" w:cs="Arial"/>
          <w:i/>
          <w:iCs/>
          <w:color w:val="201F1E"/>
          <w:sz w:val="22"/>
          <w:szCs w:val="22"/>
          <w:bdr w:val="none" w:sz="0" w:space="0" w:color="auto" w:frame="1"/>
        </w:rPr>
        <w:t>ti</w:t>
      </w:r>
      <w:r w:rsidRPr="0089283A">
        <w:rPr>
          <w:rFonts w:ascii="Arial" w:hAnsi="Arial" w:cs="Arial"/>
          <w:i/>
          <w:iCs/>
          <w:color w:val="201F1E"/>
          <w:sz w:val="22"/>
          <w:szCs w:val="22"/>
          <w:bdr w:val="none" w:sz="0" w:space="0" w:color="auto" w:frame="1"/>
        </w:rPr>
        <w:t>va. Unidad de Acceso a la Jus</w:t>
      </w:r>
      <w:r w:rsidR="00725877" w:rsidRPr="0089283A">
        <w:rPr>
          <w:rFonts w:ascii="Arial" w:hAnsi="Arial" w:cs="Arial"/>
          <w:i/>
          <w:iCs/>
          <w:color w:val="201F1E"/>
          <w:sz w:val="22"/>
          <w:szCs w:val="22"/>
          <w:bdr w:val="none" w:sz="0" w:space="0" w:color="auto" w:frame="1"/>
        </w:rPr>
        <w:t>ti</w:t>
      </w:r>
      <w:r w:rsidRPr="0089283A">
        <w:rPr>
          <w:rFonts w:ascii="Arial" w:hAnsi="Arial" w:cs="Arial"/>
          <w:i/>
          <w:iCs/>
          <w:color w:val="201F1E"/>
          <w:sz w:val="22"/>
          <w:szCs w:val="22"/>
          <w:bdr w:val="none" w:sz="0" w:space="0" w:color="auto" w:frame="1"/>
        </w:rPr>
        <w:t>cia, Poder Judicial En atención a su correo remido al suscrito, en forma atenta y respetuosa paso a expresar lo siguiente punto por punto: "a. Si previo a la decisión tomada por el Tribunal, las personas usuarias adultas mayores fueron consultadas, y si las mismas manifestaron su anuencia o estuvieron de acuerdo con la suspensión de las audiencias; de ser así, con cuánta antelación se les está comunicando. Considerando que la suspensión de las diligencias judiciales retrasa aún más la solución del conflicto que se sigue en sede judicial, pudiendo verse seriamente afectada esta población. Comprende esta Subcomisión que la decisión busca en la medida de lo posible resguardar la salud e integridad de las personas adultas mayores; sin embargo, puede suceder que las personas usuarias cumplan efectivamente con la condición de persona adulta mayor, pero que, por otra parte, no tenga una condición asociada a su salud que las ponga en riesgo ante la emergencia nacional que enfrenta el país por el COVID-19, y que prefieran ante esa circunstancia continuar sin demora con los procesos judiciales". En punto a ello he de indicar que este Tribunal es absolutamente respetuoso de los derechos y obligaciones de las partes intervinientes en los procesos puestos en conocimiento. Nosotros mediante Consejo de Jueces y Juezas, y de cara a que recientemente la zona del cantón central de Puntarenas estuvo en alerta naranja, mi persona convocó a sesión a dicho Consejo donde afloró la idea de que era sumamente importante resguardar a la población adulta mayor, tomándose a la postre en forma unánime, la decisión de que aquellos debates donde hubiera una persona adulta mayor sea como parte o tes</w:t>
      </w:r>
      <w:r w:rsidR="00725877" w:rsidRPr="0089283A">
        <w:rPr>
          <w:rFonts w:ascii="Arial" w:hAnsi="Arial" w:cs="Arial"/>
          <w:i/>
          <w:iCs/>
          <w:color w:val="201F1E"/>
          <w:sz w:val="22"/>
          <w:szCs w:val="22"/>
          <w:bdr w:val="none" w:sz="0" w:space="0" w:color="auto" w:frame="1"/>
        </w:rPr>
        <w:t>ti</w:t>
      </w:r>
      <w:r w:rsidRPr="0089283A">
        <w:rPr>
          <w:rFonts w:ascii="Arial" w:hAnsi="Arial" w:cs="Arial"/>
          <w:i/>
          <w:iCs/>
          <w:color w:val="201F1E"/>
          <w:sz w:val="22"/>
          <w:szCs w:val="22"/>
          <w:bdr w:val="none" w:sz="0" w:space="0" w:color="auto" w:frame="1"/>
        </w:rPr>
        <w:t>go, aún no se realizara el debate en espera de que las situación sanitaria mejorara. Sin que los asuntos estuvieran en riego de prescribir.- La medida la adoptó el Consejo de Jueces y Juezas de los Tribunales de Jus</w:t>
      </w:r>
      <w:r w:rsidR="00725877" w:rsidRPr="0089283A">
        <w:rPr>
          <w:rFonts w:ascii="Arial" w:hAnsi="Arial" w:cs="Arial"/>
          <w:i/>
          <w:iCs/>
          <w:color w:val="201F1E"/>
          <w:sz w:val="22"/>
          <w:szCs w:val="22"/>
          <w:bdr w:val="none" w:sz="0" w:space="0" w:color="auto" w:frame="1"/>
        </w:rPr>
        <w:t>ti</w:t>
      </w:r>
      <w:r w:rsidRPr="0089283A">
        <w:rPr>
          <w:rFonts w:ascii="Arial" w:hAnsi="Arial" w:cs="Arial"/>
          <w:i/>
          <w:iCs/>
          <w:color w:val="201F1E"/>
          <w:sz w:val="22"/>
          <w:szCs w:val="22"/>
          <w:bdr w:val="none" w:sz="0" w:space="0" w:color="auto" w:frame="1"/>
        </w:rPr>
        <w:t>cia de Puntarenas, ante la situación que vive el país por la pandemia del COVID-19, en la que las autoridades de Salud iden</w:t>
      </w:r>
      <w:r w:rsidR="00725877" w:rsidRPr="0089283A">
        <w:rPr>
          <w:rFonts w:ascii="Arial" w:hAnsi="Arial" w:cs="Arial"/>
          <w:i/>
          <w:iCs/>
          <w:color w:val="201F1E"/>
          <w:sz w:val="22"/>
          <w:szCs w:val="22"/>
          <w:bdr w:val="none" w:sz="0" w:space="0" w:color="auto" w:frame="1"/>
        </w:rPr>
        <w:t>ti</w:t>
      </w:r>
      <w:r w:rsidRPr="0089283A">
        <w:rPr>
          <w:rFonts w:ascii="Arial" w:hAnsi="Arial" w:cs="Arial"/>
          <w:i/>
          <w:iCs/>
          <w:color w:val="201F1E"/>
          <w:sz w:val="22"/>
          <w:szCs w:val="22"/>
          <w:bdr w:val="none" w:sz="0" w:space="0" w:color="auto" w:frame="1"/>
        </w:rPr>
        <w:t>ficaron a las personas adultas mayores, como una población vulnerable a esta enfermedad. La circular 12-2020, aprobada el pasado 3 de julio, está dirigida al personal técnico de trámite del despacho y establece que: “… no se pasará a señalar asuntos en los que figuren ya sea como imputados o tes</w:t>
      </w:r>
      <w:r w:rsidR="00725877" w:rsidRPr="0089283A">
        <w:rPr>
          <w:rFonts w:ascii="Arial" w:hAnsi="Arial" w:cs="Arial"/>
          <w:i/>
          <w:iCs/>
          <w:color w:val="201F1E"/>
          <w:sz w:val="22"/>
          <w:szCs w:val="22"/>
          <w:bdr w:val="none" w:sz="0" w:space="0" w:color="auto" w:frame="1"/>
        </w:rPr>
        <w:t>ti</w:t>
      </w:r>
      <w:r w:rsidRPr="0089283A">
        <w:rPr>
          <w:rFonts w:ascii="Arial" w:hAnsi="Arial" w:cs="Arial"/>
          <w:i/>
          <w:iCs/>
          <w:color w:val="201F1E"/>
          <w:sz w:val="22"/>
          <w:szCs w:val="22"/>
          <w:bdr w:val="none" w:sz="0" w:space="0" w:color="auto" w:frame="1"/>
        </w:rPr>
        <w:t>gos personas adultas mayores, a efecto de no exponerlos a posibles contagios del COVID-19. Lo anterior aplicará mientras perdure la emergencia sanitaria nacional (alerta naranja), salvo que se trate de asuntos prontos a prescribir donde se estará coordinando lo propio con el señor Juez de Trámite para su respec</w:t>
      </w:r>
      <w:r w:rsidR="00725877" w:rsidRPr="0089283A">
        <w:rPr>
          <w:rFonts w:ascii="Arial" w:hAnsi="Arial" w:cs="Arial"/>
          <w:i/>
          <w:iCs/>
          <w:color w:val="201F1E"/>
          <w:sz w:val="22"/>
          <w:szCs w:val="22"/>
          <w:bdr w:val="none" w:sz="0" w:space="0" w:color="auto" w:frame="1"/>
        </w:rPr>
        <w:t>t</w:t>
      </w:r>
      <w:r w:rsidRPr="0089283A">
        <w:rPr>
          <w:rFonts w:ascii="Arial" w:hAnsi="Arial" w:cs="Arial"/>
          <w:i/>
          <w:iCs/>
          <w:color w:val="201F1E"/>
          <w:sz w:val="22"/>
          <w:szCs w:val="22"/>
          <w:bdr w:val="none" w:sz="0" w:space="0" w:color="auto" w:frame="1"/>
        </w:rPr>
        <w:t>o señalamiento tomando los recaudos necesarios.” No sobra indicar que el Consejo de Jueces y Juezas ha actuado apegado al Reglamento de Organización y Funcionamiento de los Consejos de Jueces y Juezas de la República, contenido en la Circular número 21-2014 vertido por Corte Plena en sesión 52-13, celebrada el 16 de diciembre de 2013, artículo XVIII, que aprobó dicho reglamento. Documento que a la postre, tiene por "objeto establecer la organización y funciones de los Consejos de Jueces y Juezas de los Tribunales de la República, regular diversos aspectos de la prestación del servicio, con el objeto de garantizar la independencia, la eficiencia, la eficacia, la imparcialidad, la objetividad y la transparencia de la administración de justicia, todo ello con fundamento en lo dispuesto en los artículos 3, 32 y 101 de la Ley Orgánica del Poder Judicial y en la Ley General de la Administración Pública". De igual manera, conforme al ordinal 9 del mismo Reglamento de marras las sesiones del Consejo de Jueces y Juezas son privadas y sólo por excepción serán públicas. Que quiere decir lo anterior ? Bueno, que en el caso sub examine evidentemente nosotros llevamos a cabo la sesión con apego a la normativa de cita y el hecho de que las personas adultas mayores fueran consultadas o no, ello escapa al propósito de dicho reglamento, lo que no quiere decir que no hayamos sido lo suficientemente cuidados y prudentes en la toma de la decisión colegiada y unánime. "b. Consultar al Tribunal Penal de Puntarenas si están tomando en consideración el Protocolo para la realización de Audiencias Virtuales en materia penal, ya que es esta una medida muy importante para no generar mayor mora judicial. Las distintas instancias judiciales superiores han sido insistentes en no incurrir en la suspensión de las audiencias penales, y por ello es que se han aprobado de estos protocolos". En relación al punto b, me permito hacer del conocimiento de ustedes que, este Tribunal es absolutamente conocedor del citado Protocolo, máxime cuando el suscrito por ser integrante de la Comisión de la Jurisdicción Penal es co-redactor del mismo; y por supuesto que es un tema a considerar por el despacho cuando así lo amerite.</w:t>
      </w:r>
    </w:p>
    <w:p w:rsidR="006E2BDE" w:rsidRPr="0089283A" w:rsidRDefault="006E2BDE" w:rsidP="006E2BDE">
      <w:pPr>
        <w:pStyle w:val="xxmsolistparagraph"/>
        <w:shd w:val="clear" w:color="auto" w:fill="FFFFFF"/>
        <w:spacing w:before="0" w:beforeAutospacing="0" w:after="0" w:afterAutospacing="0"/>
        <w:ind w:left="720"/>
        <w:jc w:val="both"/>
        <w:rPr>
          <w:color w:val="201F1E"/>
          <w:sz w:val="22"/>
          <w:szCs w:val="22"/>
        </w:rPr>
      </w:pPr>
      <w:r w:rsidRPr="0089283A">
        <w:rPr>
          <w:rFonts w:ascii="Arial" w:hAnsi="Arial" w:cs="Arial"/>
          <w:i/>
          <w:iCs/>
          <w:color w:val="201F1E"/>
          <w:sz w:val="22"/>
          <w:szCs w:val="22"/>
          <w:bdr w:val="none" w:sz="0" w:space="0" w:color="auto" w:frame="1"/>
        </w:rPr>
        <w:t xml:space="preserve">"c. Asimismo, consultar al Tribunal Penal de Puntarenas si dentro de la medida que tomaron, se consideraron las personas adultas mayores que figuran como víctimas, ya que no se mencionan en el comunicado de prensa, solamente hace referencia a personas imputadas y testigos. Adicionalmente si han contemplado un plan remedial para la pronta programación de los juicios suspendidos en donde figuran estas personas adultas mayores". Procesalmente hablando y en materia penal cuando nos referimos a testigos la palabra misma involucra en buena </w:t>
      </w:r>
      <w:r w:rsidR="00725877" w:rsidRPr="0089283A">
        <w:rPr>
          <w:rFonts w:ascii="Arial" w:hAnsi="Arial" w:cs="Arial"/>
          <w:i/>
          <w:iCs/>
          <w:color w:val="201F1E"/>
          <w:sz w:val="22"/>
          <w:szCs w:val="22"/>
          <w:bdr w:val="none" w:sz="0" w:space="0" w:color="auto" w:frame="1"/>
        </w:rPr>
        <w:t>hermenéutica</w:t>
      </w:r>
      <w:r w:rsidRPr="0089283A">
        <w:rPr>
          <w:rFonts w:ascii="Arial" w:hAnsi="Arial" w:cs="Arial"/>
          <w:i/>
          <w:iCs/>
          <w:color w:val="201F1E"/>
          <w:sz w:val="22"/>
          <w:szCs w:val="22"/>
          <w:bdr w:val="none" w:sz="0" w:space="0" w:color="auto" w:frame="1"/>
        </w:rPr>
        <w:t xml:space="preserve"> legal a la víctima como tal. Y tal como lo expresé supra, esta medida es transitoria pues una vez que merme la situación sanitaria, estaremos poco a poco programando y señalando los asuntos-debates-que involucren persona adulta mayor sin mayor dilación. No omito indicar que, como Juezas y Jueces hemos tomado plena conciencia y como personas igualmente responsables lo que hemos pretendido con esta medida transitoria es proteger a la persona adulta mayor de evitar que salgan de sus hogares o locaciones, enfocando tanto a imputados (das) como a testigos. Sin más que agregar, su obsecuente servidor.” (sic, los errores de ortografía son del original).</w:t>
      </w:r>
    </w:p>
    <w:p w:rsidR="006E2BDE" w:rsidRPr="0089283A" w:rsidRDefault="006E2BDE" w:rsidP="006E2BDE">
      <w:pPr>
        <w:pStyle w:val="xxmsolistparagraph"/>
        <w:shd w:val="clear" w:color="auto" w:fill="FFFFFF"/>
        <w:spacing w:before="0" w:beforeAutospacing="0" w:after="0" w:afterAutospacing="0" w:line="300" w:lineRule="atLeast"/>
        <w:jc w:val="both"/>
        <w:rPr>
          <w:color w:val="201F1E"/>
          <w:sz w:val="22"/>
          <w:szCs w:val="22"/>
        </w:rPr>
      </w:pPr>
      <w:r w:rsidRPr="0089283A">
        <w:rPr>
          <w:rFonts w:ascii="Arial" w:hAnsi="Arial" w:cs="Arial"/>
          <w:i/>
          <w:iCs/>
          <w:color w:val="201F1E"/>
          <w:sz w:val="22"/>
          <w:szCs w:val="22"/>
          <w:bdr w:val="none" w:sz="0" w:space="0" w:color="auto" w:frame="1"/>
        </w:rPr>
        <w:t> </w:t>
      </w:r>
    </w:p>
    <w:p w:rsidR="006E2BDE" w:rsidRPr="0089283A" w:rsidRDefault="006E2BDE" w:rsidP="006E2BDE">
      <w:pPr>
        <w:pStyle w:val="NormalWeb"/>
        <w:shd w:val="clear" w:color="auto" w:fill="FFFFFF"/>
        <w:spacing w:before="0" w:beforeAutospacing="0" w:after="0" w:afterAutospacing="0"/>
        <w:jc w:val="both"/>
        <w:rPr>
          <w:rFonts w:ascii="Segoe UI" w:hAnsi="Segoe UI" w:cs="Segoe UI"/>
          <w:color w:val="201F1E"/>
          <w:sz w:val="22"/>
          <w:szCs w:val="22"/>
        </w:rPr>
      </w:pPr>
      <w:r w:rsidRPr="0089283A">
        <w:rPr>
          <w:rFonts w:ascii="Arial" w:hAnsi="Arial" w:cs="Arial"/>
          <w:b/>
          <w:bCs/>
          <w:i/>
          <w:iCs/>
          <w:color w:val="201F1E"/>
          <w:sz w:val="22"/>
          <w:szCs w:val="22"/>
          <w:bdr w:val="none" w:sz="0" w:space="0" w:color="auto" w:frame="1"/>
          <w:lang w:val="es-ES"/>
        </w:rPr>
        <w:t> </w:t>
      </w:r>
    </w:p>
    <w:p w:rsidR="006E2BDE" w:rsidRPr="0089283A" w:rsidRDefault="006E2BDE" w:rsidP="006E2BDE">
      <w:pPr>
        <w:pStyle w:val="xxmsonormal"/>
        <w:numPr>
          <w:ilvl w:val="0"/>
          <w:numId w:val="15"/>
        </w:numPr>
        <w:shd w:val="clear" w:color="auto" w:fill="FFFFFF"/>
        <w:spacing w:before="0" w:beforeAutospacing="0" w:after="0" w:afterAutospacing="0" w:line="440" w:lineRule="atLeast"/>
        <w:jc w:val="both"/>
        <w:rPr>
          <w:rFonts w:ascii="Calibri" w:hAnsi="Calibri" w:cs="Calibri"/>
          <w:color w:val="201F1E"/>
          <w:sz w:val="22"/>
          <w:szCs w:val="22"/>
        </w:rPr>
      </w:pPr>
      <w:r w:rsidRPr="0089283A">
        <w:rPr>
          <w:rFonts w:ascii="Arial" w:hAnsi="Arial" w:cs="Arial"/>
          <w:color w:val="201F1E"/>
          <w:sz w:val="22"/>
          <w:szCs w:val="22"/>
          <w:bdr w:val="none" w:sz="0" w:space="0" w:color="auto" w:frame="1"/>
        </w:rPr>
        <w:t>Por oficio 304-CACMFJ-JEF-2020, la licenciada Maricruz Chacón Cubillo</w:t>
      </w:r>
      <w:r w:rsidRPr="0089283A">
        <w:rPr>
          <w:rFonts w:ascii="Arial" w:hAnsi="Arial" w:cs="Arial"/>
          <w:b/>
          <w:bCs/>
          <w:color w:val="201F1E"/>
          <w:sz w:val="22"/>
          <w:szCs w:val="22"/>
          <w:bdr w:val="none" w:sz="0" w:space="0" w:color="auto" w:frame="1"/>
        </w:rPr>
        <w:t> </w:t>
      </w:r>
      <w:r w:rsidRPr="0089283A">
        <w:rPr>
          <w:rFonts w:ascii="Arial" w:hAnsi="Arial" w:cs="Arial"/>
          <w:color w:val="201F1E"/>
          <w:sz w:val="22"/>
          <w:szCs w:val="22"/>
          <w:bdr w:val="none" w:sz="0" w:space="0" w:color="auto" w:frame="1"/>
        </w:rPr>
        <w:t>Directora del Centro de Apoyo, Coordinación y Mejoramiento de la Función Jurisdiccional, remite oficio No. 69-CACMFJ-ACM-2020, suscrito por la máster Lilliana Saborío Saborío, Jefa del Área de Coordinación y Mejoramiento, sobre el tema consultado por esta subcomisión, en síntesis se señala:</w:t>
      </w:r>
    </w:p>
    <w:p w:rsidR="006E2BDE" w:rsidRPr="0089283A" w:rsidRDefault="006E2BDE" w:rsidP="006E2BDE">
      <w:pPr>
        <w:pStyle w:val="xxmsonormal"/>
        <w:shd w:val="clear" w:color="auto" w:fill="FFFFFF"/>
        <w:spacing w:before="0" w:beforeAutospacing="0" w:after="0" w:afterAutospacing="0"/>
        <w:ind w:left="360" w:firstLine="360"/>
        <w:jc w:val="both"/>
        <w:rPr>
          <w:rFonts w:ascii="Calibri" w:hAnsi="Calibri" w:cs="Calibri"/>
          <w:color w:val="201F1E"/>
          <w:sz w:val="22"/>
          <w:szCs w:val="22"/>
        </w:rPr>
      </w:pPr>
      <w:r w:rsidRPr="0089283A">
        <w:rPr>
          <w:rFonts w:ascii="Arial" w:hAnsi="Arial" w:cs="Arial"/>
          <w:i/>
          <w:iCs/>
          <w:color w:val="201F1E"/>
          <w:sz w:val="22"/>
          <w:szCs w:val="22"/>
          <w:bdr w:val="none" w:sz="0" w:space="0" w:color="auto" w:frame="1"/>
        </w:rPr>
        <w:t>“</w:t>
      </w:r>
      <w:r w:rsidRPr="0089283A">
        <w:rPr>
          <w:rStyle w:val="xxapp-page-detaildocumentanycharacter"/>
          <w:rFonts w:ascii="inherit" w:hAnsi="inherit" w:cs="Arial"/>
          <w:i/>
          <w:iCs/>
          <w:color w:val="000000"/>
          <w:sz w:val="22"/>
          <w:szCs w:val="22"/>
          <w:bdr w:val="none" w:sz="0" w:space="0" w:color="auto" w:frame="1"/>
        </w:rPr>
        <w:t>Al respecto, el Tribunal Penal de Puntarenas forma parte del Modelo Penal, el cual es liderado por la Dirección de Planificación y como tal, regula lo concerniente a los indicadores de gestión de este despacho, por lo tanto, considerando que el tema de marras tiene que ver con la gestión de ese Tribunal al tratarse de una disposición tomada sobre los señalamientos, respetuosos de las disposiciones del Consejo Superior, el Centro de Apoyo, Coordinación y Mejoramiento de la Función Jurisdiccional (CACMFJ) desconoce si dicha medida se tomó a partir de algún plan remedial implementado por la Dirección de Planificación, por lo que no se puede emitir criterio al respecto./ No obstante, ante lo delicado de esa medida, se está en la mayor disposición de remitir el acuerdo tomado por la Subcomisión de Acceso a la Justica, a dicha Dirección, con el fin de que se pronuncien al respecto y determinar los motivos que influyeron para que se tomara esa decisión y con ello poder dar respuesta a esta solicitud.”.</w:t>
      </w:r>
    </w:p>
    <w:p w:rsidR="006E2BDE" w:rsidRPr="0089283A" w:rsidRDefault="006E2BDE" w:rsidP="006E2BDE">
      <w:pPr>
        <w:pStyle w:val="xxmsonormal"/>
        <w:shd w:val="clear" w:color="auto" w:fill="FFFFFF"/>
        <w:spacing w:before="0" w:beforeAutospacing="0" w:after="0" w:afterAutospacing="0" w:line="440" w:lineRule="atLeast"/>
        <w:ind w:left="360" w:firstLine="360"/>
        <w:jc w:val="both"/>
        <w:rPr>
          <w:rFonts w:ascii="Calibri" w:hAnsi="Calibri" w:cs="Calibri"/>
          <w:color w:val="201F1E"/>
          <w:sz w:val="22"/>
          <w:szCs w:val="22"/>
        </w:rPr>
      </w:pPr>
      <w:r w:rsidRPr="0089283A">
        <w:rPr>
          <w:rStyle w:val="xxapp-page-detaildocumentanycharacter"/>
          <w:rFonts w:ascii="inherit" w:hAnsi="inherit" w:cs="Arial"/>
          <w:i/>
          <w:iCs/>
          <w:color w:val="000000"/>
          <w:sz w:val="22"/>
          <w:szCs w:val="22"/>
          <w:bdr w:val="none" w:sz="0" w:space="0" w:color="auto" w:frame="1"/>
        </w:rPr>
        <w:t> </w:t>
      </w:r>
    </w:p>
    <w:p w:rsidR="006E2BDE" w:rsidRPr="0089283A" w:rsidRDefault="006E2BDE" w:rsidP="006E2BDE">
      <w:pPr>
        <w:pStyle w:val="xxmsonormal"/>
        <w:numPr>
          <w:ilvl w:val="0"/>
          <w:numId w:val="16"/>
        </w:numPr>
        <w:shd w:val="clear" w:color="auto" w:fill="FFFFFF"/>
        <w:spacing w:before="0" w:beforeAutospacing="0" w:after="0" w:afterAutospacing="0" w:line="440" w:lineRule="atLeast"/>
        <w:jc w:val="both"/>
        <w:rPr>
          <w:rFonts w:ascii="Calibri" w:hAnsi="Calibri" w:cs="Calibri"/>
          <w:color w:val="000000"/>
          <w:sz w:val="22"/>
          <w:szCs w:val="22"/>
        </w:rPr>
      </w:pPr>
      <w:r w:rsidRPr="0089283A">
        <w:rPr>
          <w:rStyle w:val="xxapp-page-detaildocumentanycharacter"/>
          <w:rFonts w:ascii="inherit" w:hAnsi="inherit" w:cs="Arial"/>
          <w:color w:val="000000"/>
          <w:sz w:val="22"/>
          <w:szCs w:val="22"/>
          <w:bdr w:val="none" w:sz="0" w:space="0" w:color="auto" w:frame="1"/>
        </w:rPr>
        <w:t>La subcomisión, en sesión celebrada el día 7 de octubre del año en curso, conoció de las respuestas del Coordinador del Tribunal Penal y del Centro de Apoyo, Coordinación y Mejoramiento de la Función Jurisdiccional, y en su artículo II dispuso:</w:t>
      </w:r>
    </w:p>
    <w:p w:rsidR="006E2BDE" w:rsidRPr="0089283A" w:rsidRDefault="006E2BDE" w:rsidP="006E2BDE">
      <w:pPr>
        <w:pStyle w:val="xxmsonormal"/>
        <w:shd w:val="clear" w:color="auto" w:fill="FFFFFF"/>
        <w:spacing w:before="0" w:beforeAutospacing="0" w:after="0" w:afterAutospacing="0"/>
        <w:ind w:left="360" w:firstLine="360"/>
        <w:jc w:val="both"/>
        <w:rPr>
          <w:rFonts w:ascii="Calibri" w:hAnsi="Calibri" w:cs="Calibri"/>
          <w:color w:val="201F1E"/>
          <w:sz w:val="22"/>
          <w:szCs w:val="22"/>
        </w:rPr>
      </w:pPr>
      <w:r w:rsidRPr="0089283A">
        <w:rPr>
          <w:rFonts w:ascii="Arial" w:hAnsi="Arial" w:cs="Arial"/>
          <w:b/>
          <w:bCs/>
          <w:color w:val="201F1E"/>
          <w:sz w:val="22"/>
          <w:szCs w:val="22"/>
          <w:bdr w:val="none" w:sz="0" w:space="0" w:color="auto" w:frame="1"/>
        </w:rPr>
        <w:t>ACUERDO: 1</w:t>
      </w:r>
      <w:r w:rsidRPr="0089283A">
        <w:rPr>
          <w:rFonts w:ascii="Arial" w:hAnsi="Arial" w:cs="Arial"/>
          <w:color w:val="201F1E"/>
          <w:sz w:val="22"/>
          <w:szCs w:val="22"/>
          <w:bdr w:val="none" w:sz="0" w:space="0" w:color="auto" w:frame="1"/>
        </w:rPr>
        <w:t>. Tener por hechas las manifestaciones realizadas por parte del Lic. Ronald Nicolás, Coordinador del Tribunal Penal de Puntarenas mediante correo electrónico con fecha del 10 de agosto de 2020, y proceder con las diligencias que se indican en el siguiente acuerdo. 2. Acoger la propuesta de la MBA Lilliana Saborío Saborío, Jefa Área de Coordinación y Mejoramiento del Centro de Apoyo, Coordinación y Mejoramiento de la Función Jurisdiccional,  y solicitarles respetuosamente que redireccionen la consulta planteada por parte de la Subcomisión de Personas Adultas Mayores a la Dirección de Planificación para que se informe a esta Subcomisión sobre las decisiones que se tomaron en el seno del Consejo de Jueces y Juezas del Tribunal Penal de Puntarenas, respecto con la suspensión de las audiencias en donde intervienen como parte las personas adultas mayores. Tomando en consideración que se podrían ver seriamente afectados en cuando al acceso efectivo a la justicia</w:t>
      </w:r>
      <w:r w:rsidRPr="0089283A">
        <w:rPr>
          <w:rFonts w:ascii="Arial" w:hAnsi="Arial" w:cs="Arial"/>
          <w:b/>
          <w:bCs/>
          <w:color w:val="201F1E"/>
          <w:sz w:val="22"/>
          <w:szCs w:val="22"/>
          <w:bdr w:val="none" w:sz="0" w:space="0" w:color="auto" w:frame="1"/>
        </w:rPr>
        <w:t>. 3.</w:t>
      </w:r>
      <w:r w:rsidRPr="0089283A">
        <w:rPr>
          <w:rFonts w:ascii="Arial" w:hAnsi="Arial" w:cs="Arial"/>
          <w:color w:val="201F1E"/>
          <w:sz w:val="22"/>
          <w:szCs w:val="22"/>
          <w:bdr w:val="none" w:sz="0" w:space="0" w:color="auto" w:frame="1"/>
        </w:rPr>
        <w:t> Hágase la comunicación por medio de la Unidad de Acceso a la Justicia./ </w:t>
      </w:r>
      <w:r w:rsidRPr="0089283A">
        <w:rPr>
          <w:rFonts w:ascii="Arial" w:hAnsi="Arial" w:cs="Arial"/>
          <w:b/>
          <w:bCs/>
          <w:color w:val="201F1E"/>
          <w:sz w:val="22"/>
          <w:szCs w:val="22"/>
          <w:bdr w:val="none" w:sz="0" w:space="0" w:color="auto" w:frame="1"/>
        </w:rPr>
        <w:t>Observación:</w:t>
      </w:r>
      <w:r w:rsidRPr="0089283A">
        <w:rPr>
          <w:rFonts w:ascii="Arial" w:hAnsi="Arial" w:cs="Arial"/>
          <w:color w:val="201F1E"/>
          <w:sz w:val="22"/>
          <w:szCs w:val="22"/>
          <w:bdr w:val="none" w:sz="0" w:space="0" w:color="auto" w:frame="1"/>
        </w:rPr>
        <w:t> Proponer a futuro una charla de capacitación y sensibilización para el personal del Tribunal Penal de Puntarenas, una vez que se cuente con la respuesta de la Dirección de Planificación.</w:t>
      </w:r>
    </w:p>
    <w:p w:rsidR="006E2BDE" w:rsidRPr="0089283A" w:rsidRDefault="006E2BDE" w:rsidP="006E2BDE">
      <w:pPr>
        <w:pStyle w:val="xxmsonormal"/>
        <w:shd w:val="clear" w:color="auto" w:fill="FFFFFF"/>
        <w:spacing w:before="0" w:beforeAutospacing="0" w:after="0" w:afterAutospacing="0"/>
        <w:ind w:left="360" w:firstLine="360"/>
        <w:jc w:val="both"/>
        <w:rPr>
          <w:rFonts w:ascii="Calibri" w:hAnsi="Calibri" w:cs="Calibri"/>
          <w:color w:val="201F1E"/>
          <w:sz w:val="22"/>
          <w:szCs w:val="22"/>
        </w:rPr>
      </w:pPr>
      <w:r w:rsidRPr="0089283A">
        <w:rPr>
          <w:rFonts w:ascii="Arial" w:hAnsi="Arial" w:cs="Arial"/>
          <w:b/>
          <w:bCs/>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line="330" w:lineRule="atLeast"/>
        <w:ind w:left="360" w:firstLine="360"/>
        <w:jc w:val="both"/>
        <w:rPr>
          <w:rFonts w:ascii="Calibri" w:hAnsi="Calibri" w:cs="Calibri"/>
          <w:color w:val="201F1E"/>
          <w:sz w:val="22"/>
          <w:szCs w:val="22"/>
        </w:rPr>
      </w:pPr>
      <w:r w:rsidRPr="0089283A">
        <w:rPr>
          <w:rFonts w:ascii="Arial" w:hAnsi="Arial" w:cs="Arial"/>
          <w:color w:val="201F1E"/>
          <w:sz w:val="22"/>
          <w:szCs w:val="22"/>
          <w:bdr w:val="none" w:sz="0" w:space="0" w:color="auto" w:frame="1"/>
        </w:rPr>
        <w:t xml:space="preserve">Como se aprecia de lo anterior, la subcomisión está trabajando en despejar las dudas que usted y nosotros tenemos sobre el manejo de las audiencias, en el despacho judicial mencionado y todos aquellos que tienen que ver con el tema. Nos preocupa la atención de los asuntos en que esté o estén involucradas personas adultas mayores y sobre todo la reprogramación célere que deben hacer los despachos luego de que volvamos a la nueva normalidad, a fin de no causar un grave perjuicio a dicha población. Por </w:t>
      </w:r>
      <w:r w:rsidR="00725877" w:rsidRPr="0089283A">
        <w:rPr>
          <w:rFonts w:ascii="Arial" w:hAnsi="Arial" w:cs="Arial"/>
          <w:color w:val="201F1E"/>
          <w:sz w:val="22"/>
          <w:szCs w:val="22"/>
          <w:bdr w:val="none" w:sz="0" w:space="0" w:color="auto" w:frame="1"/>
        </w:rPr>
        <w:t>último,</w:t>
      </w:r>
      <w:r w:rsidRPr="0089283A">
        <w:rPr>
          <w:rFonts w:ascii="Arial" w:hAnsi="Arial" w:cs="Arial"/>
          <w:color w:val="201F1E"/>
          <w:sz w:val="22"/>
          <w:szCs w:val="22"/>
          <w:bdr w:val="none" w:sz="0" w:space="0" w:color="auto" w:frame="1"/>
        </w:rPr>
        <w:t xml:space="preserve"> le informo, que la celebración de audiencias en medio de la pandemia es mínimo, pues así se extrajo de informe rendido por la Contraloría de Servicio en sesión de Corte Plena 55-2020, celebrada el 28 de setiembre de este año, en la que pude participar, lo que motivó el acuerdo de que Planificación realice un estudio de las razones por las cuales, atendiendo los protocolos de seguridad, no se están celebrando las audiencias señaladas. Este acuerdo y en general el acta no se ha terminado de redactar, por lo que se lo estaré enviando cuando esté a mi disposición, así como la respuesta que se nos brinde por parte del Departamento de Planificación. De usted atentamente</w:t>
      </w:r>
      <w:r w:rsidR="00725877" w:rsidRPr="0089283A">
        <w:rPr>
          <w:rFonts w:ascii="Arial" w:hAnsi="Arial" w:cs="Arial"/>
          <w:color w:val="201F1E"/>
          <w:sz w:val="22"/>
          <w:szCs w:val="22"/>
          <w:bdr w:val="none" w:sz="0" w:space="0" w:color="auto" w:frame="1"/>
        </w:rPr>
        <w:t>.</w:t>
      </w:r>
    </w:p>
    <w:p w:rsidR="006E2BDE" w:rsidRPr="0089283A" w:rsidRDefault="006E2BDE" w:rsidP="006E2BDE">
      <w:pPr>
        <w:pStyle w:val="xxmsonormal"/>
        <w:shd w:val="clear" w:color="auto" w:fill="FFFFFF"/>
        <w:spacing w:before="0" w:beforeAutospacing="0" w:after="0" w:afterAutospacing="0" w:line="330" w:lineRule="atLeast"/>
        <w:ind w:left="360" w:firstLine="360"/>
        <w:jc w:val="both"/>
        <w:rPr>
          <w:rFonts w:ascii="Calibri" w:hAnsi="Calibri" w:cs="Calibri"/>
          <w:color w:val="201F1E"/>
          <w:sz w:val="22"/>
          <w:szCs w:val="22"/>
        </w:rPr>
      </w:pPr>
      <w:r w:rsidRPr="0089283A">
        <w:rPr>
          <w:rFonts w:ascii="Arial" w:hAnsi="Arial" w:cs="Arial"/>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line="330" w:lineRule="atLeast"/>
        <w:ind w:left="360" w:firstLine="360"/>
        <w:jc w:val="both"/>
        <w:rPr>
          <w:rFonts w:ascii="Calibri" w:hAnsi="Calibri" w:cs="Calibri"/>
          <w:color w:val="201F1E"/>
          <w:sz w:val="22"/>
          <w:szCs w:val="22"/>
        </w:rPr>
      </w:pPr>
      <w:r w:rsidRPr="0089283A">
        <w:rPr>
          <w:rFonts w:ascii="Arial" w:hAnsi="Arial" w:cs="Arial"/>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line="330" w:lineRule="atLeast"/>
        <w:ind w:left="360" w:firstLine="360"/>
        <w:jc w:val="both"/>
        <w:rPr>
          <w:rFonts w:ascii="Calibri" w:hAnsi="Calibri" w:cs="Calibri"/>
          <w:b/>
          <w:bCs/>
          <w:color w:val="201F1E"/>
          <w:sz w:val="22"/>
          <w:szCs w:val="22"/>
        </w:rPr>
      </w:pPr>
      <w:r w:rsidRPr="0089283A">
        <w:rPr>
          <w:rFonts w:ascii="Arial" w:hAnsi="Arial" w:cs="Arial"/>
          <w:color w:val="201F1E"/>
          <w:sz w:val="22"/>
          <w:szCs w:val="22"/>
          <w:bdr w:val="none" w:sz="0" w:space="0" w:color="auto" w:frame="1"/>
        </w:rPr>
        <w:t> </w:t>
      </w:r>
    </w:p>
    <w:p w:rsidR="006E2BDE" w:rsidRPr="0089283A" w:rsidRDefault="006E2BDE" w:rsidP="006E2BDE">
      <w:pPr>
        <w:pStyle w:val="xxmsonormal"/>
        <w:shd w:val="clear" w:color="auto" w:fill="FFFFFF"/>
        <w:spacing w:before="0" w:beforeAutospacing="0" w:after="0" w:afterAutospacing="0" w:line="330" w:lineRule="atLeast"/>
        <w:ind w:left="360" w:firstLine="360"/>
        <w:jc w:val="center"/>
        <w:rPr>
          <w:rFonts w:ascii="Calibri" w:hAnsi="Calibri" w:cs="Calibri"/>
          <w:b/>
          <w:bCs/>
          <w:color w:val="201F1E"/>
          <w:sz w:val="22"/>
          <w:szCs w:val="22"/>
        </w:rPr>
      </w:pPr>
      <w:r w:rsidRPr="0089283A">
        <w:rPr>
          <w:rFonts w:ascii="Arial" w:hAnsi="Arial" w:cs="Arial"/>
          <w:b/>
          <w:bCs/>
          <w:color w:val="201F1E"/>
          <w:sz w:val="22"/>
          <w:szCs w:val="22"/>
          <w:bdr w:val="none" w:sz="0" w:space="0" w:color="auto" w:frame="1"/>
        </w:rPr>
        <w:t>MSC Deyanira Martínez Bolívar</w:t>
      </w:r>
    </w:p>
    <w:p w:rsidR="006E2BDE" w:rsidRPr="0089283A" w:rsidRDefault="006E2BDE" w:rsidP="006E2BDE">
      <w:pPr>
        <w:pStyle w:val="xxmsonormal"/>
        <w:shd w:val="clear" w:color="auto" w:fill="FFFFFF"/>
        <w:spacing w:before="0" w:beforeAutospacing="0" w:after="0" w:afterAutospacing="0" w:line="330" w:lineRule="atLeast"/>
        <w:ind w:left="360" w:firstLine="360"/>
        <w:jc w:val="center"/>
        <w:rPr>
          <w:rFonts w:ascii="Calibri" w:hAnsi="Calibri" w:cs="Calibri"/>
          <w:b/>
          <w:bCs/>
          <w:color w:val="201F1E"/>
          <w:sz w:val="22"/>
          <w:szCs w:val="22"/>
        </w:rPr>
      </w:pPr>
      <w:r w:rsidRPr="0089283A">
        <w:rPr>
          <w:rFonts w:ascii="Arial" w:hAnsi="Arial" w:cs="Arial"/>
          <w:b/>
          <w:bCs/>
          <w:color w:val="201F1E"/>
          <w:sz w:val="22"/>
          <w:szCs w:val="22"/>
          <w:bdr w:val="none" w:sz="0" w:space="0" w:color="auto" w:frame="1"/>
        </w:rPr>
        <w:t>Coordinadora de la Subcomisión de acceso a la Justic</w:t>
      </w:r>
      <w:r w:rsidR="00725877" w:rsidRPr="0089283A">
        <w:rPr>
          <w:rFonts w:ascii="Arial" w:hAnsi="Arial" w:cs="Arial"/>
          <w:b/>
          <w:bCs/>
          <w:color w:val="201F1E"/>
          <w:sz w:val="22"/>
          <w:szCs w:val="22"/>
          <w:bdr w:val="none" w:sz="0" w:space="0" w:color="auto" w:frame="1"/>
        </w:rPr>
        <w:t>i</w:t>
      </w:r>
      <w:r w:rsidRPr="0089283A">
        <w:rPr>
          <w:rFonts w:ascii="Arial" w:hAnsi="Arial" w:cs="Arial"/>
          <w:b/>
          <w:bCs/>
          <w:color w:val="201F1E"/>
          <w:sz w:val="22"/>
          <w:szCs w:val="22"/>
          <w:bdr w:val="none" w:sz="0" w:space="0" w:color="auto" w:frame="1"/>
        </w:rPr>
        <w:t>a</w:t>
      </w:r>
    </w:p>
    <w:p w:rsidR="006E2BDE" w:rsidRPr="0089283A" w:rsidRDefault="006E2BDE" w:rsidP="006E2BDE">
      <w:pPr>
        <w:pStyle w:val="xxmsonormal"/>
        <w:shd w:val="clear" w:color="auto" w:fill="FFFFFF"/>
        <w:spacing w:before="0" w:beforeAutospacing="0" w:after="0" w:afterAutospacing="0" w:line="330" w:lineRule="atLeast"/>
        <w:ind w:left="360" w:firstLine="360"/>
        <w:jc w:val="center"/>
        <w:rPr>
          <w:rFonts w:ascii="Calibri" w:hAnsi="Calibri" w:cs="Calibri"/>
          <w:b/>
          <w:bCs/>
          <w:color w:val="201F1E"/>
          <w:sz w:val="22"/>
          <w:szCs w:val="22"/>
        </w:rPr>
      </w:pPr>
      <w:r w:rsidRPr="0089283A">
        <w:rPr>
          <w:rFonts w:ascii="Arial" w:hAnsi="Arial" w:cs="Arial"/>
          <w:b/>
          <w:bCs/>
          <w:color w:val="201F1E"/>
          <w:sz w:val="22"/>
          <w:szCs w:val="22"/>
          <w:bdr w:val="none" w:sz="0" w:space="0" w:color="auto" w:frame="1"/>
        </w:rPr>
        <w:t>Para Personas Adultas mayores</w:t>
      </w:r>
    </w:p>
    <w:p w:rsidR="006E2BDE" w:rsidRPr="0089283A" w:rsidRDefault="006E2BDE" w:rsidP="001C67E4">
      <w:pPr>
        <w:pStyle w:val="Prrafodelista"/>
        <w:ind w:left="0"/>
        <w:jc w:val="both"/>
        <w:rPr>
          <w:b/>
          <w:bCs/>
        </w:rPr>
      </w:pPr>
    </w:p>
    <w:p w:rsidR="006E2BDE" w:rsidRPr="0089283A" w:rsidRDefault="006E2BDE" w:rsidP="001C67E4">
      <w:pPr>
        <w:pStyle w:val="Prrafodelista"/>
        <w:ind w:left="0"/>
        <w:jc w:val="both"/>
        <w:rPr>
          <w:b/>
          <w:bCs/>
        </w:rPr>
      </w:pPr>
      <w:r w:rsidRPr="0089283A">
        <w:rPr>
          <w:b/>
          <w:bCs/>
          <w:highlight w:val="yellow"/>
        </w:rPr>
        <w:t>Doña Karla Montenegro Meza responde:</w:t>
      </w:r>
    </w:p>
    <w:p w:rsidR="006E2BDE" w:rsidRPr="0089283A" w:rsidRDefault="006E2BDE" w:rsidP="006E2BDE">
      <w:pPr>
        <w:wordWrap w:val="0"/>
        <w:spacing w:after="0" w:line="240" w:lineRule="auto"/>
        <w:textAlignment w:val="baseline"/>
        <w:rPr>
          <w:rFonts w:ascii="inherit" w:eastAsia="Times New Roman" w:hAnsi="inherit" w:cs="Segoe UI"/>
          <w:color w:val="323130"/>
          <w:bdr w:val="none" w:sz="0" w:space="0" w:color="auto" w:frame="1"/>
          <w:lang w:eastAsia="es-CR"/>
        </w:rPr>
      </w:pPr>
      <w:r w:rsidRPr="0089283A">
        <w:rPr>
          <w:rFonts w:ascii="inherit" w:eastAsia="Times New Roman" w:hAnsi="inherit" w:cs="Segoe UI"/>
          <w:color w:val="323130"/>
          <w:bdr w:val="none" w:sz="0" w:space="0" w:color="auto" w:frame="1"/>
          <w:lang w:eastAsia="es-CR"/>
        </w:rPr>
        <w:t>Karla Alexandra Montenegro Meza</w:t>
      </w:r>
    </w:p>
    <w:p w:rsidR="006E2BDE" w:rsidRPr="0089283A" w:rsidRDefault="006E2BDE" w:rsidP="006E2BDE">
      <w:pPr>
        <w:spacing w:after="0" w:line="240" w:lineRule="auto"/>
        <w:textAlignment w:val="baseline"/>
        <w:rPr>
          <w:rFonts w:ascii="inherit" w:eastAsia="Times New Roman" w:hAnsi="inherit" w:cs="Segoe UI"/>
          <w:color w:val="323130"/>
          <w:lang w:eastAsia="es-CR"/>
        </w:rPr>
      </w:pPr>
      <w:r w:rsidRPr="0089283A">
        <w:rPr>
          <w:rFonts w:ascii="inherit" w:eastAsia="Times New Roman" w:hAnsi="inherit" w:cs="Segoe UI"/>
          <w:color w:val="323130"/>
          <w:lang w:eastAsia="es-CR"/>
        </w:rPr>
        <w:t>Jue 15/10/2020 16:44</w:t>
      </w:r>
    </w:p>
    <w:p w:rsidR="006E2BDE" w:rsidRPr="0089283A" w:rsidRDefault="006E2BDE" w:rsidP="006E2BDE">
      <w:pPr>
        <w:spacing w:after="0" w:line="240" w:lineRule="auto"/>
        <w:textAlignment w:val="baseline"/>
        <w:rPr>
          <w:rFonts w:ascii="inherit" w:eastAsia="Times New Roman" w:hAnsi="inherit" w:cs="Segoe UI"/>
          <w:color w:val="323130"/>
          <w:lang w:eastAsia="es-CR"/>
        </w:rPr>
      </w:pPr>
      <w:r w:rsidRPr="0089283A">
        <w:rPr>
          <w:rFonts w:ascii="inherit" w:eastAsia="Times New Roman" w:hAnsi="inherit" w:cs="Segoe UI"/>
          <w:color w:val="323130"/>
          <w:lang w:eastAsia="es-CR"/>
        </w:rPr>
        <w:t>Para:</w:t>
      </w:r>
    </w:p>
    <w:p w:rsidR="006E2BDE" w:rsidRPr="0089283A" w:rsidRDefault="006E2BDE" w:rsidP="006E2BDE">
      <w:pPr>
        <w:numPr>
          <w:ilvl w:val="0"/>
          <w:numId w:val="17"/>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Deyanira Martínez Bolívar</w:t>
      </w:r>
    </w:p>
    <w:p w:rsidR="006E2BDE" w:rsidRPr="0089283A" w:rsidRDefault="006E2BDE" w:rsidP="006E2BDE">
      <w:pPr>
        <w:spacing w:after="0" w:line="240" w:lineRule="auto"/>
        <w:textAlignment w:val="baseline"/>
        <w:rPr>
          <w:rFonts w:ascii="inherit" w:eastAsia="Times New Roman" w:hAnsi="inherit" w:cs="Segoe UI"/>
          <w:color w:val="323130"/>
          <w:lang w:eastAsia="es-CR"/>
        </w:rPr>
      </w:pPr>
      <w:r w:rsidRPr="0089283A">
        <w:rPr>
          <w:rFonts w:ascii="inherit" w:eastAsia="Times New Roman" w:hAnsi="inherit" w:cs="Segoe UI"/>
          <w:color w:val="323130"/>
          <w:lang w:eastAsia="es-CR"/>
        </w:rPr>
        <w:t>CC:</w:t>
      </w:r>
    </w:p>
    <w:p w:rsidR="006E2BDE" w:rsidRPr="0089283A" w:rsidRDefault="006E2BDE" w:rsidP="006E2BDE">
      <w:pPr>
        <w:numPr>
          <w:ilvl w:val="0"/>
          <w:numId w:val="18"/>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Katherine Salazar Duarte;</w:t>
      </w:r>
    </w:p>
    <w:p w:rsidR="006E2BDE" w:rsidRPr="0089283A" w:rsidRDefault="006E2BDE" w:rsidP="006E2BDE">
      <w:pPr>
        <w:numPr>
          <w:ilvl w:val="0"/>
          <w:numId w:val="18"/>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Angie Calderón Chaves;</w:t>
      </w:r>
    </w:p>
    <w:p w:rsidR="006E2BDE" w:rsidRPr="0089283A" w:rsidRDefault="006E2BDE" w:rsidP="006E2BDE">
      <w:pPr>
        <w:numPr>
          <w:ilvl w:val="0"/>
          <w:numId w:val="18"/>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Alexis Mora Cambronero;</w:t>
      </w:r>
    </w:p>
    <w:p w:rsidR="006E2BDE" w:rsidRPr="0089283A" w:rsidRDefault="006E2BDE" w:rsidP="006E2BDE">
      <w:pPr>
        <w:numPr>
          <w:ilvl w:val="0"/>
          <w:numId w:val="18"/>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Contraloría de Servicios de San José;</w:t>
      </w:r>
    </w:p>
    <w:p w:rsidR="006E2BDE" w:rsidRPr="0089283A" w:rsidRDefault="006E2BDE" w:rsidP="006E2BDE">
      <w:pPr>
        <w:numPr>
          <w:ilvl w:val="0"/>
          <w:numId w:val="18"/>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Melissa Benavides Víquez;</w:t>
      </w:r>
    </w:p>
    <w:p w:rsidR="006E2BDE" w:rsidRPr="0089283A" w:rsidRDefault="006E2BDE" w:rsidP="006E2BDE">
      <w:pPr>
        <w:numPr>
          <w:ilvl w:val="0"/>
          <w:numId w:val="18"/>
        </w:numPr>
        <w:spacing w:before="100" w:beforeAutospacing="1" w:after="100" w:afterAutospacing="1" w:line="240" w:lineRule="auto"/>
        <w:textAlignment w:val="top"/>
        <w:rPr>
          <w:rFonts w:ascii="inherit" w:eastAsia="Times New Roman" w:hAnsi="inherit" w:cs="Segoe UI"/>
          <w:color w:val="323130"/>
          <w:lang w:eastAsia="es-CR"/>
        </w:rPr>
      </w:pPr>
      <w:r w:rsidRPr="0089283A">
        <w:rPr>
          <w:rFonts w:ascii="inherit" w:eastAsia="Times New Roman" w:hAnsi="inherit" w:cs="Segoe UI"/>
          <w:color w:val="323130"/>
          <w:lang w:eastAsia="es-CR"/>
        </w:rPr>
        <w:t> Erick Alfaro Romero</w:t>
      </w:r>
    </w:p>
    <w:p w:rsidR="006E2BDE" w:rsidRPr="0089283A" w:rsidRDefault="006E2BDE" w:rsidP="006E2BDE">
      <w:pPr>
        <w:spacing w:after="0" w:line="240" w:lineRule="auto"/>
        <w:jc w:val="both"/>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Buenas tardes:</w:t>
      </w:r>
    </w:p>
    <w:p w:rsidR="006E2BDE" w:rsidRPr="0089283A" w:rsidRDefault="006E2BDE" w:rsidP="006E2BDE">
      <w:pPr>
        <w:spacing w:after="0" w:line="240" w:lineRule="auto"/>
        <w:jc w:val="both"/>
        <w:textAlignment w:val="baseline"/>
        <w:rPr>
          <w:rFonts w:ascii="Calibri" w:eastAsia="Times New Roman" w:hAnsi="Calibri" w:cs="Calibri"/>
          <w:color w:val="000000"/>
          <w:lang w:eastAsia="es-CR"/>
        </w:rPr>
      </w:pPr>
    </w:p>
    <w:p w:rsidR="006E2BDE" w:rsidRPr="0089283A" w:rsidRDefault="006E2BDE" w:rsidP="006E2BDE">
      <w:pPr>
        <w:spacing w:after="0" w:line="240" w:lineRule="auto"/>
        <w:jc w:val="both"/>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Agradezco la pronta respuesta y evacuación de la consulta realizada. El caso que ustedes exponen yo también lo vi, y me llamó la atención, ya que pensé que si bien es cierto la intención como tal era buena, podía resultar contraproducente y contraria a las Políticas de Acceso a la Justicia existentes. En el caso de mi oficina por ejemplo, hemos optado por intentar aplicar el Protocolo de Audiencias Virtuales del Centro de Conciliación y entendiendo las limitaciones que puedan tener las personas, desde el acceso y comprensión de los medios tecnológicos, hasta la falta de señal, saldo, internet, en las distintas comunidades, y la resistencia al cambio, hemos buscado algunas opciones. Por ejemplo, vamos a atender en el mes de noviembre una audiencia en una comunidad llamada Ortega, donde es parte una persona adulta mayor, y por medio de la persona facilitadora judicial de la zona se coordinó el préstamo de un espacio privado para realizar la audiencia, yo me trasladaré a dicha comunidad y la participación de la Defensa Pública y Ministerio Público será por medio de la Plataforma Teams.</w:t>
      </w:r>
    </w:p>
    <w:p w:rsidR="006E2BDE" w:rsidRPr="0089283A" w:rsidRDefault="006E2BDE" w:rsidP="006E2BDE">
      <w:pPr>
        <w:spacing w:after="0" w:line="240" w:lineRule="auto"/>
        <w:jc w:val="both"/>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De esta forma se reduce el riesgo de contagio de la persona adulta mayor, pero se le garantiza el acceso a la Justicia y la atención preferencial que su situación le amerita. Esperamos que se puedan promover este tipo de buenas prácticas dentro de nuestra institución.</w:t>
      </w:r>
    </w:p>
    <w:p w:rsidR="006E2BDE" w:rsidRPr="0089283A" w:rsidRDefault="006E2BDE" w:rsidP="006E2BDE">
      <w:pPr>
        <w:spacing w:after="0" w:line="240" w:lineRule="auto"/>
        <w:jc w:val="both"/>
        <w:textAlignment w:val="baseline"/>
        <w:rPr>
          <w:rFonts w:ascii="Calibri" w:eastAsia="Times New Roman" w:hAnsi="Calibri" w:cs="Calibri"/>
          <w:color w:val="000000"/>
          <w:lang w:eastAsia="es-CR"/>
        </w:rPr>
      </w:pPr>
    </w:p>
    <w:p w:rsidR="006E2BDE" w:rsidRPr="0089283A" w:rsidRDefault="006E2BDE" w:rsidP="00725877">
      <w:pPr>
        <w:spacing w:after="0" w:line="240" w:lineRule="auto"/>
        <w:jc w:val="both"/>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Les agradezco por la información y en el caso de que se me consulte de alguna dependencia sobre alguna situación en particular, estaré refiriéndolos a dicha Subcomisión.</w:t>
      </w:r>
    </w:p>
    <w:p w:rsidR="006E2BDE" w:rsidRPr="0089283A" w:rsidRDefault="006E2BDE" w:rsidP="006E2BDE">
      <w:pPr>
        <w:spacing w:after="0" w:line="240" w:lineRule="auto"/>
        <w:textAlignment w:val="baseline"/>
        <w:rPr>
          <w:rFonts w:ascii="Calibri" w:eastAsia="Times New Roman" w:hAnsi="Calibri" w:cs="Calibri"/>
          <w:color w:val="000000"/>
          <w:lang w:eastAsia="es-CR"/>
        </w:rPr>
      </w:pPr>
    </w:p>
    <w:p w:rsidR="006E2BDE" w:rsidRPr="0089283A" w:rsidRDefault="006E2BDE" w:rsidP="006E2BDE">
      <w:pPr>
        <w:spacing w:after="0" w:line="240" w:lineRule="auto"/>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Saludos cordiales,</w:t>
      </w:r>
    </w:p>
    <w:p w:rsidR="006E2BDE" w:rsidRPr="0089283A" w:rsidRDefault="006E2BDE" w:rsidP="006E2BDE">
      <w:pPr>
        <w:spacing w:after="150" w:line="240" w:lineRule="auto"/>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Karla Montenegro Meza.</w:t>
      </w:r>
    </w:p>
    <w:p w:rsidR="00725877" w:rsidRPr="0089283A" w:rsidRDefault="00725877" w:rsidP="006E2BDE">
      <w:pPr>
        <w:spacing w:after="150" w:line="240" w:lineRule="auto"/>
        <w:textAlignment w:val="baseline"/>
        <w:rPr>
          <w:rFonts w:ascii="Calibri" w:eastAsia="Times New Roman" w:hAnsi="Calibri" w:cs="Calibri"/>
          <w:color w:val="000000"/>
          <w:lang w:eastAsia="es-CR"/>
        </w:rPr>
      </w:pPr>
      <w:r w:rsidRPr="0089283A">
        <w:rPr>
          <w:rFonts w:ascii="Calibri" w:eastAsia="Times New Roman" w:hAnsi="Calibri" w:cs="Calibri"/>
          <w:color w:val="000000"/>
          <w:lang w:eastAsia="es-CR"/>
        </w:rPr>
        <w:t>______________________________________________________________________</w:t>
      </w:r>
    </w:p>
    <w:p w:rsidR="00725877" w:rsidRPr="0089283A" w:rsidRDefault="00725877" w:rsidP="00725877">
      <w:pPr>
        <w:pStyle w:val="x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Calibri" w:hAnsi="Calibri" w:cs="Calibri"/>
          <w:b/>
          <w:bCs/>
          <w:color w:val="000000"/>
          <w:sz w:val="22"/>
          <w:szCs w:val="22"/>
          <w:highlight w:val="yellow"/>
          <w:bdr w:val="none" w:sz="0" w:space="0" w:color="auto" w:frame="1"/>
        </w:rPr>
        <w:t>De:</w:t>
      </w:r>
      <w:r w:rsidRPr="0089283A">
        <w:rPr>
          <w:rFonts w:ascii="Calibri" w:hAnsi="Calibri" w:cs="Calibri"/>
          <w:color w:val="000000"/>
          <w:sz w:val="22"/>
          <w:szCs w:val="22"/>
          <w:highlight w:val="yellow"/>
          <w:bdr w:val="none" w:sz="0" w:space="0" w:color="auto" w:frame="1"/>
        </w:rPr>
        <w:t> Karla Alexandra Montenegro Meza &lt;</w:t>
      </w:r>
      <w:hyperlink r:id="rId11" w:tgtFrame="_blank" w:history="1">
        <w:r w:rsidRPr="0089283A">
          <w:rPr>
            <w:rStyle w:val="Hipervnculo"/>
            <w:rFonts w:ascii="Calibri" w:hAnsi="Calibri" w:cs="Calibri"/>
            <w:sz w:val="22"/>
            <w:szCs w:val="22"/>
            <w:highlight w:val="yellow"/>
            <w:bdr w:val="none" w:sz="0" w:space="0" w:color="auto" w:frame="1"/>
          </w:rPr>
          <w:t>kmontenegro@Poder-Judicial.go.cr</w:t>
        </w:r>
      </w:hyperlink>
      <w:r w:rsidRPr="0089283A">
        <w:rPr>
          <w:rFonts w:ascii="Calibri" w:hAnsi="Calibri" w:cs="Calibri"/>
          <w:color w:val="000000"/>
          <w:sz w:val="22"/>
          <w:szCs w:val="22"/>
          <w:highlight w:val="yellow"/>
          <w:bdr w:val="none" w:sz="0" w:space="0" w:color="auto" w:frame="1"/>
        </w:rPr>
        <w:t>&gt;</w:t>
      </w:r>
      <w:r w:rsidRPr="0089283A">
        <w:rPr>
          <w:rFonts w:ascii="Calibri" w:hAnsi="Calibri" w:cs="Calibri"/>
          <w:color w:val="000000"/>
          <w:sz w:val="22"/>
          <w:szCs w:val="22"/>
          <w:highlight w:val="yellow"/>
          <w:bdr w:val="none" w:sz="0" w:space="0" w:color="auto" w:frame="1"/>
        </w:rPr>
        <w:br/>
      </w:r>
      <w:r w:rsidRPr="0089283A">
        <w:rPr>
          <w:rFonts w:ascii="Calibri" w:hAnsi="Calibri" w:cs="Calibri"/>
          <w:b/>
          <w:bCs/>
          <w:color w:val="000000"/>
          <w:sz w:val="22"/>
          <w:szCs w:val="22"/>
          <w:highlight w:val="yellow"/>
          <w:bdr w:val="none" w:sz="0" w:space="0" w:color="auto" w:frame="1"/>
        </w:rPr>
        <w:t>Enviado:</w:t>
      </w:r>
      <w:r w:rsidRPr="0089283A">
        <w:rPr>
          <w:rFonts w:ascii="Calibri" w:hAnsi="Calibri" w:cs="Calibri"/>
          <w:color w:val="000000"/>
          <w:sz w:val="22"/>
          <w:szCs w:val="22"/>
          <w:highlight w:val="yellow"/>
          <w:bdr w:val="none" w:sz="0" w:space="0" w:color="auto" w:frame="1"/>
        </w:rPr>
        <w:t> jueves, 15 de octubre de 2020 08:00</w:t>
      </w:r>
      <w:r w:rsidRPr="0089283A">
        <w:rPr>
          <w:rFonts w:ascii="Calibri" w:hAnsi="Calibri" w:cs="Calibri"/>
          <w:color w:val="000000"/>
          <w:sz w:val="22"/>
          <w:szCs w:val="22"/>
          <w:bdr w:val="none" w:sz="0" w:space="0" w:color="auto" w:frame="1"/>
        </w:rPr>
        <w:br/>
      </w:r>
      <w:r w:rsidRPr="0089283A">
        <w:rPr>
          <w:rFonts w:ascii="Calibri" w:hAnsi="Calibri" w:cs="Calibri"/>
          <w:b/>
          <w:bCs/>
          <w:color w:val="000000"/>
          <w:sz w:val="22"/>
          <w:szCs w:val="22"/>
          <w:bdr w:val="none" w:sz="0" w:space="0" w:color="auto" w:frame="1"/>
        </w:rPr>
        <w:t>Para:</w:t>
      </w:r>
      <w:r w:rsidRPr="0089283A">
        <w:rPr>
          <w:rFonts w:ascii="Calibri" w:hAnsi="Calibri" w:cs="Calibri"/>
          <w:color w:val="000000"/>
          <w:sz w:val="22"/>
          <w:szCs w:val="22"/>
          <w:bdr w:val="none" w:sz="0" w:space="0" w:color="auto" w:frame="1"/>
        </w:rPr>
        <w:t> Melissa Benavides Víquez &lt;</w:t>
      </w:r>
      <w:hyperlink r:id="rId12" w:tgtFrame="_blank" w:history="1">
        <w:r w:rsidRPr="0089283A">
          <w:rPr>
            <w:rStyle w:val="Hipervnculo"/>
            <w:rFonts w:ascii="Calibri" w:hAnsi="Calibri" w:cs="Calibri"/>
            <w:sz w:val="22"/>
            <w:szCs w:val="22"/>
            <w:bdr w:val="none" w:sz="0" w:space="0" w:color="auto" w:frame="1"/>
          </w:rPr>
          <w:t>mbenavidesv@Poder-Judicial.go.cr</w:t>
        </w:r>
      </w:hyperlink>
      <w:r w:rsidRPr="0089283A">
        <w:rPr>
          <w:rFonts w:ascii="Calibri" w:hAnsi="Calibri" w:cs="Calibri"/>
          <w:color w:val="000000"/>
          <w:sz w:val="22"/>
          <w:szCs w:val="22"/>
          <w:bdr w:val="none" w:sz="0" w:space="0" w:color="auto" w:frame="1"/>
        </w:rPr>
        <w:t>&gt;; Erick Alfaro Romero &lt;</w:t>
      </w:r>
      <w:hyperlink r:id="rId13" w:tgtFrame="_blank" w:history="1">
        <w:r w:rsidRPr="0089283A">
          <w:rPr>
            <w:rStyle w:val="Hipervnculo"/>
            <w:rFonts w:ascii="Calibri" w:hAnsi="Calibri" w:cs="Calibri"/>
            <w:sz w:val="22"/>
            <w:szCs w:val="22"/>
            <w:bdr w:val="none" w:sz="0" w:space="0" w:color="auto" w:frame="1"/>
          </w:rPr>
          <w:t>ealfaror@Poder-Judicial.go.cr</w:t>
        </w:r>
      </w:hyperlink>
      <w:r w:rsidRPr="0089283A">
        <w:rPr>
          <w:rFonts w:ascii="Calibri" w:hAnsi="Calibri" w:cs="Calibri"/>
          <w:color w:val="000000"/>
          <w:sz w:val="22"/>
          <w:szCs w:val="22"/>
          <w:bdr w:val="none" w:sz="0" w:space="0" w:color="auto" w:frame="1"/>
        </w:rPr>
        <w:t>&gt;; Deyanira Martinez &lt;</w:t>
      </w:r>
      <w:hyperlink r:id="rId14" w:tgtFrame="_blank" w:history="1">
        <w:r w:rsidRPr="0089283A">
          <w:rPr>
            <w:rStyle w:val="Hipervnculo"/>
            <w:rFonts w:ascii="Calibri" w:hAnsi="Calibri" w:cs="Calibri"/>
            <w:sz w:val="22"/>
            <w:szCs w:val="22"/>
            <w:bdr w:val="none" w:sz="0" w:space="0" w:color="auto" w:frame="1"/>
          </w:rPr>
          <w:t>deyaniradmartinez@gmail.com</w:t>
        </w:r>
      </w:hyperlink>
      <w:r w:rsidRPr="0089283A">
        <w:rPr>
          <w:rFonts w:ascii="Calibri" w:hAnsi="Calibri" w:cs="Calibri"/>
          <w:color w:val="000000"/>
          <w:sz w:val="22"/>
          <w:szCs w:val="22"/>
          <w:bdr w:val="none" w:sz="0" w:space="0" w:color="auto" w:frame="1"/>
        </w:rPr>
        <w:t>&gt;; Deyanira Martínez Bolívar &lt;</w:t>
      </w:r>
      <w:hyperlink r:id="rId15" w:tgtFrame="_blank" w:history="1">
        <w:r w:rsidRPr="0089283A">
          <w:rPr>
            <w:rStyle w:val="Hipervnculo"/>
            <w:rFonts w:ascii="Calibri" w:hAnsi="Calibri" w:cs="Calibri"/>
            <w:sz w:val="22"/>
            <w:szCs w:val="22"/>
            <w:bdr w:val="none" w:sz="0" w:space="0" w:color="auto" w:frame="1"/>
          </w:rPr>
          <w:t>dmartinez@Poder-Judicial.go.cr</w:t>
        </w:r>
      </w:hyperlink>
      <w:r w:rsidRPr="0089283A">
        <w:rPr>
          <w:rFonts w:ascii="Calibri" w:hAnsi="Calibri" w:cs="Calibri"/>
          <w:color w:val="000000"/>
          <w:sz w:val="22"/>
          <w:szCs w:val="22"/>
          <w:bdr w:val="none" w:sz="0" w:space="0" w:color="auto" w:frame="1"/>
        </w:rPr>
        <w:t>&gt;</w:t>
      </w:r>
      <w:r w:rsidRPr="0089283A">
        <w:rPr>
          <w:rFonts w:ascii="Calibri" w:hAnsi="Calibri" w:cs="Calibri"/>
          <w:color w:val="000000"/>
          <w:sz w:val="22"/>
          <w:szCs w:val="22"/>
          <w:bdr w:val="none" w:sz="0" w:space="0" w:color="auto" w:frame="1"/>
        </w:rPr>
        <w:br/>
      </w:r>
      <w:r w:rsidRPr="0089283A">
        <w:rPr>
          <w:rFonts w:ascii="Calibri" w:hAnsi="Calibri" w:cs="Calibri"/>
          <w:b/>
          <w:bCs/>
          <w:color w:val="000000"/>
          <w:sz w:val="22"/>
          <w:szCs w:val="22"/>
          <w:bdr w:val="none" w:sz="0" w:space="0" w:color="auto" w:frame="1"/>
        </w:rPr>
        <w:t>Cc:</w:t>
      </w:r>
      <w:r w:rsidRPr="0089283A">
        <w:rPr>
          <w:rFonts w:ascii="Calibri" w:hAnsi="Calibri" w:cs="Calibri"/>
          <w:color w:val="000000"/>
          <w:sz w:val="22"/>
          <w:szCs w:val="22"/>
          <w:bdr w:val="none" w:sz="0" w:space="0" w:color="auto" w:frame="1"/>
        </w:rPr>
        <w:t> Katherine Salazar Duarte &lt;</w:t>
      </w:r>
      <w:hyperlink r:id="rId16" w:tgtFrame="_blank" w:history="1">
        <w:r w:rsidRPr="0089283A">
          <w:rPr>
            <w:rStyle w:val="Hipervnculo"/>
            <w:rFonts w:ascii="Calibri" w:hAnsi="Calibri" w:cs="Calibri"/>
            <w:sz w:val="22"/>
            <w:szCs w:val="22"/>
            <w:bdr w:val="none" w:sz="0" w:space="0" w:color="auto" w:frame="1"/>
          </w:rPr>
          <w:t>ksalazard@Poder-Judicial.go.cr</w:t>
        </w:r>
      </w:hyperlink>
      <w:r w:rsidRPr="0089283A">
        <w:rPr>
          <w:rFonts w:ascii="Calibri" w:hAnsi="Calibri" w:cs="Calibri"/>
          <w:color w:val="000000"/>
          <w:sz w:val="22"/>
          <w:szCs w:val="22"/>
          <w:bdr w:val="none" w:sz="0" w:space="0" w:color="auto" w:frame="1"/>
        </w:rPr>
        <w:t>&gt;; Angie Calderón Chaves &lt;</w:t>
      </w:r>
      <w:hyperlink r:id="rId17" w:tgtFrame="_blank" w:history="1">
        <w:r w:rsidRPr="0089283A">
          <w:rPr>
            <w:rStyle w:val="Hipervnculo"/>
            <w:rFonts w:ascii="Calibri" w:hAnsi="Calibri" w:cs="Calibri"/>
            <w:sz w:val="22"/>
            <w:szCs w:val="22"/>
            <w:bdr w:val="none" w:sz="0" w:space="0" w:color="auto" w:frame="1"/>
          </w:rPr>
          <w:t>acalderonc@Poder-Judicial.go.cr</w:t>
        </w:r>
      </w:hyperlink>
      <w:r w:rsidRPr="0089283A">
        <w:rPr>
          <w:rFonts w:ascii="Calibri" w:hAnsi="Calibri" w:cs="Calibri"/>
          <w:color w:val="000000"/>
          <w:sz w:val="22"/>
          <w:szCs w:val="22"/>
          <w:bdr w:val="none" w:sz="0" w:space="0" w:color="auto" w:frame="1"/>
        </w:rPr>
        <w:t>&gt;; Alexis Mora Cambronero &lt;</w:t>
      </w:r>
      <w:hyperlink r:id="rId18" w:tgtFrame="_blank" w:history="1">
        <w:r w:rsidRPr="0089283A">
          <w:rPr>
            <w:rStyle w:val="Hipervnculo"/>
            <w:rFonts w:ascii="Calibri" w:hAnsi="Calibri" w:cs="Calibri"/>
            <w:sz w:val="22"/>
            <w:szCs w:val="22"/>
            <w:bdr w:val="none" w:sz="0" w:space="0" w:color="auto" w:frame="1"/>
          </w:rPr>
          <w:t>amorac@Poder-Judicial.go.cr</w:t>
        </w:r>
      </w:hyperlink>
      <w:r w:rsidRPr="0089283A">
        <w:rPr>
          <w:rFonts w:ascii="Calibri" w:hAnsi="Calibri" w:cs="Calibri"/>
          <w:color w:val="000000"/>
          <w:sz w:val="22"/>
          <w:szCs w:val="22"/>
          <w:bdr w:val="none" w:sz="0" w:space="0" w:color="auto" w:frame="1"/>
        </w:rPr>
        <w:t>&gt;; Contraloría de Servicios de San José &lt;</w:t>
      </w:r>
      <w:hyperlink r:id="rId19" w:tgtFrame="_blank" w:history="1">
        <w:r w:rsidRPr="0089283A">
          <w:rPr>
            <w:rStyle w:val="Hipervnculo"/>
            <w:rFonts w:ascii="Calibri" w:hAnsi="Calibri" w:cs="Calibri"/>
            <w:sz w:val="22"/>
            <w:szCs w:val="22"/>
            <w:bdr w:val="none" w:sz="0" w:space="0" w:color="auto" w:frame="1"/>
          </w:rPr>
          <w:t>contraloriapj@Poder-Judicial.go.cr</w:t>
        </w:r>
      </w:hyperlink>
      <w:r w:rsidRPr="0089283A">
        <w:rPr>
          <w:rFonts w:ascii="Calibri" w:hAnsi="Calibri" w:cs="Calibri"/>
          <w:color w:val="000000"/>
          <w:sz w:val="22"/>
          <w:szCs w:val="22"/>
          <w:bdr w:val="none" w:sz="0" w:space="0" w:color="auto" w:frame="1"/>
        </w:rPr>
        <w:t>&gt;</w:t>
      </w:r>
      <w:r w:rsidRPr="0089283A">
        <w:rPr>
          <w:rFonts w:ascii="Calibri" w:hAnsi="Calibri" w:cs="Calibri"/>
          <w:color w:val="000000"/>
          <w:sz w:val="22"/>
          <w:szCs w:val="22"/>
          <w:bdr w:val="none" w:sz="0" w:space="0" w:color="auto" w:frame="1"/>
        </w:rPr>
        <w:br/>
      </w:r>
      <w:r w:rsidRPr="0089283A">
        <w:rPr>
          <w:rFonts w:ascii="Calibri" w:hAnsi="Calibri" w:cs="Calibri"/>
          <w:b/>
          <w:bCs/>
          <w:color w:val="000000"/>
          <w:sz w:val="22"/>
          <w:szCs w:val="22"/>
          <w:bdr w:val="none" w:sz="0" w:space="0" w:color="auto" w:frame="1"/>
        </w:rPr>
        <w:t>Asunto:</w:t>
      </w:r>
      <w:r w:rsidRPr="0089283A">
        <w:rPr>
          <w:rFonts w:ascii="Calibri" w:hAnsi="Calibri" w:cs="Calibri"/>
          <w:color w:val="000000"/>
          <w:sz w:val="22"/>
          <w:szCs w:val="22"/>
          <w:bdr w:val="none" w:sz="0" w:space="0" w:color="auto" w:frame="1"/>
        </w:rPr>
        <w:t> RE: Consulta sobre subcomisión de persona adulta mayor</w:t>
      </w:r>
    </w:p>
    <w:p w:rsidR="00725877" w:rsidRPr="0089283A" w:rsidRDefault="00725877" w:rsidP="00725877">
      <w:pPr>
        <w:pStyle w:val="x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Calibri" w:hAnsi="Calibri" w:cs="Calibri"/>
          <w:color w:val="201F1E"/>
          <w:sz w:val="22"/>
          <w:szCs w:val="22"/>
        </w:rPr>
        <w:t> </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Muchas gracias. Aprovecho el acercamiento también para referirme a un aspecto que he notado en relación con la obligatoriedad del uso de la mascarilla y que la posibilidad de la careta es únicamente complementaria.</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 xml:space="preserve">Sobre esto, y tomando en cuenta que en Guanacaste hay mucha población adulta mayor, pero también en Santa Cruz, hay muchas personas con discapacidad auditiva en grado medio y mayor, que lo que hacen es leer labios o el lenguaje gesto visual les ayuda un montón. Estos casos, no siempre son detectados a tiempo, para poder solicitar </w:t>
      </w:r>
      <w:r w:rsidR="0089283A" w:rsidRPr="0089283A">
        <w:rPr>
          <w:rFonts w:ascii="inherit" w:hAnsi="inherit" w:cs="Calibri"/>
          <w:color w:val="000000"/>
          <w:sz w:val="22"/>
          <w:szCs w:val="22"/>
          <w:bdr w:val="none" w:sz="0" w:space="0" w:color="auto" w:frame="1"/>
        </w:rPr>
        <w:t>intérprete, y</w:t>
      </w:r>
      <w:r w:rsidRPr="0089283A">
        <w:rPr>
          <w:rFonts w:ascii="inherit" w:hAnsi="inherit" w:cs="Calibri"/>
          <w:color w:val="000000"/>
          <w:sz w:val="22"/>
          <w:szCs w:val="22"/>
          <w:bdr w:val="none" w:sz="0" w:space="0" w:color="auto" w:frame="1"/>
        </w:rPr>
        <w:t xml:space="preserve"> normalmente estas personas usuarias vienen </w:t>
      </w:r>
      <w:r w:rsidR="0089283A" w:rsidRPr="0089283A">
        <w:rPr>
          <w:rFonts w:ascii="inherit" w:hAnsi="inherit" w:cs="Calibri"/>
          <w:color w:val="000000"/>
          <w:sz w:val="22"/>
          <w:szCs w:val="22"/>
          <w:bdr w:val="none" w:sz="0" w:space="0" w:color="auto" w:frame="1"/>
        </w:rPr>
        <w:t>acompañadas</w:t>
      </w:r>
      <w:r w:rsidRPr="0089283A">
        <w:rPr>
          <w:rFonts w:ascii="inherit" w:hAnsi="inherit" w:cs="Calibri"/>
          <w:color w:val="000000"/>
          <w:sz w:val="22"/>
          <w:szCs w:val="22"/>
          <w:bdr w:val="none" w:sz="0" w:space="0" w:color="auto" w:frame="1"/>
        </w:rPr>
        <w:t xml:space="preserve"> por alguien de su familia que sí le entiende, y ha sido posible realizar la audiencia de esa forma. Sin </w:t>
      </w:r>
      <w:r w:rsidR="0089283A" w:rsidRPr="0089283A">
        <w:rPr>
          <w:rFonts w:ascii="inherit" w:hAnsi="inherit" w:cs="Calibri"/>
          <w:color w:val="000000"/>
          <w:sz w:val="22"/>
          <w:szCs w:val="22"/>
          <w:bdr w:val="none" w:sz="0" w:space="0" w:color="auto" w:frame="1"/>
        </w:rPr>
        <w:t>embargo,</w:t>
      </w:r>
      <w:r w:rsidRPr="0089283A">
        <w:rPr>
          <w:rFonts w:ascii="inherit" w:hAnsi="inherit" w:cs="Calibri"/>
          <w:color w:val="000000"/>
          <w:sz w:val="22"/>
          <w:szCs w:val="22"/>
          <w:bdr w:val="none" w:sz="0" w:space="0" w:color="auto" w:frame="1"/>
        </w:rPr>
        <w:t xml:space="preserve"> la utilización de la mascarilla para esos casos imposibilita esa posibilidad de interacción. Debido a esto solicito se presente de parte de la Comisión de Acceso a la Justicia permiso para que esos casos se autorice el uso de la careta, y también se permita o existan caretas disponibles para la persona acompañante.</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En mi caso, ya tuve una audiencia en que la persona no escuchaba muy bien y utilicé la careta, pero me parece importante contar expresamente con la autorización debida.</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 xml:space="preserve">Adicionalmente deseo referirme a un material que fue </w:t>
      </w:r>
      <w:r w:rsidR="0089283A" w:rsidRPr="0089283A">
        <w:rPr>
          <w:rFonts w:ascii="inherit" w:hAnsi="inherit" w:cs="Calibri"/>
          <w:color w:val="000000"/>
          <w:sz w:val="22"/>
          <w:szCs w:val="22"/>
          <w:bdr w:val="none" w:sz="0" w:space="0" w:color="auto" w:frame="1"/>
        </w:rPr>
        <w:t>distribuido</w:t>
      </w:r>
      <w:r w:rsidRPr="0089283A">
        <w:rPr>
          <w:rFonts w:ascii="inherit" w:hAnsi="inherit" w:cs="Calibri"/>
          <w:color w:val="000000"/>
          <w:sz w:val="22"/>
          <w:szCs w:val="22"/>
          <w:bdr w:val="none" w:sz="0" w:space="0" w:color="auto" w:frame="1"/>
        </w:rPr>
        <w:t xml:space="preserve"> la semana pasada, se trata de información de políticas y servicios dirigidos a poblaciones en situación de discapacidad y de atención a personas migrantes. Como se atienden ambas poblaciones quedó en el mostrador, sin </w:t>
      </w:r>
      <w:r w:rsidR="0089283A" w:rsidRPr="0089283A">
        <w:rPr>
          <w:rFonts w:ascii="inherit" w:hAnsi="inherit" w:cs="Calibri"/>
          <w:color w:val="000000"/>
          <w:sz w:val="22"/>
          <w:szCs w:val="22"/>
          <w:bdr w:val="none" w:sz="0" w:space="0" w:color="auto" w:frame="1"/>
        </w:rPr>
        <w:t>embargo,</w:t>
      </w:r>
      <w:r w:rsidRPr="0089283A">
        <w:rPr>
          <w:rFonts w:ascii="inherit" w:hAnsi="inherit" w:cs="Calibri"/>
          <w:color w:val="000000"/>
          <w:sz w:val="22"/>
          <w:szCs w:val="22"/>
          <w:bdr w:val="none" w:sz="0" w:space="0" w:color="auto" w:frame="1"/>
        </w:rPr>
        <w:t> procedí a retirarlo ya que eso se presta como una fuente de contagio, las personas toman el folleto, lo tocan y lo vuelven a dejar en su lugar y si llega otra persona, hace lo mismo. En el caso nuestro indiqué a la técnica que en caso de presentarse alguna persona usuaria a quien vaya dirigida la información se le hace entrega del mismo, pero la papelería la retiramos del mostrador.</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Considero importante que las medidas preventivas ante el Covid-</w:t>
      </w:r>
      <w:r w:rsidR="0089283A" w:rsidRPr="0089283A">
        <w:rPr>
          <w:rFonts w:ascii="inherit" w:hAnsi="inherit" w:cs="Calibri"/>
          <w:color w:val="000000"/>
          <w:sz w:val="22"/>
          <w:szCs w:val="22"/>
          <w:bdr w:val="none" w:sz="0" w:space="0" w:color="auto" w:frame="1"/>
        </w:rPr>
        <w:t>19 que</w:t>
      </w:r>
      <w:r w:rsidRPr="0089283A">
        <w:rPr>
          <w:rFonts w:ascii="inherit" w:hAnsi="inherit" w:cs="Calibri"/>
          <w:color w:val="000000"/>
          <w:sz w:val="22"/>
          <w:szCs w:val="22"/>
          <w:bdr w:val="none" w:sz="0" w:space="0" w:color="auto" w:frame="1"/>
        </w:rPr>
        <w:t xml:space="preserve"> se están tomando se replanteen tomando en cuenta las necesidades específicas de las poblaciones en situación de vulnerabilidad.</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En caso de que ya existan circulares específicas de este tipo de condiciones particulares, agradecería me indiquen cuales son para poder aplicarlas.</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Saludos cordiales, Karla Montenegro Meza. </w:t>
      </w:r>
    </w:p>
    <w:p w:rsidR="006E2BDE" w:rsidRPr="0089283A" w:rsidRDefault="006E2BDE" w:rsidP="001C67E4">
      <w:pPr>
        <w:pStyle w:val="Prrafodelista"/>
        <w:pBdr>
          <w:bottom w:val="single" w:sz="12" w:space="1" w:color="auto"/>
        </w:pBdr>
        <w:ind w:left="0"/>
        <w:jc w:val="both"/>
        <w:rPr>
          <w:b/>
          <w:bCs/>
        </w:rPr>
      </w:pPr>
    </w:p>
    <w:p w:rsidR="00725877" w:rsidRPr="0089283A" w:rsidRDefault="00725877" w:rsidP="00725877">
      <w:pPr>
        <w:pStyle w:val="x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Calibri" w:hAnsi="Calibri" w:cs="Calibri"/>
          <w:b/>
          <w:bCs/>
          <w:color w:val="201F1E"/>
          <w:sz w:val="22"/>
          <w:szCs w:val="22"/>
          <w:bdr w:val="none" w:sz="0" w:space="0" w:color="auto" w:frame="1"/>
          <w:lang w:val="es-ES"/>
        </w:rPr>
        <w:t>De:</w:t>
      </w:r>
      <w:r w:rsidRPr="0089283A">
        <w:rPr>
          <w:rFonts w:ascii="Calibri" w:hAnsi="Calibri" w:cs="Calibri"/>
          <w:color w:val="201F1E"/>
          <w:sz w:val="22"/>
          <w:szCs w:val="22"/>
          <w:bdr w:val="none" w:sz="0" w:space="0" w:color="auto" w:frame="1"/>
          <w:lang w:val="es-ES"/>
        </w:rPr>
        <w:t> Karla Alexandra Montenegro Meza &lt;</w:t>
      </w:r>
      <w:hyperlink r:id="rId20" w:tgtFrame="_blank" w:history="1">
        <w:r w:rsidRPr="0089283A">
          <w:rPr>
            <w:rStyle w:val="Hipervnculo"/>
            <w:rFonts w:ascii="Calibri" w:hAnsi="Calibri" w:cs="Calibri"/>
            <w:sz w:val="22"/>
            <w:szCs w:val="22"/>
            <w:bdr w:val="none" w:sz="0" w:space="0" w:color="auto" w:frame="1"/>
            <w:lang w:val="es-ES"/>
          </w:rPr>
          <w:t>kmontenegro@Poder-Judicial.go.cr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Enviado el:</w:t>
      </w:r>
      <w:r w:rsidRPr="0089283A">
        <w:rPr>
          <w:rFonts w:ascii="Calibri" w:hAnsi="Calibri" w:cs="Calibri"/>
          <w:color w:val="201F1E"/>
          <w:sz w:val="22"/>
          <w:szCs w:val="22"/>
          <w:bdr w:val="none" w:sz="0" w:space="0" w:color="auto" w:frame="1"/>
          <w:lang w:val="es-ES"/>
        </w:rPr>
        <w:t> viernes, 4 de diciembre de 2020 10:09</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Para:</w:t>
      </w:r>
      <w:r w:rsidRPr="0089283A">
        <w:rPr>
          <w:rFonts w:ascii="Calibri" w:hAnsi="Calibri" w:cs="Calibri"/>
          <w:color w:val="201F1E"/>
          <w:sz w:val="22"/>
          <w:szCs w:val="22"/>
          <w:bdr w:val="none" w:sz="0" w:space="0" w:color="auto" w:frame="1"/>
          <w:lang w:val="es-ES"/>
        </w:rPr>
        <w:t> Damaris Vargas Vásquez &lt;</w:t>
      </w:r>
      <w:hyperlink r:id="rId21" w:tgtFrame="_blank" w:history="1">
        <w:r w:rsidRPr="0089283A">
          <w:rPr>
            <w:rStyle w:val="Hipervnculo"/>
            <w:rFonts w:ascii="Calibri" w:hAnsi="Calibri" w:cs="Calibri"/>
            <w:sz w:val="22"/>
            <w:szCs w:val="22"/>
            <w:bdr w:val="none" w:sz="0" w:space="0" w:color="auto" w:frame="1"/>
            <w:lang w:val="es-ES"/>
          </w:rPr>
          <w:t>dvargas@Poder-Judicial.go.cr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Asunto:</w:t>
      </w:r>
      <w:r w:rsidRPr="0089283A">
        <w:rPr>
          <w:rFonts w:ascii="Calibri" w:hAnsi="Calibri" w:cs="Calibri"/>
          <w:color w:val="201F1E"/>
          <w:sz w:val="22"/>
          <w:szCs w:val="22"/>
          <w:bdr w:val="none" w:sz="0" w:space="0" w:color="auto" w:frame="1"/>
          <w:lang w:val="es-ES"/>
        </w:rPr>
        <w:t> Consulta sobre posibilidad de utilizar careta en audiencias con personas con discapacidad auditiva</w:t>
      </w:r>
    </w:p>
    <w:p w:rsidR="00725877" w:rsidRPr="0089283A" w:rsidRDefault="00725877" w:rsidP="00725877">
      <w:pPr>
        <w:pStyle w:val="xxxmsonormal"/>
        <w:shd w:val="clear" w:color="auto" w:fill="FFFFFF"/>
        <w:spacing w:before="0" w:beforeAutospacing="0" w:after="0" w:afterAutospacing="0"/>
        <w:rPr>
          <w:rFonts w:ascii="Calibri" w:hAnsi="Calibri" w:cs="Calibri"/>
          <w:color w:val="201F1E"/>
          <w:sz w:val="22"/>
          <w:szCs w:val="22"/>
        </w:rPr>
      </w:pPr>
      <w:r w:rsidRPr="0089283A">
        <w:rPr>
          <w:rFonts w:ascii="Calibri" w:hAnsi="Calibri" w:cs="Calibri"/>
          <w:color w:val="201F1E"/>
          <w:sz w:val="22"/>
          <w:szCs w:val="22"/>
        </w:rPr>
        <w:t> </w:t>
      </w:r>
    </w:p>
    <w:p w:rsidR="00725877" w:rsidRPr="0089283A" w:rsidRDefault="00725877" w:rsidP="00725877">
      <w:pPr>
        <w:pStyle w:val="x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 xml:space="preserve">Buenos días doña Damaris: Espero se encuentre bien, por este medio deseo consultar si se ha planteado alguna inclusión en agenda sobre esta solicitud, es </w:t>
      </w:r>
      <w:r w:rsidR="0089283A" w:rsidRPr="0089283A">
        <w:rPr>
          <w:rFonts w:ascii="inherit" w:hAnsi="inherit" w:cs="Calibri"/>
          <w:color w:val="000000"/>
          <w:sz w:val="22"/>
          <w:szCs w:val="22"/>
          <w:bdr w:val="none" w:sz="0" w:space="0" w:color="auto" w:frame="1"/>
        </w:rPr>
        <w:t>que,</w:t>
      </w:r>
      <w:r w:rsidRPr="0089283A">
        <w:rPr>
          <w:rFonts w:ascii="inherit" w:hAnsi="inherit" w:cs="Calibri"/>
          <w:color w:val="000000"/>
          <w:sz w:val="22"/>
          <w:szCs w:val="22"/>
          <w:bdr w:val="none" w:sz="0" w:space="0" w:color="auto" w:frame="1"/>
        </w:rPr>
        <w:t xml:space="preserve"> de la seguidilla de correos, en uno de ellos la citaban a usted. Esto porque le comenté a una persona sobre esta consulta y me indicó que podía donar las caretas que ellos tenían para la venta, en el caso de que se apruebe su utilización para las audiencias. Usted que trabajó acá, puede conocer un poco más del contexto de la zona, tenemos mucho usuario adulto mayor, que ya se les dificulta escuchar, y también muchas personas con sordera, que no manejan lesco pero sí usan lenguaje gesto-visual, y la mascarilla limita enormemente la comunicación.</w:t>
      </w:r>
    </w:p>
    <w:p w:rsidR="00725877" w:rsidRPr="0089283A" w:rsidRDefault="00725877" w:rsidP="00725877">
      <w:pPr>
        <w:pStyle w:val="xxxmsonormal"/>
        <w:pBdr>
          <w:bottom w:val="single" w:sz="12" w:space="1" w:color="auto"/>
        </w:pBdr>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Disculpe el atrevimiento y le agradezco la orientación que me pueda brindar. Saludos cordiales, Karla Montenegro Meza.</w:t>
      </w:r>
    </w:p>
    <w:p w:rsidR="00725877" w:rsidRPr="0089283A" w:rsidRDefault="00725877" w:rsidP="001C67E4">
      <w:pPr>
        <w:pStyle w:val="Prrafodelista"/>
        <w:ind w:left="0"/>
        <w:jc w:val="both"/>
        <w:rPr>
          <w:b/>
          <w:bCs/>
        </w:rPr>
      </w:pPr>
    </w:p>
    <w:p w:rsidR="00725877" w:rsidRPr="0089283A" w:rsidRDefault="00725877" w:rsidP="00725877">
      <w:pPr>
        <w:pStyle w:val="x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Calibri" w:hAnsi="Calibri" w:cs="Calibri"/>
          <w:b/>
          <w:bCs/>
          <w:color w:val="201F1E"/>
          <w:sz w:val="22"/>
          <w:szCs w:val="22"/>
          <w:bdr w:val="none" w:sz="0" w:space="0" w:color="auto" w:frame="1"/>
          <w:lang w:val="es-ES"/>
        </w:rPr>
        <w:br/>
        <w:t>De:</w:t>
      </w:r>
      <w:r w:rsidRPr="0089283A">
        <w:rPr>
          <w:rFonts w:ascii="Calibri" w:hAnsi="Calibri" w:cs="Calibri"/>
          <w:color w:val="201F1E"/>
          <w:sz w:val="22"/>
          <w:szCs w:val="22"/>
          <w:bdr w:val="none" w:sz="0" w:space="0" w:color="auto" w:frame="1"/>
          <w:lang w:val="es-ES"/>
        </w:rPr>
        <w:t> Damaris Vargas Vásquez &lt;</w:t>
      </w:r>
      <w:hyperlink r:id="rId22" w:tgtFrame="_blank" w:history="1">
        <w:r w:rsidRPr="0089283A">
          <w:rPr>
            <w:rStyle w:val="Hipervnculo"/>
            <w:rFonts w:ascii="Calibri" w:hAnsi="Calibri" w:cs="Calibri"/>
            <w:sz w:val="22"/>
            <w:szCs w:val="22"/>
            <w:bdr w:val="none" w:sz="0" w:space="0" w:color="auto" w:frame="1"/>
            <w:lang w:val="es-ES"/>
          </w:rPr>
          <w:t>dvargas@Poder-Judicial.go.cr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Enviado el:</w:t>
      </w:r>
      <w:r w:rsidRPr="0089283A">
        <w:rPr>
          <w:rFonts w:ascii="Calibri" w:hAnsi="Calibri" w:cs="Calibri"/>
          <w:color w:val="201F1E"/>
          <w:sz w:val="22"/>
          <w:szCs w:val="22"/>
          <w:bdr w:val="none" w:sz="0" w:space="0" w:color="auto" w:frame="1"/>
          <w:lang w:val="es-ES"/>
        </w:rPr>
        <w:t> domingo, 6 de diciembre de 2020 21:52</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Para:</w:t>
      </w:r>
      <w:r w:rsidRPr="0089283A">
        <w:rPr>
          <w:rFonts w:ascii="Calibri" w:hAnsi="Calibri" w:cs="Calibri"/>
          <w:color w:val="201F1E"/>
          <w:sz w:val="22"/>
          <w:szCs w:val="22"/>
          <w:bdr w:val="none" w:sz="0" w:space="0" w:color="auto" w:frame="1"/>
          <w:lang w:val="es-ES"/>
        </w:rPr>
        <w:t> Karla Alexandra Montenegro Meza &lt;</w:t>
      </w:r>
      <w:hyperlink r:id="rId23" w:tgtFrame="_blank" w:history="1">
        <w:r w:rsidRPr="0089283A">
          <w:rPr>
            <w:rStyle w:val="Hipervnculo"/>
            <w:rFonts w:ascii="Calibri" w:hAnsi="Calibri" w:cs="Calibri"/>
            <w:sz w:val="22"/>
            <w:szCs w:val="22"/>
            <w:bdr w:val="none" w:sz="0" w:space="0" w:color="auto" w:frame="1"/>
            <w:lang w:val="es-ES"/>
          </w:rPr>
          <w:t>kmontenegro@Poder-Judicial.go.cr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CC:</w:t>
      </w:r>
      <w:r w:rsidRPr="0089283A">
        <w:rPr>
          <w:rFonts w:ascii="Calibri" w:hAnsi="Calibri" w:cs="Calibri"/>
          <w:color w:val="201F1E"/>
          <w:sz w:val="22"/>
          <w:szCs w:val="22"/>
          <w:bdr w:val="none" w:sz="0" w:space="0" w:color="auto" w:frame="1"/>
          <w:lang w:val="es-ES"/>
        </w:rPr>
        <w:t> Alejandra Mena Cárdenas &lt;</w:t>
      </w:r>
      <w:hyperlink r:id="rId24" w:tgtFrame="_blank" w:history="1">
        <w:r w:rsidRPr="0089283A">
          <w:rPr>
            <w:rStyle w:val="Hipervnculo"/>
            <w:rFonts w:ascii="Calibri" w:hAnsi="Calibri" w:cs="Calibri"/>
            <w:sz w:val="22"/>
            <w:szCs w:val="22"/>
            <w:bdr w:val="none" w:sz="0" w:space="0" w:color="auto" w:frame="1"/>
            <w:lang w:val="es-ES"/>
          </w:rPr>
          <w:t>amenac@Poder-Judicial.go.cr</w:t>
        </w:r>
      </w:hyperlink>
      <w:r w:rsidRPr="0089283A">
        <w:rPr>
          <w:rFonts w:ascii="Calibri" w:hAnsi="Calibri" w:cs="Calibri"/>
          <w:color w:val="201F1E"/>
          <w:sz w:val="22"/>
          <w:szCs w:val="22"/>
          <w:bdr w:val="none" w:sz="0" w:space="0" w:color="auto" w:frame="1"/>
          <w:lang w:val="es-ES"/>
        </w:rPr>
        <w:t>&gt;; Melissa Benavides Víquez &lt;</w:t>
      </w:r>
      <w:hyperlink r:id="rId25" w:tgtFrame="_blank" w:history="1">
        <w:r w:rsidRPr="0089283A">
          <w:rPr>
            <w:rStyle w:val="Hipervnculo"/>
            <w:rFonts w:ascii="Calibri" w:hAnsi="Calibri" w:cs="Calibri"/>
            <w:sz w:val="22"/>
            <w:szCs w:val="22"/>
            <w:bdr w:val="none" w:sz="0" w:space="0" w:color="auto" w:frame="1"/>
            <w:lang w:val="es-ES"/>
          </w:rPr>
          <w:t>mbenavidesv@Poder-Judicial.go.cr</w:t>
        </w:r>
      </w:hyperlink>
      <w:r w:rsidRPr="0089283A">
        <w:rPr>
          <w:rFonts w:ascii="Calibri" w:hAnsi="Calibri" w:cs="Calibri"/>
          <w:color w:val="201F1E"/>
          <w:sz w:val="22"/>
          <w:szCs w:val="22"/>
          <w:bdr w:val="none" w:sz="0" w:space="0" w:color="auto" w:frame="1"/>
          <w:lang w:val="es-ES"/>
        </w:rPr>
        <w:t>&gt;; Jorge Olaso Alvarez &lt;</w:t>
      </w:r>
      <w:hyperlink r:id="rId26" w:tgtFrame="_blank" w:history="1">
        <w:r w:rsidRPr="0089283A">
          <w:rPr>
            <w:rStyle w:val="Hipervnculo"/>
            <w:rFonts w:ascii="Calibri" w:hAnsi="Calibri" w:cs="Calibri"/>
            <w:sz w:val="22"/>
            <w:szCs w:val="22"/>
            <w:bdr w:val="none" w:sz="0" w:space="0" w:color="auto" w:frame="1"/>
            <w:lang w:val="es-ES"/>
          </w:rPr>
          <w:t>jolaso@Poder-Judicial.go.cr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Asunto:</w:t>
      </w:r>
      <w:r w:rsidRPr="0089283A">
        <w:rPr>
          <w:rFonts w:ascii="Calibri" w:hAnsi="Calibri" w:cs="Calibri"/>
          <w:color w:val="201F1E"/>
          <w:sz w:val="22"/>
          <w:szCs w:val="22"/>
          <w:bdr w:val="none" w:sz="0" w:space="0" w:color="auto" w:frame="1"/>
          <w:lang w:val="es-ES"/>
        </w:rPr>
        <w:t> RE: Consulta sobre posibilidad de utilizar careta en audiencias con personas con discapacidad auditiva</w:t>
      </w:r>
    </w:p>
    <w:p w:rsidR="00725877" w:rsidRPr="0089283A" w:rsidRDefault="00725877" w:rsidP="00725877">
      <w:pPr>
        <w:pStyle w:val="xxxmsonormal"/>
        <w:shd w:val="clear" w:color="auto" w:fill="FFFFFF"/>
        <w:spacing w:before="0" w:beforeAutospacing="0" w:after="0" w:afterAutospacing="0"/>
        <w:rPr>
          <w:rFonts w:ascii="Calibri" w:hAnsi="Calibri" w:cs="Calibri"/>
          <w:color w:val="201F1E"/>
          <w:sz w:val="22"/>
          <w:szCs w:val="22"/>
        </w:rPr>
      </w:pPr>
      <w:r w:rsidRPr="0089283A">
        <w:rPr>
          <w:rFonts w:ascii="Calibri" w:hAnsi="Calibri" w:cs="Calibri"/>
          <w:color w:val="201F1E"/>
          <w:sz w:val="22"/>
          <w:szCs w:val="22"/>
        </w:rPr>
        <w:t> </w:t>
      </w:r>
    </w:p>
    <w:p w:rsidR="00725877" w:rsidRPr="0089283A" w:rsidRDefault="00725877" w:rsidP="00725877">
      <w:pPr>
        <w:pStyle w:val="xxxmsonormal"/>
        <w:shd w:val="clear" w:color="auto" w:fill="FFFFFF"/>
        <w:spacing w:before="0" w:beforeAutospacing="0" w:after="0" w:afterAutospacing="0"/>
        <w:rPr>
          <w:rFonts w:ascii="Calibri" w:hAnsi="Calibri" w:cs="Calibri"/>
          <w:color w:val="201F1E"/>
          <w:sz w:val="22"/>
          <w:szCs w:val="22"/>
        </w:rPr>
      </w:pPr>
      <w:r w:rsidRPr="0089283A">
        <w:rPr>
          <w:rFonts w:ascii="Bookman Old Style" w:hAnsi="Bookman Old Style" w:cs="Calibri"/>
          <w:color w:val="201F1E"/>
          <w:sz w:val="22"/>
          <w:szCs w:val="22"/>
          <w:bdr w:val="none" w:sz="0" w:space="0" w:color="auto" w:frame="1"/>
        </w:rPr>
        <w:t>Estimada doña Karla:</w:t>
      </w:r>
    </w:p>
    <w:p w:rsidR="00725877" w:rsidRPr="0089283A" w:rsidRDefault="00725877" w:rsidP="00725877">
      <w:pPr>
        <w:pStyle w:val="xxxmsonormal"/>
        <w:shd w:val="clear" w:color="auto" w:fill="FFFFFF"/>
        <w:spacing w:before="0" w:beforeAutospacing="0" w:after="0" w:afterAutospacing="0"/>
        <w:rPr>
          <w:rFonts w:ascii="Calibri" w:hAnsi="Calibri" w:cs="Calibri"/>
          <w:color w:val="201F1E"/>
          <w:sz w:val="22"/>
          <w:szCs w:val="22"/>
        </w:rPr>
      </w:pPr>
      <w:r w:rsidRPr="0089283A">
        <w:rPr>
          <w:rFonts w:ascii="Bookman Old Style" w:hAnsi="Bookman Old Style" w:cs="Calibri"/>
          <w:color w:val="201F1E"/>
          <w:sz w:val="22"/>
          <w:szCs w:val="22"/>
          <w:bdr w:val="none" w:sz="0" w:space="0" w:color="auto" w:frame="1"/>
        </w:rPr>
        <w:t> </w:t>
      </w:r>
    </w:p>
    <w:p w:rsidR="00725877" w:rsidRPr="0089283A" w:rsidRDefault="00725877" w:rsidP="00725877">
      <w:pPr>
        <w:pStyle w:val="xxxmsonormal"/>
        <w:shd w:val="clear" w:color="auto" w:fill="FFFFFF"/>
        <w:spacing w:before="0" w:beforeAutospacing="0" w:after="0" w:afterAutospacing="0"/>
        <w:jc w:val="both"/>
        <w:rPr>
          <w:rFonts w:ascii="Calibri" w:hAnsi="Calibri" w:cs="Calibri"/>
          <w:color w:val="201F1E"/>
          <w:sz w:val="22"/>
          <w:szCs w:val="22"/>
        </w:rPr>
      </w:pPr>
      <w:r w:rsidRPr="0089283A">
        <w:rPr>
          <w:rFonts w:ascii="Bookman Old Style" w:hAnsi="Bookman Old Style" w:cs="Calibri"/>
          <w:color w:val="201F1E"/>
          <w:sz w:val="22"/>
          <w:szCs w:val="22"/>
          <w:bdr w:val="none" w:sz="0" w:space="0" w:color="auto" w:frame="1"/>
        </w:rPr>
        <w:t xml:space="preserve">Reciba un atento saludo. Acuso recibido de su comunicado del cual no </w:t>
      </w:r>
      <w:r w:rsidR="0089283A" w:rsidRPr="0089283A">
        <w:rPr>
          <w:rFonts w:ascii="Bookman Old Style" w:hAnsi="Bookman Old Style" w:cs="Calibri"/>
          <w:color w:val="201F1E"/>
          <w:sz w:val="22"/>
          <w:szCs w:val="22"/>
          <w:bdr w:val="none" w:sz="0" w:space="0" w:color="auto" w:frame="1"/>
        </w:rPr>
        <w:t>tenía</w:t>
      </w:r>
      <w:r w:rsidRPr="0089283A">
        <w:rPr>
          <w:rFonts w:ascii="Bookman Old Style" w:hAnsi="Bookman Old Style" w:cs="Calibri"/>
          <w:color w:val="201F1E"/>
          <w:sz w:val="22"/>
          <w:szCs w:val="22"/>
          <w:bdr w:val="none" w:sz="0" w:space="0" w:color="auto" w:frame="1"/>
        </w:rPr>
        <w:t xml:space="preserve"> conocimiento pues no integro la Subcomisión de Acceso a la Justicia de Personas Adultas Mayores. No obstante, como integrante de la Comisión de Acceso a la Justicia, estoy a disposición del Magistrado Olaso, Coordinador de esa Comisión, la señora Melissa Benavides, Coordinadora de la Unidad de Acceso a la Justicia, y de usted, en lo que pueda apoyar, dentro de las competencias de la Comisión de Acceso a la Justicia.</w:t>
      </w:r>
    </w:p>
    <w:p w:rsidR="00725877" w:rsidRPr="0089283A" w:rsidRDefault="00725877" w:rsidP="00725877">
      <w:pPr>
        <w:pStyle w:val="xxxmsonormal"/>
        <w:shd w:val="clear" w:color="auto" w:fill="FFFFFF"/>
        <w:spacing w:before="0" w:beforeAutospacing="0" w:after="0" w:afterAutospacing="0"/>
        <w:jc w:val="both"/>
        <w:rPr>
          <w:rFonts w:ascii="Calibri" w:hAnsi="Calibri" w:cs="Calibri"/>
          <w:color w:val="201F1E"/>
          <w:sz w:val="22"/>
          <w:szCs w:val="22"/>
        </w:rPr>
      </w:pPr>
      <w:r w:rsidRPr="0089283A">
        <w:rPr>
          <w:rFonts w:ascii="Bookman Old Style" w:hAnsi="Bookman Old Style" w:cs="Calibri"/>
          <w:color w:val="201F1E"/>
          <w:sz w:val="22"/>
          <w:szCs w:val="22"/>
          <w:bdr w:val="none" w:sz="0" w:space="0" w:color="auto" w:frame="1"/>
        </w:rPr>
        <w:t> </w:t>
      </w:r>
    </w:p>
    <w:p w:rsidR="00725877" w:rsidRPr="0089283A" w:rsidRDefault="00725877" w:rsidP="00725877">
      <w:pPr>
        <w:pStyle w:val="xxxmsonormal"/>
        <w:pBdr>
          <w:bottom w:val="single" w:sz="12" w:space="1" w:color="auto"/>
        </w:pBdr>
        <w:shd w:val="clear" w:color="auto" w:fill="FFFFFF"/>
        <w:spacing w:before="0" w:beforeAutospacing="0" w:after="0" w:afterAutospacing="0"/>
        <w:jc w:val="both"/>
        <w:rPr>
          <w:rFonts w:ascii="Calibri" w:hAnsi="Calibri" w:cs="Calibri"/>
          <w:color w:val="201F1E"/>
          <w:sz w:val="22"/>
          <w:szCs w:val="22"/>
        </w:rPr>
      </w:pPr>
      <w:r w:rsidRPr="0089283A">
        <w:rPr>
          <w:rFonts w:ascii="Bookman Old Style" w:hAnsi="Bookman Old Style" w:cs="Calibri"/>
          <w:color w:val="201F1E"/>
          <w:sz w:val="22"/>
          <w:szCs w:val="22"/>
          <w:bdr w:val="none" w:sz="0" w:space="0" w:color="auto" w:frame="1"/>
        </w:rPr>
        <w:t>Cordialmente,</w:t>
      </w:r>
    </w:p>
    <w:p w:rsidR="00725877" w:rsidRPr="0089283A" w:rsidRDefault="00725877" w:rsidP="003C1951">
      <w:pPr>
        <w:pStyle w:val="Prrafodelista"/>
        <w:jc w:val="both"/>
      </w:pPr>
    </w:p>
    <w:p w:rsidR="00144015" w:rsidRPr="0089283A" w:rsidRDefault="00144015" w:rsidP="003C1951">
      <w:pPr>
        <w:pStyle w:val="Prrafodelista"/>
        <w:ind w:left="0"/>
        <w:jc w:val="both"/>
        <w:rPr>
          <w:b/>
          <w:bCs/>
        </w:rPr>
      </w:pPr>
    </w:p>
    <w:p w:rsidR="00144015" w:rsidRPr="0089283A" w:rsidRDefault="00144015" w:rsidP="00144015">
      <w:pPr>
        <w:pStyle w:val="x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Calibri" w:hAnsi="Calibri" w:cs="Calibri"/>
          <w:b/>
          <w:bCs/>
          <w:color w:val="201F1E"/>
          <w:sz w:val="22"/>
          <w:szCs w:val="22"/>
          <w:bdr w:val="none" w:sz="0" w:space="0" w:color="auto" w:frame="1"/>
          <w:lang w:val="es-ES"/>
        </w:rPr>
        <w:t>De:</w:t>
      </w:r>
      <w:r w:rsidRPr="0089283A">
        <w:rPr>
          <w:rFonts w:ascii="Calibri" w:hAnsi="Calibri" w:cs="Calibri"/>
          <w:color w:val="201F1E"/>
          <w:sz w:val="22"/>
          <w:szCs w:val="22"/>
          <w:bdr w:val="none" w:sz="0" w:space="0" w:color="auto" w:frame="1"/>
          <w:lang w:val="es-ES"/>
        </w:rPr>
        <w:t> Jorge Olaso Alvarez &lt;</w:t>
      </w:r>
      <w:hyperlink r:id="rId27" w:tgtFrame="_blank" w:history="1">
        <w:r w:rsidRPr="0089283A">
          <w:rPr>
            <w:rStyle w:val="Hipervnculo"/>
            <w:rFonts w:ascii="Calibri" w:hAnsi="Calibri" w:cs="Calibri"/>
            <w:sz w:val="22"/>
            <w:szCs w:val="22"/>
            <w:bdr w:val="none" w:sz="0" w:space="0" w:color="auto" w:frame="1"/>
            <w:lang w:val="es-ES"/>
          </w:rPr>
          <w:t>jolaso@Poder-Judicial.go.cr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Enviado el:</w:t>
      </w:r>
      <w:r w:rsidRPr="0089283A">
        <w:rPr>
          <w:rFonts w:ascii="Calibri" w:hAnsi="Calibri" w:cs="Calibri"/>
          <w:color w:val="201F1E"/>
          <w:sz w:val="22"/>
          <w:szCs w:val="22"/>
          <w:bdr w:val="none" w:sz="0" w:space="0" w:color="auto" w:frame="1"/>
          <w:lang w:val="es-ES"/>
        </w:rPr>
        <w:t> lunes, 7 de diciembre de 2020 06:35</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Para:</w:t>
      </w:r>
      <w:r w:rsidRPr="0089283A">
        <w:rPr>
          <w:rFonts w:ascii="Calibri" w:hAnsi="Calibri" w:cs="Calibri"/>
          <w:color w:val="201F1E"/>
          <w:sz w:val="22"/>
          <w:szCs w:val="22"/>
          <w:bdr w:val="none" w:sz="0" w:space="0" w:color="auto" w:frame="1"/>
          <w:lang w:val="es-ES"/>
        </w:rPr>
        <w:t> Damaris Vargas Vásquez &lt;</w:t>
      </w:r>
      <w:hyperlink r:id="rId28" w:tgtFrame="_blank" w:history="1">
        <w:r w:rsidRPr="0089283A">
          <w:rPr>
            <w:rStyle w:val="Hipervnculo"/>
            <w:rFonts w:ascii="Calibri" w:hAnsi="Calibri" w:cs="Calibri"/>
            <w:sz w:val="22"/>
            <w:szCs w:val="22"/>
            <w:bdr w:val="none" w:sz="0" w:space="0" w:color="auto" w:frame="1"/>
            <w:lang w:val="es-ES"/>
          </w:rPr>
          <w:t>dvargas@Poder-Judicial.go.cr</w:t>
        </w:r>
      </w:hyperlink>
      <w:r w:rsidRPr="0089283A">
        <w:rPr>
          <w:rFonts w:ascii="Calibri" w:hAnsi="Calibri" w:cs="Calibri"/>
          <w:color w:val="201F1E"/>
          <w:sz w:val="22"/>
          <w:szCs w:val="22"/>
          <w:bdr w:val="none" w:sz="0" w:space="0" w:color="auto" w:frame="1"/>
          <w:lang w:val="es-ES"/>
        </w:rPr>
        <w:t>&gt;; Karla Alexandra Montenegro Meza &lt;</w:t>
      </w:r>
      <w:hyperlink r:id="rId29" w:tgtFrame="_blank" w:history="1">
        <w:r w:rsidRPr="0089283A">
          <w:rPr>
            <w:rStyle w:val="Hipervnculo"/>
            <w:rFonts w:ascii="Calibri" w:hAnsi="Calibri" w:cs="Calibri"/>
            <w:sz w:val="22"/>
            <w:szCs w:val="22"/>
            <w:bdr w:val="none" w:sz="0" w:space="0" w:color="auto" w:frame="1"/>
            <w:lang w:val="es-ES"/>
          </w:rPr>
          <w:t>kmontenegro@Poder-Judicial.go.cr</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CC:</w:t>
      </w:r>
      <w:r w:rsidRPr="0089283A">
        <w:rPr>
          <w:rFonts w:ascii="Calibri" w:hAnsi="Calibri" w:cs="Calibri"/>
          <w:color w:val="201F1E"/>
          <w:sz w:val="22"/>
          <w:szCs w:val="22"/>
          <w:bdr w:val="none" w:sz="0" w:space="0" w:color="auto" w:frame="1"/>
          <w:lang w:val="es-ES"/>
        </w:rPr>
        <w:t> Alejandra Mena Cárdenas &lt;</w:t>
      </w:r>
      <w:hyperlink r:id="rId30" w:tgtFrame="_blank" w:history="1">
        <w:r w:rsidRPr="0089283A">
          <w:rPr>
            <w:rStyle w:val="Hipervnculo"/>
            <w:rFonts w:ascii="Calibri" w:hAnsi="Calibri" w:cs="Calibri"/>
            <w:sz w:val="22"/>
            <w:szCs w:val="22"/>
            <w:bdr w:val="none" w:sz="0" w:space="0" w:color="auto" w:frame="1"/>
            <w:lang w:val="es-ES"/>
          </w:rPr>
          <w:t>amenac@Poder-Judicial.go.cr</w:t>
        </w:r>
      </w:hyperlink>
      <w:r w:rsidRPr="0089283A">
        <w:rPr>
          <w:rFonts w:ascii="Calibri" w:hAnsi="Calibri" w:cs="Calibri"/>
          <w:color w:val="201F1E"/>
          <w:sz w:val="22"/>
          <w:szCs w:val="22"/>
          <w:bdr w:val="none" w:sz="0" w:space="0" w:color="auto" w:frame="1"/>
          <w:lang w:val="es-ES"/>
        </w:rPr>
        <w:t>&gt;; Melissa Benavides Víquez &lt;</w:t>
      </w:r>
      <w:hyperlink r:id="rId31" w:tgtFrame="_blank" w:history="1">
        <w:r w:rsidRPr="0089283A">
          <w:rPr>
            <w:rStyle w:val="Hipervnculo"/>
            <w:rFonts w:ascii="Calibri" w:hAnsi="Calibri" w:cs="Calibri"/>
            <w:sz w:val="22"/>
            <w:szCs w:val="22"/>
            <w:bdr w:val="none" w:sz="0" w:space="0" w:color="auto" w:frame="1"/>
            <w:lang w:val="es-ES"/>
          </w:rPr>
          <w:t>mbenavidesv@Poder-Judicial.go.cr</w:t>
        </w:r>
      </w:hyperlink>
      <w:r w:rsidRPr="0089283A">
        <w:rPr>
          <w:rFonts w:ascii="Calibri" w:hAnsi="Calibri" w:cs="Calibri"/>
          <w:color w:val="201F1E"/>
          <w:sz w:val="22"/>
          <w:szCs w:val="22"/>
          <w:bdr w:val="none" w:sz="0" w:space="0" w:color="auto" w:frame="1"/>
          <w:lang w:val="es-ES"/>
        </w:rPr>
        <w:t>&gt;; Deyanira Martinez &lt;</w:t>
      </w:r>
      <w:hyperlink r:id="rId32" w:tgtFrame="_blank" w:history="1">
        <w:r w:rsidRPr="0089283A">
          <w:rPr>
            <w:rStyle w:val="Hipervnculo"/>
            <w:rFonts w:ascii="Calibri" w:hAnsi="Calibri" w:cs="Calibri"/>
            <w:sz w:val="22"/>
            <w:szCs w:val="22"/>
            <w:bdr w:val="none" w:sz="0" w:space="0" w:color="auto" w:frame="1"/>
            <w:lang w:val="es-ES"/>
          </w:rPr>
          <w:t>deyaniradmartinez@gmail.com</w:t>
        </w:r>
      </w:hyperlink>
      <w:r w:rsidRPr="0089283A">
        <w:rPr>
          <w:rFonts w:ascii="Calibri" w:hAnsi="Calibri" w:cs="Calibri"/>
          <w:color w:val="201F1E"/>
          <w:sz w:val="22"/>
          <w:szCs w:val="22"/>
          <w:bdr w:val="none" w:sz="0" w:space="0" w:color="auto" w:frame="1"/>
          <w:lang w:val="es-ES"/>
        </w:rPr>
        <w:t>&gt;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Asunto:</w:t>
      </w:r>
      <w:r w:rsidRPr="0089283A">
        <w:rPr>
          <w:rFonts w:ascii="Calibri" w:hAnsi="Calibri" w:cs="Calibri"/>
          <w:color w:val="201F1E"/>
          <w:sz w:val="22"/>
          <w:szCs w:val="22"/>
          <w:bdr w:val="none" w:sz="0" w:space="0" w:color="auto" w:frame="1"/>
          <w:lang w:val="es-ES"/>
        </w:rPr>
        <w:t> RE: Consulta sobre posibilidad de utilizar careta en audiencias con personas con discapacidad auditiva</w:t>
      </w:r>
    </w:p>
    <w:p w:rsidR="00144015" w:rsidRPr="0089283A" w:rsidRDefault="00144015" w:rsidP="00144015">
      <w:pPr>
        <w:pStyle w:val="xxxmsonormal"/>
        <w:shd w:val="clear" w:color="auto" w:fill="FFFFFF"/>
        <w:spacing w:before="0" w:beforeAutospacing="0" w:after="0" w:afterAutospacing="0"/>
        <w:rPr>
          <w:rFonts w:ascii="Calibri" w:hAnsi="Calibri" w:cs="Calibri"/>
          <w:color w:val="201F1E"/>
          <w:sz w:val="22"/>
          <w:szCs w:val="22"/>
        </w:rPr>
      </w:pPr>
      <w:r w:rsidRPr="0089283A">
        <w:rPr>
          <w:rFonts w:ascii="Calibri" w:hAnsi="Calibri" w:cs="Calibri"/>
          <w:color w:val="201F1E"/>
          <w:sz w:val="22"/>
          <w:szCs w:val="22"/>
        </w:rPr>
        <w:t> </w:t>
      </w:r>
    </w:p>
    <w:p w:rsidR="00144015" w:rsidRPr="0089283A" w:rsidRDefault="00144015" w:rsidP="00144015">
      <w:pPr>
        <w:pStyle w:val="xxxmsonormal"/>
        <w:pBdr>
          <w:bottom w:val="single" w:sz="12" w:space="1" w:color="auto"/>
        </w:pBdr>
        <w:shd w:val="clear" w:color="auto" w:fill="FFFFFF"/>
        <w:spacing w:before="0" w:beforeAutospacing="0" w:after="0" w:afterAutospacing="0"/>
        <w:jc w:val="both"/>
        <w:rPr>
          <w:rFonts w:ascii="Calibri" w:hAnsi="Calibri" w:cs="Calibri"/>
          <w:color w:val="201F1E"/>
          <w:sz w:val="22"/>
          <w:szCs w:val="22"/>
        </w:rPr>
      </w:pPr>
      <w:r w:rsidRPr="0089283A">
        <w:rPr>
          <w:rFonts w:ascii="Calibri" w:hAnsi="Calibri" w:cs="Calibri"/>
          <w:color w:val="201F1E"/>
          <w:sz w:val="22"/>
          <w:szCs w:val="22"/>
        </w:rPr>
        <w:t>Estimada Karla, como bien lo indica doña Damaris, la temática es propia de la Sub-comisión de personas adultas mayores que preside la Magistrada suplente Deyanira Martínez Bolivar. No obstante, en mi condición de Coordinador de la Comisión de Acceso a la Justicia haré lo pertinente para que dicha Sub-comisión atienda su gestión.</w:t>
      </w:r>
    </w:p>
    <w:p w:rsidR="00144015" w:rsidRPr="0089283A" w:rsidRDefault="00144015" w:rsidP="003C1951">
      <w:pPr>
        <w:pStyle w:val="Prrafodelista"/>
        <w:ind w:left="0"/>
        <w:jc w:val="both"/>
        <w:rPr>
          <w:b/>
          <w:bCs/>
        </w:rPr>
      </w:pPr>
    </w:p>
    <w:p w:rsidR="00144015" w:rsidRPr="0089283A" w:rsidRDefault="00144015" w:rsidP="00144015">
      <w:pPr>
        <w:pStyle w:val="xxmsonormal"/>
        <w:shd w:val="clear" w:color="auto" w:fill="FFFFFF"/>
        <w:spacing w:before="0" w:beforeAutospacing="0" w:after="0" w:afterAutospacing="0"/>
        <w:textAlignment w:val="baseline"/>
        <w:rPr>
          <w:rFonts w:ascii="Calibri" w:hAnsi="Calibri" w:cs="Calibri"/>
          <w:color w:val="201F1E"/>
          <w:sz w:val="22"/>
          <w:szCs w:val="22"/>
        </w:rPr>
      </w:pPr>
      <w:r w:rsidRPr="0089283A">
        <w:rPr>
          <w:rFonts w:ascii="Calibri" w:hAnsi="Calibri" w:cs="Calibri"/>
          <w:b/>
          <w:bCs/>
          <w:color w:val="201F1E"/>
          <w:sz w:val="22"/>
          <w:szCs w:val="22"/>
          <w:bdr w:val="none" w:sz="0" w:space="0" w:color="auto" w:frame="1"/>
          <w:lang w:val="es-ES"/>
        </w:rPr>
        <w:t>De:</w:t>
      </w:r>
      <w:r w:rsidRPr="0089283A">
        <w:rPr>
          <w:rFonts w:ascii="Calibri" w:hAnsi="Calibri" w:cs="Calibri"/>
          <w:color w:val="201F1E"/>
          <w:sz w:val="22"/>
          <w:szCs w:val="22"/>
          <w:bdr w:val="none" w:sz="0" w:space="0" w:color="auto" w:frame="1"/>
          <w:lang w:val="es-ES"/>
        </w:rPr>
        <w:t> Karla Alexandra Montenegro Meza &lt;kmontenegro@Poder-Judicial.go.cr&gt;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Enviado el:</w:t>
      </w:r>
      <w:r w:rsidRPr="0089283A">
        <w:rPr>
          <w:rFonts w:ascii="Calibri" w:hAnsi="Calibri" w:cs="Calibri"/>
          <w:color w:val="201F1E"/>
          <w:sz w:val="22"/>
          <w:szCs w:val="22"/>
          <w:bdr w:val="none" w:sz="0" w:space="0" w:color="auto" w:frame="1"/>
          <w:lang w:val="es-ES"/>
        </w:rPr>
        <w:t> lunes, 7 de diciembre de 2020 10:59</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Para:</w:t>
      </w:r>
      <w:r w:rsidRPr="0089283A">
        <w:rPr>
          <w:rFonts w:ascii="Calibri" w:hAnsi="Calibri" w:cs="Calibri"/>
          <w:color w:val="201F1E"/>
          <w:sz w:val="22"/>
          <w:szCs w:val="22"/>
          <w:bdr w:val="none" w:sz="0" w:space="0" w:color="auto" w:frame="1"/>
          <w:lang w:val="es-ES"/>
        </w:rPr>
        <w:t> Melissa Benavides Víquez &lt;mbenavidesv@Poder-Judicial.go.cr&gt;; Jorge Olaso Alvarez &lt;jolaso@Poder-Judicial.go.cr&gt;; Damaris Vargas Vásquez &lt;dvargas@Poder-Judicial.go.cr&gt;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CC:</w:t>
      </w:r>
      <w:r w:rsidRPr="0089283A">
        <w:rPr>
          <w:rFonts w:ascii="Calibri" w:hAnsi="Calibri" w:cs="Calibri"/>
          <w:color w:val="201F1E"/>
          <w:sz w:val="22"/>
          <w:szCs w:val="22"/>
          <w:bdr w:val="none" w:sz="0" w:space="0" w:color="auto" w:frame="1"/>
          <w:lang w:val="es-ES"/>
        </w:rPr>
        <w:t> Alejandra Mena Cárdenas &lt;amenac@Poder-Judicial.go.cr&gt;; Deyanira Martinez &lt;deyaniradmartinez@gmail.com&gt;; Angie Calderón Chaves &lt;acalderonc@Poder-Judicial.go.cr&gt;</w:t>
      </w:r>
      <w:r w:rsidRPr="0089283A">
        <w:rPr>
          <w:rFonts w:ascii="Calibri" w:hAnsi="Calibri" w:cs="Calibri"/>
          <w:color w:val="201F1E"/>
          <w:sz w:val="22"/>
          <w:szCs w:val="22"/>
          <w:bdr w:val="none" w:sz="0" w:space="0" w:color="auto" w:frame="1"/>
          <w:lang w:val="es-ES"/>
        </w:rPr>
        <w:br/>
      </w:r>
      <w:r w:rsidRPr="0089283A">
        <w:rPr>
          <w:rFonts w:ascii="Calibri" w:hAnsi="Calibri" w:cs="Calibri"/>
          <w:b/>
          <w:bCs/>
          <w:color w:val="201F1E"/>
          <w:sz w:val="22"/>
          <w:szCs w:val="22"/>
          <w:bdr w:val="none" w:sz="0" w:space="0" w:color="auto" w:frame="1"/>
          <w:lang w:val="es-ES"/>
        </w:rPr>
        <w:t>Asunto:</w:t>
      </w:r>
      <w:r w:rsidRPr="0089283A">
        <w:rPr>
          <w:rFonts w:ascii="Calibri" w:hAnsi="Calibri" w:cs="Calibri"/>
          <w:color w:val="201F1E"/>
          <w:sz w:val="22"/>
          <w:szCs w:val="22"/>
          <w:bdr w:val="none" w:sz="0" w:space="0" w:color="auto" w:frame="1"/>
          <w:lang w:val="es-ES"/>
        </w:rPr>
        <w:t> RE: Consulta sobre posibilidad de utilizar careta en audiencias con personas con discapacidad auditiva</w:t>
      </w:r>
    </w:p>
    <w:p w:rsidR="00144015" w:rsidRPr="0089283A" w:rsidRDefault="00144015" w:rsidP="00144015">
      <w:pPr>
        <w:pStyle w:val="xxmsonormal"/>
        <w:shd w:val="clear" w:color="auto" w:fill="FFFFFF"/>
        <w:spacing w:before="0" w:beforeAutospacing="0" w:after="0" w:afterAutospacing="0"/>
        <w:rPr>
          <w:rFonts w:ascii="Calibri" w:hAnsi="Calibri" w:cs="Calibri"/>
          <w:color w:val="201F1E"/>
          <w:sz w:val="22"/>
          <w:szCs w:val="22"/>
        </w:rPr>
      </w:pPr>
      <w:r w:rsidRPr="0089283A">
        <w:rPr>
          <w:rFonts w:ascii="Calibri" w:hAnsi="Calibri" w:cs="Calibri"/>
          <w:color w:val="201F1E"/>
          <w:sz w:val="22"/>
          <w:szCs w:val="22"/>
        </w:rPr>
        <w:t> </w:t>
      </w:r>
    </w:p>
    <w:p w:rsidR="00144015" w:rsidRPr="0089283A" w:rsidRDefault="00144015" w:rsidP="00144015">
      <w:pPr>
        <w:pStyle w:val="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 xml:space="preserve">Buenos días compañera Melissa. Deseo aclarar </w:t>
      </w:r>
      <w:r w:rsidR="0089283A" w:rsidRPr="0089283A">
        <w:rPr>
          <w:rFonts w:ascii="inherit" w:hAnsi="inherit" w:cs="Calibri"/>
          <w:color w:val="000000"/>
          <w:sz w:val="22"/>
          <w:szCs w:val="22"/>
          <w:bdr w:val="none" w:sz="0" w:space="0" w:color="auto" w:frame="1"/>
        </w:rPr>
        <w:t>que,</w:t>
      </w:r>
      <w:r w:rsidRPr="0089283A">
        <w:rPr>
          <w:rFonts w:ascii="inherit" w:hAnsi="inherit" w:cs="Calibri"/>
          <w:color w:val="000000"/>
          <w:sz w:val="22"/>
          <w:szCs w:val="22"/>
          <w:bdr w:val="none" w:sz="0" w:space="0" w:color="auto" w:frame="1"/>
        </w:rPr>
        <w:t xml:space="preserve"> en el correo, yo me referí a distintas situaciones, pero aproveché el mismo para hacer una consulta puntual sobre la posibilidad de que se autorice la utilización de caretas, y que existan en los despachos además disponible (las mismas son lavables así que pueden reutilizarse) para la atención de población de personas sordas (en mayor o menor grado).</w:t>
      </w:r>
    </w:p>
    <w:p w:rsidR="00144015" w:rsidRPr="0089283A" w:rsidRDefault="00144015" w:rsidP="00144015">
      <w:pPr>
        <w:pStyle w:val="xxmsonormal"/>
        <w:shd w:val="clear" w:color="auto" w:fill="FFFFFF"/>
        <w:spacing w:before="0" w:beforeAutospacing="0" w:after="0" w:afterAutospacing="0"/>
        <w:jc w:val="both"/>
        <w:textAlignment w:val="baseline"/>
        <w:rPr>
          <w:rFonts w:ascii="Calibri" w:hAnsi="Calibri" w:cs="Calibri"/>
          <w:color w:val="201F1E"/>
          <w:sz w:val="22"/>
          <w:szCs w:val="22"/>
        </w:rPr>
      </w:pPr>
      <w:r w:rsidRPr="0089283A">
        <w:rPr>
          <w:rFonts w:ascii="inherit" w:hAnsi="inherit" w:cs="Calibri"/>
          <w:color w:val="000000"/>
          <w:sz w:val="22"/>
          <w:szCs w:val="22"/>
          <w:bdr w:val="none" w:sz="0" w:space="0" w:color="auto" w:frame="1"/>
        </w:rPr>
        <w:t>Saludos cordiales, Karla Montenegro Meza.</w:t>
      </w:r>
    </w:p>
    <w:p w:rsidR="00144015" w:rsidRPr="0089283A" w:rsidRDefault="00144015" w:rsidP="003C1951">
      <w:pPr>
        <w:pStyle w:val="Prrafodelista"/>
        <w:pBdr>
          <w:bottom w:val="single" w:sz="12" w:space="1" w:color="auto"/>
        </w:pBdr>
        <w:ind w:left="0"/>
        <w:jc w:val="both"/>
        <w:rPr>
          <w:b/>
          <w:bCs/>
        </w:rPr>
      </w:pPr>
    </w:p>
    <w:p w:rsidR="00144015" w:rsidRPr="0089283A" w:rsidRDefault="00E525AF" w:rsidP="00144015">
      <w:pPr>
        <w:spacing w:after="0" w:line="240" w:lineRule="auto"/>
        <w:rPr>
          <w:rFonts w:ascii="Times New Roman" w:eastAsia="Times New Roman" w:hAnsi="Times New Roman" w:cs="Times New Roman"/>
          <w:lang w:eastAsia="es-CR"/>
        </w:rPr>
      </w:pPr>
      <w:r>
        <w:rPr>
          <w:rFonts w:ascii="Times New Roman" w:eastAsia="Times New Roman" w:hAnsi="Times New Roman" w:cs="Times New Roman"/>
          <w:lang w:eastAsia="es-CR"/>
        </w:rPr>
        <w:pict w14:anchorId="61044C18">
          <v:rect id="_x0000_i1026" style="width:330.75pt;height:1.5pt" o:hrpct="0" o:hralign="center" o:hrstd="t" o:hrnoshade="t" o:hr="t" fillcolor="#201f1e" stroked="f"/>
        </w:pict>
      </w:r>
    </w:p>
    <w:p w:rsidR="00144015" w:rsidRPr="0089283A" w:rsidRDefault="00144015" w:rsidP="00144015">
      <w:pPr>
        <w:shd w:val="clear" w:color="auto" w:fill="FFFFFF"/>
        <w:spacing w:after="0" w:line="240" w:lineRule="auto"/>
        <w:textAlignment w:val="baseline"/>
        <w:rPr>
          <w:rFonts w:ascii="Segoe UI" w:eastAsia="Times New Roman" w:hAnsi="Segoe UI" w:cs="Segoe UI"/>
          <w:color w:val="201F1E"/>
          <w:lang w:eastAsia="es-CR"/>
        </w:rPr>
      </w:pPr>
      <w:r w:rsidRPr="0089283A">
        <w:rPr>
          <w:rFonts w:ascii="Calibri" w:eastAsia="Times New Roman" w:hAnsi="Calibri" w:cs="Calibri"/>
          <w:b/>
          <w:bCs/>
          <w:color w:val="000000"/>
          <w:lang w:eastAsia="es-CR"/>
        </w:rPr>
        <w:t>De:</w:t>
      </w:r>
      <w:r w:rsidRPr="0089283A">
        <w:rPr>
          <w:rFonts w:ascii="Calibri" w:eastAsia="Times New Roman" w:hAnsi="Calibri" w:cs="Calibri"/>
          <w:color w:val="000000"/>
          <w:lang w:eastAsia="es-CR"/>
        </w:rPr>
        <w:t> Damaris Vargas Vásquez &lt;dvargas@Poder-Judicial.go.cr&gt;</w:t>
      </w:r>
      <w:r w:rsidRPr="0089283A">
        <w:rPr>
          <w:rFonts w:ascii="Calibri" w:eastAsia="Times New Roman" w:hAnsi="Calibri" w:cs="Calibri"/>
          <w:color w:val="000000"/>
          <w:lang w:eastAsia="es-CR"/>
        </w:rPr>
        <w:br/>
      </w:r>
      <w:r w:rsidRPr="0089283A">
        <w:rPr>
          <w:rFonts w:ascii="Calibri" w:eastAsia="Times New Roman" w:hAnsi="Calibri" w:cs="Calibri"/>
          <w:b/>
          <w:bCs/>
          <w:color w:val="000000"/>
          <w:lang w:eastAsia="es-CR"/>
        </w:rPr>
        <w:t>Enviado:</w:t>
      </w:r>
      <w:r w:rsidRPr="0089283A">
        <w:rPr>
          <w:rFonts w:ascii="Calibri" w:eastAsia="Times New Roman" w:hAnsi="Calibri" w:cs="Calibri"/>
          <w:color w:val="000000"/>
          <w:lang w:eastAsia="es-CR"/>
        </w:rPr>
        <w:t> lunes, 7 de diciembre de 2020 11:02</w:t>
      </w:r>
      <w:r w:rsidRPr="0089283A">
        <w:rPr>
          <w:rFonts w:ascii="Calibri" w:eastAsia="Times New Roman" w:hAnsi="Calibri" w:cs="Calibri"/>
          <w:color w:val="000000"/>
          <w:lang w:eastAsia="es-CR"/>
        </w:rPr>
        <w:br/>
      </w:r>
      <w:r w:rsidRPr="0089283A">
        <w:rPr>
          <w:rFonts w:ascii="Calibri" w:eastAsia="Times New Roman" w:hAnsi="Calibri" w:cs="Calibri"/>
          <w:b/>
          <w:bCs/>
          <w:color w:val="000000"/>
          <w:lang w:eastAsia="es-CR"/>
        </w:rPr>
        <w:t>Para:</w:t>
      </w:r>
      <w:r w:rsidRPr="0089283A">
        <w:rPr>
          <w:rFonts w:ascii="Calibri" w:eastAsia="Times New Roman" w:hAnsi="Calibri" w:cs="Calibri"/>
          <w:color w:val="000000"/>
          <w:lang w:eastAsia="es-CR"/>
        </w:rPr>
        <w:t> Karla Alexandra Montenegro Meza &lt;kmontenegro@Poder-Judicial.go.cr&gt;; Melissa Benavides Víquez &lt;mbenavidesv@Poder-Judicial.go.cr&gt;; Jorge Olaso Alvarez &lt;jolaso@Poder-Judicial.go.cr&gt;</w:t>
      </w:r>
      <w:r w:rsidRPr="0089283A">
        <w:rPr>
          <w:rFonts w:ascii="Calibri" w:eastAsia="Times New Roman" w:hAnsi="Calibri" w:cs="Calibri"/>
          <w:color w:val="000000"/>
          <w:lang w:eastAsia="es-CR"/>
        </w:rPr>
        <w:br/>
      </w:r>
      <w:r w:rsidRPr="0089283A">
        <w:rPr>
          <w:rFonts w:ascii="Calibri" w:eastAsia="Times New Roman" w:hAnsi="Calibri" w:cs="Calibri"/>
          <w:b/>
          <w:bCs/>
          <w:color w:val="000000"/>
          <w:lang w:eastAsia="es-CR"/>
        </w:rPr>
        <w:t>Cc:</w:t>
      </w:r>
      <w:r w:rsidRPr="0089283A">
        <w:rPr>
          <w:rFonts w:ascii="Calibri" w:eastAsia="Times New Roman" w:hAnsi="Calibri" w:cs="Calibri"/>
          <w:color w:val="000000"/>
          <w:lang w:eastAsia="es-CR"/>
        </w:rPr>
        <w:t> Alejandra Mena Cárdenas &lt;amenac@Poder-Judicial.go.cr&gt;; Deyanira Martinez &lt;deyaniradmartinez@gmail.com&gt;; Angie Calderón Chaves &lt;acalderonc@Poder-Judicial.go.cr&gt;</w:t>
      </w:r>
      <w:r w:rsidRPr="0089283A">
        <w:rPr>
          <w:rFonts w:ascii="Calibri" w:eastAsia="Times New Roman" w:hAnsi="Calibri" w:cs="Calibri"/>
          <w:color w:val="000000"/>
          <w:lang w:eastAsia="es-CR"/>
        </w:rPr>
        <w:br/>
      </w:r>
      <w:r w:rsidRPr="0089283A">
        <w:rPr>
          <w:rFonts w:ascii="Calibri" w:eastAsia="Times New Roman" w:hAnsi="Calibri" w:cs="Calibri"/>
          <w:b/>
          <w:bCs/>
          <w:color w:val="000000"/>
          <w:lang w:eastAsia="es-CR"/>
        </w:rPr>
        <w:t>Asunto:</w:t>
      </w:r>
      <w:r w:rsidRPr="0089283A">
        <w:rPr>
          <w:rFonts w:ascii="Calibri" w:eastAsia="Times New Roman" w:hAnsi="Calibri" w:cs="Calibri"/>
          <w:color w:val="000000"/>
          <w:lang w:eastAsia="es-CR"/>
        </w:rPr>
        <w:t> RE: Consulta sobre posibilidad de utilizar careta en audiencias con personas con discapacidad auditiva</w:t>
      </w:r>
    </w:p>
    <w:p w:rsidR="00144015" w:rsidRPr="0089283A" w:rsidRDefault="00144015" w:rsidP="00144015">
      <w:pPr>
        <w:shd w:val="clear" w:color="auto" w:fill="FFFFFF"/>
        <w:spacing w:after="0" w:line="240" w:lineRule="auto"/>
        <w:textAlignment w:val="baseline"/>
        <w:rPr>
          <w:rFonts w:ascii="Segoe UI" w:eastAsia="Times New Roman" w:hAnsi="Segoe UI" w:cs="Segoe UI"/>
          <w:color w:val="201F1E"/>
          <w:lang w:eastAsia="es-CR"/>
        </w:rPr>
      </w:pPr>
      <w:r w:rsidRPr="0089283A">
        <w:rPr>
          <w:rFonts w:ascii="Segoe UI" w:eastAsia="Times New Roman" w:hAnsi="Segoe UI" w:cs="Segoe UI"/>
          <w:color w:val="201F1E"/>
          <w:lang w:eastAsia="es-CR"/>
        </w:rPr>
        <w:t> </w:t>
      </w:r>
    </w:p>
    <w:p w:rsidR="00144015" w:rsidRPr="0089283A" w:rsidRDefault="00144015" w:rsidP="00144015">
      <w:pPr>
        <w:shd w:val="clear" w:color="auto" w:fill="FFFFFF"/>
        <w:spacing w:after="0" w:line="240" w:lineRule="auto"/>
        <w:textAlignment w:val="baseline"/>
        <w:rPr>
          <w:rFonts w:ascii="Calibri" w:eastAsia="Times New Roman" w:hAnsi="Calibri" w:cs="Calibri"/>
          <w:color w:val="201F1E"/>
          <w:lang w:eastAsia="es-CR"/>
        </w:rPr>
      </w:pPr>
      <w:r w:rsidRPr="0089283A">
        <w:rPr>
          <w:rFonts w:ascii="Bookman Old Style" w:eastAsia="Times New Roman" w:hAnsi="Bookman Old Style" w:cs="Calibri"/>
          <w:color w:val="201F1E"/>
          <w:bdr w:val="none" w:sz="0" w:space="0" w:color="auto" w:frame="1"/>
          <w:lang w:eastAsia="es-CR"/>
        </w:rPr>
        <w:t>Estimada doña Karla:</w:t>
      </w:r>
    </w:p>
    <w:p w:rsidR="00144015" w:rsidRPr="0089283A" w:rsidRDefault="00144015" w:rsidP="00144015">
      <w:pPr>
        <w:shd w:val="clear" w:color="auto" w:fill="FFFFFF"/>
        <w:spacing w:after="0" w:line="240" w:lineRule="auto"/>
        <w:textAlignment w:val="baseline"/>
        <w:rPr>
          <w:rFonts w:ascii="Calibri" w:eastAsia="Times New Roman" w:hAnsi="Calibri" w:cs="Calibri"/>
          <w:color w:val="201F1E"/>
          <w:lang w:eastAsia="es-CR"/>
        </w:rPr>
      </w:pPr>
      <w:r w:rsidRPr="0089283A">
        <w:rPr>
          <w:rFonts w:ascii="Bookman Old Style" w:eastAsia="Times New Roman" w:hAnsi="Bookman Old Style" w:cs="Calibri"/>
          <w:color w:val="201F1E"/>
          <w:bdr w:val="none" w:sz="0" w:space="0" w:color="auto" w:frame="1"/>
          <w:lang w:eastAsia="es-CR"/>
        </w:rPr>
        <w:t> </w:t>
      </w:r>
    </w:p>
    <w:p w:rsidR="00144015" w:rsidRPr="0089283A" w:rsidRDefault="00144015" w:rsidP="00144015">
      <w:pPr>
        <w:shd w:val="clear" w:color="auto" w:fill="FFFFFF"/>
        <w:spacing w:after="0" w:line="240" w:lineRule="auto"/>
        <w:textAlignment w:val="baseline"/>
        <w:rPr>
          <w:rFonts w:ascii="Calibri" w:eastAsia="Times New Roman" w:hAnsi="Calibri" w:cs="Calibri"/>
          <w:color w:val="201F1E"/>
          <w:lang w:eastAsia="es-CR"/>
        </w:rPr>
      </w:pPr>
      <w:r w:rsidRPr="0089283A">
        <w:rPr>
          <w:rFonts w:ascii="Bookman Old Style" w:eastAsia="Times New Roman" w:hAnsi="Bookman Old Style" w:cs="Calibri"/>
          <w:color w:val="201F1E"/>
          <w:bdr w:val="none" w:sz="0" w:space="0" w:color="auto" w:frame="1"/>
          <w:lang w:eastAsia="es-CR"/>
        </w:rPr>
        <w:t>Buenos días. En atención a su gestión y debido a que involucra personas en situación de discapacidad, incluiré la misma en la agenda de la sesión ordinaria de la Subcomisión que se conocerá el día de mañana. Le estaré informando sobre el resultado de lo decidido.</w:t>
      </w:r>
    </w:p>
    <w:p w:rsidR="00144015" w:rsidRPr="0089283A" w:rsidRDefault="00144015" w:rsidP="00144015">
      <w:pPr>
        <w:shd w:val="clear" w:color="auto" w:fill="FFFFFF"/>
        <w:spacing w:after="0" w:line="240" w:lineRule="auto"/>
        <w:textAlignment w:val="baseline"/>
        <w:rPr>
          <w:rFonts w:ascii="Calibri" w:eastAsia="Times New Roman" w:hAnsi="Calibri" w:cs="Calibri"/>
          <w:color w:val="201F1E"/>
          <w:lang w:eastAsia="es-CR"/>
        </w:rPr>
      </w:pPr>
      <w:r w:rsidRPr="0089283A">
        <w:rPr>
          <w:rFonts w:ascii="Bookman Old Style" w:eastAsia="Times New Roman" w:hAnsi="Bookman Old Style" w:cs="Calibri"/>
          <w:color w:val="201F1E"/>
          <w:bdr w:val="none" w:sz="0" w:space="0" w:color="auto" w:frame="1"/>
          <w:lang w:eastAsia="es-CR"/>
        </w:rPr>
        <w:t> </w:t>
      </w:r>
    </w:p>
    <w:p w:rsidR="00144015" w:rsidRPr="0089283A" w:rsidRDefault="00144015" w:rsidP="00144015">
      <w:pPr>
        <w:pBdr>
          <w:bottom w:val="single" w:sz="12" w:space="1" w:color="auto"/>
        </w:pBdr>
        <w:shd w:val="clear" w:color="auto" w:fill="FFFFFF"/>
        <w:spacing w:after="0" w:line="240" w:lineRule="auto"/>
        <w:textAlignment w:val="baseline"/>
        <w:rPr>
          <w:rFonts w:ascii="Calibri" w:eastAsia="Times New Roman" w:hAnsi="Calibri" w:cs="Calibri"/>
          <w:color w:val="201F1E"/>
          <w:lang w:eastAsia="es-CR"/>
        </w:rPr>
      </w:pPr>
      <w:r w:rsidRPr="0089283A">
        <w:rPr>
          <w:rFonts w:ascii="Bookman Old Style" w:eastAsia="Times New Roman" w:hAnsi="Bookman Old Style" w:cs="Calibri"/>
          <w:color w:val="201F1E"/>
          <w:bdr w:val="none" w:sz="0" w:space="0" w:color="auto" w:frame="1"/>
          <w:lang w:eastAsia="es-CR"/>
        </w:rPr>
        <w:t>Cordialmente,</w:t>
      </w:r>
    </w:p>
    <w:p w:rsidR="00144015" w:rsidRPr="0089283A" w:rsidRDefault="00144015" w:rsidP="003C1951">
      <w:pPr>
        <w:pStyle w:val="Prrafodelista"/>
        <w:ind w:left="0"/>
        <w:jc w:val="both"/>
        <w:rPr>
          <w:b/>
          <w:bCs/>
        </w:rPr>
      </w:pPr>
    </w:p>
    <w:p w:rsidR="00144015" w:rsidRPr="0089283A" w:rsidRDefault="00144015" w:rsidP="00144015">
      <w:pPr>
        <w:wordWrap w:val="0"/>
        <w:spacing w:after="0" w:line="240" w:lineRule="auto"/>
        <w:textAlignment w:val="baseline"/>
        <w:rPr>
          <w:rFonts w:ascii="inherit" w:eastAsia="Times New Roman" w:hAnsi="inherit" w:cs="Segoe UI"/>
          <w:color w:val="323130"/>
          <w:highlight w:val="yellow"/>
          <w:bdr w:val="none" w:sz="0" w:space="0" w:color="auto" w:frame="1"/>
          <w:lang w:eastAsia="es-CR"/>
        </w:rPr>
      </w:pPr>
      <w:r w:rsidRPr="0089283A">
        <w:rPr>
          <w:rFonts w:ascii="inherit" w:eastAsia="Times New Roman" w:hAnsi="inherit" w:cs="Segoe UI"/>
          <w:color w:val="323130"/>
          <w:highlight w:val="yellow"/>
          <w:bdr w:val="none" w:sz="0" w:space="0" w:color="auto" w:frame="1"/>
          <w:lang w:eastAsia="es-CR"/>
        </w:rPr>
        <w:t>Patricia Bonilla Rodríguez</w:t>
      </w:r>
    </w:p>
    <w:p w:rsidR="00144015" w:rsidRPr="0089283A" w:rsidRDefault="00144015" w:rsidP="00144015">
      <w:pPr>
        <w:spacing w:after="0" w:line="240" w:lineRule="auto"/>
        <w:textAlignment w:val="baseline"/>
        <w:rPr>
          <w:rFonts w:ascii="inherit" w:eastAsia="Times New Roman" w:hAnsi="inherit" w:cs="Segoe UI"/>
          <w:color w:val="323130"/>
          <w:highlight w:val="yellow"/>
          <w:lang w:eastAsia="es-CR"/>
        </w:rPr>
      </w:pPr>
      <w:r w:rsidRPr="0089283A">
        <w:rPr>
          <w:rFonts w:ascii="inherit" w:eastAsia="Times New Roman" w:hAnsi="inherit" w:cs="Segoe UI"/>
          <w:color w:val="323130"/>
          <w:highlight w:val="yellow"/>
          <w:lang w:eastAsia="es-CR"/>
        </w:rPr>
        <w:t>Mar 8/12/2020 08:37</w:t>
      </w:r>
    </w:p>
    <w:p w:rsidR="00144015" w:rsidRPr="0089283A" w:rsidRDefault="00144015" w:rsidP="00144015">
      <w:pPr>
        <w:spacing w:after="0" w:line="240" w:lineRule="auto"/>
        <w:textAlignment w:val="baseline"/>
        <w:rPr>
          <w:rFonts w:ascii="inherit" w:eastAsia="Times New Roman" w:hAnsi="inherit" w:cs="Segoe UI"/>
          <w:color w:val="323130"/>
          <w:lang w:eastAsia="es-CR"/>
        </w:rPr>
      </w:pPr>
      <w:r w:rsidRPr="0089283A">
        <w:rPr>
          <w:rFonts w:ascii="inherit" w:eastAsia="Times New Roman" w:hAnsi="inherit" w:cs="Segoe UI"/>
          <w:color w:val="323130"/>
          <w:highlight w:val="yellow"/>
          <w:lang w:eastAsia="es-CR"/>
        </w:rPr>
        <w:t>Para:</w:t>
      </w:r>
    </w:p>
    <w:p w:rsidR="00144015" w:rsidRPr="0089283A" w:rsidRDefault="00144015" w:rsidP="00144015">
      <w:pPr>
        <w:numPr>
          <w:ilvl w:val="0"/>
          <w:numId w:val="19"/>
        </w:numPr>
        <w:spacing w:before="100" w:beforeAutospacing="1" w:after="100" w:afterAutospacing="1" w:line="240" w:lineRule="auto"/>
        <w:textAlignment w:val="top"/>
        <w:rPr>
          <w:rFonts w:ascii="inherit" w:eastAsia="Times New Roman" w:hAnsi="inherit" w:cs="Segoe UI"/>
          <w:color w:val="323130"/>
          <w:highlight w:val="yellow"/>
          <w:lang w:eastAsia="es-CR"/>
        </w:rPr>
      </w:pPr>
      <w:r w:rsidRPr="0089283A">
        <w:rPr>
          <w:rFonts w:ascii="inherit" w:eastAsia="Times New Roman" w:hAnsi="inherit" w:cs="Segoe UI"/>
          <w:color w:val="323130"/>
          <w:lang w:eastAsia="es-CR"/>
        </w:rPr>
        <w:t> </w:t>
      </w:r>
      <w:r w:rsidRPr="0089283A">
        <w:rPr>
          <w:rFonts w:ascii="inherit" w:eastAsia="Times New Roman" w:hAnsi="inherit" w:cs="Segoe UI"/>
          <w:color w:val="323130"/>
          <w:highlight w:val="yellow"/>
          <w:lang w:eastAsia="es-CR"/>
        </w:rPr>
        <w:t>Damaris Vargas Vásquez;</w:t>
      </w:r>
    </w:p>
    <w:p w:rsidR="00144015" w:rsidRPr="0089283A" w:rsidRDefault="00144015" w:rsidP="00144015">
      <w:pPr>
        <w:numPr>
          <w:ilvl w:val="0"/>
          <w:numId w:val="19"/>
        </w:numPr>
        <w:spacing w:before="100" w:beforeAutospacing="1" w:after="100" w:afterAutospacing="1" w:line="240" w:lineRule="auto"/>
        <w:textAlignment w:val="top"/>
        <w:rPr>
          <w:rFonts w:ascii="inherit" w:eastAsia="Times New Roman" w:hAnsi="inherit" w:cs="Segoe UI"/>
          <w:color w:val="323130"/>
          <w:highlight w:val="yellow"/>
          <w:lang w:eastAsia="es-CR"/>
        </w:rPr>
      </w:pPr>
      <w:r w:rsidRPr="0089283A">
        <w:rPr>
          <w:rFonts w:ascii="inherit" w:eastAsia="Times New Roman" w:hAnsi="inherit" w:cs="Segoe UI"/>
          <w:color w:val="323130"/>
          <w:highlight w:val="yellow"/>
          <w:lang w:eastAsia="es-CR"/>
        </w:rPr>
        <w:t> Jorge Olaso Alvarez;</w:t>
      </w:r>
    </w:p>
    <w:p w:rsidR="00144015" w:rsidRPr="0089283A" w:rsidRDefault="00144015" w:rsidP="00144015">
      <w:pPr>
        <w:numPr>
          <w:ilvl w:val="0"/>
          <w:numId w:val="19"/>
        </w:numPr>
        <w:spacing w:before="100" w:beforeAutospacing="1" w:after="100" w:afterAutospacing="1" w:line="240" w:lineRule="auto"/>
        <w:textAlignment w:val="top"/>
        <w:rPr>
          <w:rFonts w:ascii="inherit" w:eastAsia="Times New Roman" w:hAnsi="inherit" w:cs="Segoe UI"/>
          <w:color w:val="323130"/>
          <w:highlight w:val="yellow"/>
          <w:lang w:eastAsia="es-CR"/>
        </w:rPr>
      </w:pPr>
      <w:r w:rsidRPr="0089283A">
        <w:rPr>
          <w:rFonts w:ascii="inherit" w:eastAsia="Times New Roman" w:hAnsi="inherit" w:cs="Segoe UI"/>
          <w:color w:val="323130"/>
          <w:highlight w:val="yellow"/>
          <w:lang w:eastAsia="es-CR"/>
        </w:rPr>
        <w:t> Angie Calderón Chaves</w:t>
      </w:r>
    </w:p>
    <w:p w:rsidR="00144015" w:rsidRPr="0089283A" w:rsidRDefault="00144015" w:rsidP="00144015">
      <w:pPr>
        <w:spacing w:after="0" w:line="240" w:lineRule="auto"/>
        <w:textAlignment w:val="baseline"/>
        <w:rPr>
          <w:rFonts w:ascii="Calibri" w:eastAsia="Times New Roman" w:hAnsi="Calibri" w:cs="Calibri"/>
          <w:lang w:eastAsia="es-CR"/>
        </w:rPr>
      </w:pPr>
      <w:r w:rsidRPr="0089283A">
        <w:rPr>
          <w:rFonts w:ascii="Calibri" w:eastAsia="Times New Roman" w:hAnsi="Calibri" w:cs="Calibri"/>
          <w:lang w:eastAsia="es-CR"/>
        </w:rPr>
        <w:t>Aquí les remito la información</w:t>
      </w:r>
    </w:p>
    <w:p w:rsidR="00144015" w:rsidRPr="0061031B" w:rsidRDefault="00144015" w:rsidP="00144015">
      <w:pPr>
        <w:spacing w:after="0" w:line="240" w:lineRule="auto"/>
        <w:textAlignment w:val="baseline"/>
        <w:rPr>
          <w:rFonts w:ascii="Calibri" w:eastAsia="Times New Roman" w:hAnsi="Calibri" w:cs="Calibri"/>
          <w:sz w:val="20"/>
          <w:szCs w:val="20"/>
          <w:lang w:eastAsia="es-CR"/>
        </w:rPr>
      </w:pPr>
      <w:r w:rsidRPr="0061031B">
        <w:rPr>
          <w:rFonts w:ascii="Calibri" w:eastAsia="Times New Roman" w:hAnsi="Calibri" w:cs="Calibri"/>
          <w:sz w:val="20"/>
          <w:szCs w:val="20"/>
          <w:lang w:eastAsia="es-CR"/>
        </w:rPr>
        <w:t> </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Sobre las excepciones sobre el uso de mascarillas se tienen las circulares 197 – 2020 y 256-2020.</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Calibri" w:eastAsia="Times New Roman" w:hAnsi="Calibri" w:cs="Calibri"/>
          <w:sz w:val="20"/>
          <w:szCs w:val="20"/>
          <w:lang w:eastAsia="es-CR"/>
        </w:rPr>
        <w:t> </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highlight w:val="yellow"/>
          <w:bdr w:val="none" w:sz="0" w:space="0" w:color="auto" w:frame="1"/>
          <w:shd w:val="clear" w:color="auto" w:fill="FFFFFF"/>
          <w:lang w:eastAsia="es-CR"/>
        </w:rPr>
        <w:t>La circular 256-2020</w:t>
      </w:r>
      <w:r w:rsidRPr="0061031B">
        <w:rPr>
          <w:rFonts w:ascii="Bookman Old Style" w:eastAsia="Times New Roman" w:hAnsi="Bookman Old Style" w:cs="Calibri"/>
          <w:color w:val="000000"/>
          <w:sz w:val="20"/>
          <w:szCs w:val="20"/>
          <w:bdr w:val="none" w:sz="0" w:space="0" w:color="auto" w:frame="1"/>
          <w:shd w:val="clear" w:color="auto" w:fill="FFFFFF"/>
          <w:lang w:eastAsia="es-CR"/>
        </w:rPr>
        <w:t xml:space="preserve"> amplia las excepciones de la circular 197-2020  señalando que para cuando se den otras c</w:t>
      </w:r>
      <w:r w:rsidRPr="0061031B">
        <w:rPr>
          <w:rFonts w:ascii="Bookman Old Style" w:eastAsia="Times New Roman" w:hAnsi="Bookman Old Style" w:cs="Calibri"/>
          <w:color w:val="201F1E"/>
          <w:sz w:val="20"/>
          <w:szCs w:val="20"/>
          <w:bdr w:val="none" w:sz="0" w:space="0" w:color="auto" w:frame="1"/>
          <w:lang w:eastAsia="es-CR"/>
        </w:rPr>
        <w:t>ondiciones de salud adicionales a la discapacidad física, motora y cognitiva, que no permitan el uso de la mascarilla,  se deberá contar con el dictamen médico respectivo que acredite el padecimiento y la recomendación del caso, con el fin que el Subproceso Salud Ocupacional efectúe la valoración correspondiente y establezca la medida de protección alterna.</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201F1E"/>
          <w:sz w:val="20"/>
          <w:szCs w:val="20"/>
          <w:bdr w:val="none" w:sz="0" w:space="0" w:color="auto" w:frame="1"/>
          <w:lang w:eastAsia="es-CR"/>
        </w:rPr>
        <w:t>Circular 256-2020:  </w:t>
      </w:r>
      <w:hyperlink r:id="rId33" w:tgtFrame="_blank" w:history="1">
        <w:r w:rsidRPr="0061031B">
          <w:rPr>
            <w:rFonts w:ascii="Bookman Old Style" w:eastAsia="Times New Roman" w:hAnsi="Bookman Old Style" w:cs="Calibri"/>
            <w:color w:val="0563C1"/>
            <w:sz w:val="20"/>
            <w:szCs w:val="20"/>
            <w:u w:val="single"/>
            <w:bdr w:val="none" w:sz="0" w:space="0" w:color="auto" w:frame="1"/>
            <w:lang w:eastAsia="es-CR"/>
          </w:rPr>
          <w:t>https://nexuspj.poder-judicial.go.cr/document/avi-1-0003-7108</w:t>
        </w:r>
      </w:hyperlink>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201F1E"/>
          <w:sz w:val="20"/>
          <w:szCs w:val="20"/>
          <w:bdr w:val="none" w:sz="0" w:space="0" w:color="auto" w:frame="1"/>
          <w:lang w:eastAsia="es-CR"/>
        </w:rPr>
        <w:t> </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201F1E"/>
          <w:sz w:val="20"/>
          <w:szCs w:val="20"/>
          <w:bdr w:val="none" w:sz="0" w:space="0" w:color="auto" w:frame="1"/>
          <w:lang w:eastAsia="es-CR"/>
        </w:rPr>
        <w:t>Circular 197-2020:  </w:t>
      </w:r>
      <w:hyperlink r:id="rId34" w:tgtFrame="_blank" w:history="1">
        <w:r w:rsidRPr="0061031B">
          <w:rPr>
            <w:rFonts w:ascii="Bookman Old Style" w:eastAsia="Times New Roman" w:hAnsi="Bookman Old Style" w:cs="Calibri"/>
            <w:color w:val="0563C1"/>
            <w:sz w:val="20"/>
            <w:szCs w:val="20"/>
            <w:u w:val="single"/>
            <w:bdr w:val="none" w:sz="0" w:space="0" w:color="auto" w:frame="1"/>
            <w:lang w:eastAsia="es-CR"/>
          </w:rPr>
          <w:t>https://nexuspj.poder-judicial.go.cr/document/avi-1-0003-6999</w:t>
        </w:r>
      </w:hyperlink>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 </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El Acta del Consejo Superior  65- 2020 de fecha 25 de junio del año en curso señala que el Poder Judicial suministrará el equipo de protección a las personas en condición de vulnerabilidad.</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 </w:t>
      </w:r>
    </w:p>
    <w:p w:rsidR="00144015" w:rsidRPr="0061031B" w:rsidRDefault="00E525AF" w:rsidP="00144015">
      <w:pPr>
        <w:spacing w:after="0" w:line="240" w:lineRule="auto"/>
        <w:jc w:val="both"/>
        <w:textAlignment w:val="baseline"/>
        <w:rPr>
          <w:rFonts w:ascii="Calibri" w:eastAsia="Times New Roman" w:hAnsi="Calibri" w:cs="Calibri"/>
          <w:sz w:val="20"/>
          <w:szCs w:val="20"/>
          <w:lang w:eastAsia="es-CR"/>
        </w:rPr>
      </w:pPr>
      <w:hyperlink r:id="rId35" w:tgtFrame="_blank" w:history="1">
        <w:r w:rsidR="00144015" w:rsidRPr="0061031B">
          <w:rPr>
            <w:rFonts w:ascii="Bookman Old Style" w:eastAsia="Times New Roman" w:hAnsi="Bookman Old Style" w:cs="Calibri"/>
            <w:color w:val="0563C1"/>
            <w:sz w:val="20"/>
            <w:szCs w:val="20"/>
            <w:u w:val="single"/>
            <w:bdr w:val="none" w:sz="0" w:space="0" w:color="auto" w:frame="1"/>
            <w:shd w:val="clear" w:color="auto" w:fill="FFFFFF"/>
            <w:lang w:eastAsia="es-CR"/>
          </w:rPr>
          <w:t>https://nexuspj.poder-judicial.go.cr/document/act-1-0003-4211-62</w:t>
        </w:r>
      </w:hyperlink>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 </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 </w:t>
      </w:r>
    </w:p>
    <w:p w:rsidR="00144015" w:rsidRPr="0061031B" w:rsidRDefault="00144015" w:rsidP="00144015">
      <w:pPr>
        <w:spacing w:after="0" w:line="240" w:lineRule="auto"/>
        <w:jc w:val="both"/>
        <w:textAlignment w:val="baseline"/>
        <w:rPr>
          <w:rFonts w:ascii="Calibri" w:eastAsia="Times New Roman" w:hAnsi="Calibri" w:cs="Calibri"/>
          <w:sz w:val="20"/>
          <w:szCs w:val="20"/>
          <w:lang w:eastAsia="es-CR"/>
        </w:rPr>
      </w:pPr>
      <w:r w:rsidRPr="0061031B">
        <w:rPr>
          <w:rFonts w:ascii="Bookman Old Style" w:eastAsia="Times New Roman" w:hAnsi="Bookman Old Style" w:cs="Calibri"/>
          <w:color w:val="000000"/>
          <w:sz w:val="20"/>
          <w:szCs w:val="20"/>
          <w:bdr w:val="none" w:sz="0" w:space="0" w:color="auto" w:frame="1"/>
          <w:shd w:val="clear" w:color="auto" w:fill="FFFFFF"/>
          <w:lang w:eastAsia="es-CR"/>
        </w:rPr>
        <w:t>Estuve viendo lo de la Comisión Interamericana 01-2020, y lo que se trata en Corte y se menciona es muy relacionado con las audiencias orales, pero no lo veo con el uso de la mascarilla.</w:t>
      </w:r>
    </w:p>
    <w:p w:rsidR="00144015" w:rsidRPr="0061031B" w:rsidRDefault="00E525AF" w:rsidP="00144015">
      <w:pPr>
        <w:spacing w:after="0" w:line="240" w:lineRule="auto"/>
        <w:jc w:val="both"/>
        <w:textAlignment w:val="baseline"/>
        <w:rPr>
          <w:rFonts w:ascii="Calibri" w:eastAsia="Times New Roman" w:hAnsi="Calibri" w:cs="Calibri"/>
          <w:sz w:val="20"/>
          <w:szCs w:val="20"/>
          <w:lang w:eastAsia="es-CR"/>
        </w:rPr>
      </w:pPr>
      <w:hyperlink r:id="rId36" w:tgtFrame="_blank" w:history="1">
        <w:r w:rsidR="00144015" w:rsidRPr="0061031B">
          <w:rPr>
            <w:rFonts w:ascii="Bookman Old Style" w:eastAsia="Times New Roman" w:hAnsi="Bookman Old Style" w:cs="Calibri"/>
            <w:color w:val="0563C1"/>
            <w:sz w:val="20"/>
            <w:szCs w:val="20"/>
            <w:u w:val="single"/>
            <w:bdr w:val="none" w:sz="0" w:space="0" w:color="auto" w:frame="1"/>
            <w:shd w:val="clear" w:color="auto" w:fill="FFFFFF"/>
            <w:lang w:eastAsia="es-CR"/>
          </w:rPr>
          <w:t>https://nexuspj.poder-judicial.go.cr/document/act-1-0003-4591-18</w:t>
        </w:r>
      </w:hyperlink>
    </w:p>
    <w:p w:rsidR="00144015" w:rsidRPr="0089283A" w:rsidRDefault="00144015" w:rsidP="00144015">
      <w:pPr>
        <w:spacing w:after="150" w:line="240" w:lineRule="auto"/>
        <w:textAlignment w:val="baseline"/>
        <w:rPr>
          <w:rFonts w:ascii="Calibri" w:eastAsia="Times New Roman" w:hAnsi="Calibri" w:cs="Calibri"/>
          <w:lang w:eastAsia="es-CR"/>
        </w:rPr>
      </w:pPr>
      <w:r w:rsidRPr="0089283A">
        <w:rPr>
          <w:rFonts w:ascii="Calibri" w:eastAsia="Times New Roman" w:hAnsi="Calibri" w:cs="Calibri"/>
          <w:lang w:eastAsia="es-CR"/>
        </w:rPr>
        <w:t> </w:t>
      </w:r>
    </w:p>
    <w:p w:rsidR="0089283A" w:rsidRPr="0089283A" w:rsidRDefault="0089283A" w:rsidP="003C1951">
      <w:pPr>
        <w:pStyle w:val="Prrafodelista"/>
        <w:ind w:left="0"/>
        <w:jc w:val="both"/>
        <w:rPr>
          <w:b/>
          <w:bCs/>
        </w:rPr>
      </w:pPr>
    </w:p>
    <w:p w:rsidR="00E66664" w:rsidRPr="0089283A" w:rsidRDefault="006E2BDE" w:rsidP="003C1951">
      <w:pPr>
        <w:pStyle w:val="Prrafodelista"/>
        <w:ind w:left="0"/>
        <w:jc w:val="both"/>
        <w:rPr>
          <w:b/>
          <w:bCs/>
        </w:rPr>
      </w:pPr>
      <w:r w:rsidRPr="0089283A">
        <w:rPr>
          <w:b/>
          <w:bCs/>
          <w:highlight w:val="yellow"/>
          <w:u w:val="single"/>
        </w:rPr>
        <w:t>SE ACUERDA:</w:t>
      </w:r>
      <w:r w:rsidR="00CC768E" w:rsidRPr="0089283A">
        <w:rPr>
          <w:b/>
          <w:bCs/>
        </w:rPr>
        <w:t xml:space="preserve"> </w:t>
      </w:r>
    </w:p>
    <w:p w:rsidR="008755B7" w:rsidRPr="0089283A" w:rsidRDefault="008755B7" w:rsidP="003C1951">
      <w:pPr>
        <w:pStyle w:val="Prrafodelista"/>
        <w:ind w:left="0"/>
        <w:jc w:val="both"/>
        <w:rPr>
          <w:b/>
          <w:bCs/>
        </w:rPr>
      </w:pPr>
    </w:p>
    <w:p w:rsidR="008755B7" w:rsidRPr="0089283A" w:rsidRDefault="00D70498" w:rsidP="008755B7">
      <w:pPr>
        <w:pStyle w:val="Prrafodelista"/>
        <w:ind w:left="0"/>
        <w:jc w:val="both"/>
      </w:pPr>
      <w:r w:rsidRPr="0089283A">
        <w:rPr>
          <w:b/>
          <w:bCs/>
        </w:rPr>
        <w:t>1.</w:t>
      </w:r>
      <w:r w:rsidRPr="0089283A">
        <w:t xml:space="preserve"> </w:t>
      </w:r>
      <w:r w:rsidR="00941376" w:rsidRPr="0089283A">
        <w:t xml:space="preserve">Se acuerda remitir la consulta formulada por parte de la Jueza Karla Montenegro Meza, para </w:t>
      </w:r>
      <w:r w:rsidR="008755B7" w:rsidRPr="0089283A">
        <w:t xml:space="preserve">el </w:t>
      </w:r>
      <w:r w:rsidR="00941376" w:rsidRPr="0089283A">
        <w:t>conocimiento y lo que corresponda del Consejo Superior</w:t>
      </w:r>
      <w:r w:rsidR="00DD6A93" w:rsidRPr="0089283A">
        <w:t xml:space="preserve">; tras </w:t>
      </w:r>
      <w:r w:rsidR="00941376" w:rsidRPr="0089283A">
        <w:t>considerarse que sale del alcance de la Subcomisión de Acceso a la Justicia de Personas Adultas Mayores</w:t>
      </w:r>
      <w:r w:rsidR="008755B7" w:rsidRPr="0089283A">
        <w:t xml:space="preserve"> atender la consulta de la Sra. Montenegro.</w:t>
      </w:r>
      <w:r w:rsidR="00941376" w:rsidRPr="0089283A">
        <w:t xml:space="preserve"> </w:t>
      </w:r>
    </w:p>
    <w:p w:rsidR="008755B7" w:rsidRPr="0089283A" w:rsidRDefault="008755B7" w:rsidP="008755B7">
      <w:pPr>
        <w:pStyle w:val="Prrafodelista"/>
        <w:ind w:left="0"/>
        <w:jc w:val="both"/>
      </w:pPr>
    </w:p>
    <w:p w:rsidR="006E2BDE" w:rsidRPr="0089283A" w:rsidRDefault="00DD6A93" w:rsidP="008755B7">
      <w:pPr>
        <w:pStyle w:val="Prrafodelista"/>
        <w:ind w:left="0"/>
        <w:jc w:val="both"/>
      </w:pPr>
      <w:r w:rsidRPr="0089283A">
        <w:rPr>
          <w:b/>
          <w:bCs/>
        </w:rPr>
        <w:t>2.</w:t>
      </w:r>
      <w:r w:rsidRPr="0089283A">
        <w:t xml:space="preserve"> Comuníquese al Consejo Superior con la colaboración de la Unidad de Acceso a la Justicia, y con copia a la Jueza Montenegro Meza.</w:t>
      </w:r>
    </w:p>
    <w:p w:rsidR="008755B7" w:rsidRPr="0089283A" w:rsidRDefault="008755B7" w:rsidP="008755B7">
      <w:pPr>
        <w:pStyle w:val="Prrafodelista"/>
        <w:ind w:left="0"/>
        <w:jc w:val="both"/>
      </w:pPr>
    </w:p>
    <w:p w:rsidR="001C67E4" w:rsidRPr="0089283A" w:rsidRDefault="006E2BDE" w:rsidP="001C67E4">
      <w:pPr>
        <w:pStyle w:val="Prrafodelista"/>
        <w:jc w:val="center"/>
        <w:rPr>
          <w:b/>
          <w:bCs/>
        </w:rPr>
      </w:pPr>
      <w:r w:rsidRPr="0089283A">
        <w:rPr>
          <w:b/>
          <w:bCs/>
          <w:highlight w:val="yellow"/>
        </w:rPr>
        <w:t>“</w:t>
      </w:r>
      <w:r w:rsidR="001C67E4" w:rsidRPr="0089283A">
        <w:rPr>
          <w:b/>
          <w:bCs/>
          <w:highlight w:val="yellow"/>
        </w:rPr>
        <w:t>ARTÍCULO II</w:t>
      </w:r>
    </w:p>
    <w:p w:rsidR="006E2BDE" w:rsidRPr="0089283A" w:rsidRDefault="001C67E4" w:rsidP="006E2BDE">
      <w:pPr>
        <w:rPr>
          <w:b/>
          <w:bCs/>
        </w:rPr>
      </w:pPr>
      <w:r w:rsidRPr="0089283A">
        <w:rPr>
          <w:b/>
          <w:bCs/>
        </w:rPr>
        <w:t xml:space="preserve">TEMA: </w:t>
      </w:r>
      <w:r w:rsidR="006E2BDE" w:rsidRPr="0089283A">
        <w:rPr>
          <w:b/>
          <w:bCs/>
        </w:rPr>
        <w:t xml:space="preserve">Informe de Auditoría No. No. 1515-115-IAC-SAEE-2020. Evaluación de la Política Institucional de Acceso a la Justicia de Personas Adultas Mayores. </w:t>
      </w:r>
      <w:r w:rsidR="006E2BDE" w:rsidRPr="0089283A">
        <w:rPr>
          <w:b/>
          <w:bCs/>
        </w:rPr>
        <w:fldChar w:fldCharType="begin"/>
      </w:r>
      <w:r w:rsidR="006E2BDE" w:rsidRPr="0089283A">
        <w:rPr>
          <w:b/>
          <w:bCs/>
        </w:rPr>
        <w:instrText xml:space="preserve"> &lt;xsl:value-of select="TmData/PROJECT/PROFILE/STAFFTYPE"/&gt; </w:instrText>
      </w:r>
      <w:r w:rsidR="006E2BDE" w:rsidRPr="0089283A">
        <w:rPr>
          <w:b/>
          <w:bCs/>
        </w:rPr>
        <w:fldChar w:fldCharType="separate"/>
      </w:r>
      <w:r w:rsidR="006E2BDE" w:rsidRPr="0089283A">
        <w:rPr>
          <w:b/>
          <w:bCs/>
        </w:rPr>
        <w:t>«Staff_type»</w:t>
      </w:r>
      <w:r w:rsidR="006E2BDE" w:rsidRPr="0089283A">
        <w:rPr>
          <w:b/>
          <w:bCs/>
        </w:rPr>
        <w:fldChar w:fldCharType="end"/>
      </w:r>
    </w:p>
    <w:bookmarkStart w:id="0" w:name="_MON_1669544859"/>
    <w:bookmarkEnd w:id="0"/>
    <w:p w:rsidR="006E2BDE" w:rsidRPr="0089283A" w:rsidRDefault="006E2BDE" w:rsidP="006E2BDE">
      <w:pPr>
        <w:rPr>
          <w:rFonts w:cs="Arial"/>
        </w:rPr>
      </w:pPr>
      <w:r w:rsidRPr="0089283A">
        <w:rPr>
          <w:rFonts w:cs="Arial"/>
        </w:rPr>
        <w:object w:dxaOrig="1508" w:dyaOrig="983" w14:anchorId="7CE82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8.75pt" o:ole="">
            <v:imagedata r:id="rId37" o:title=""/>
          </v:shape>
          <o:OLEObject Type="Embed" ProgID="Word.Document.12" ShapeID="_x0000_i1027" DrawAspect="Icon" ObjectID="_1693986009" r:id="rId38">
            <o:FieldCodes>\s</o:FieldCodes>
          </o:OLEObject>
        </w:object>
      </w:r>
    </w:p>
    <w:p w:rsidR="00DD6A93" w:rsidRPr="0089283A" w:rsidRDefault="00DD6A93" w:rsidP="003C1951">
      <w:pPr>
        <w:pStyle w:val="Prrafodelista"/>
        <w:ind w:left="0"/>
        <w:jc w:val="both"/>
      </w:pPr>
      <w:r w:rsidRPr="0089283A">
        <w:t xml:space="preserve">Se rescata del informe las observaciones positivas en cuanto al cumplimiento de la Política Institucional de Acceso a la Justicia de Personas Adultas Mayores. Por su parte la MSc. Rebeca Ramírez también resalta la necesidad de reforzar los procesos de sensibilización y capacitación dirigidos al personal judicial sobre el proceso de vejez y envejecimiento. Dicha recomendación se estará considerando para el plan de trabajo de la Subcomisión del año próximo. </w:t>
      </w:r>
    </w:p>
    <w:p w:rsidR="00DD6A93" w:rsidRPr="0089283A" w:rsidRDefault="00DD6A93" w:rsidP="003C1951">
      <w:pPr>
        <w:pStyle w:val="Prrafodelista"/>
        <w:ind w:left="0"/>
        <w:jc w:val="both"/>
      </w:pPr>
    </w:p>
    <w:p w:rsidR="00CC765B" w:rsidRPr="0089283A" w:rsidRDefault="00DD6A93" w:rsidP="003C1951">
      <w:pPr>
        <w:pStyle w:val="Prrafodelista"/>
        <w:ind w:left="0"/>
        <w:jc w:val="both"/>
      </w:pPr>
      <w:r w:rsidRPr="0089283A">
        <w:t xml:space="preserve">Se hace énfasis en las recomendaciones de la Auditoría que deberán ser atendidas por parte de la Subcomisión en el primer trimestre de 2021. </w:t>
      </w:r>
    </w:p>
    <w:p w:rsidR="0089283A" w:rsidRPr="0089283A" w:rsidRDefault="0089283A" w:rsidP="00C736E0">
      <w:pPr>
        <w:tabs>
          <w:tab w:val="left" w:pos="709"/>
        </w:tabs>
        <w:jc w:val="both"/>
        <w:rPr>
          <w:b/>
          <w:bCs/>
          <w:highlight w:val="yellow"/>
          <w:u w:val="single"/>
        </w:rPr>
      </w:pPr>
    </w:p>
    <w:p w:rsidR="00E66664" w:rsidRPr="0089283A" w:rsidRDefault="006E2BDE" w:rsidP="00C736E0">
      <w:pPr>
        <w:tabs>
          <w:tab w:val="left" w:pos="709"/>
        </w:tabs>
        <w:jc w:val="both"/>
        <w:rPr>
          <w:b/>
          <w:bCs/>
          <w:u w:val="single"/>
        </w:rPr>
      </w:pPr>
      <w:r w:rsidRPr="0089283A">
        <w:rPr>
          <w:b/>
          <w:bCs/>
          <w:highlight w:val="yellow"/>
          <w:u w:val="single"/>
        </w:rPr>
        <w:t>SE ACUERDA:</w:t>
      </w:r>
      <w:r w:rsidR="00CC765B" w:rsidRPr="0089283A">
        <w:rPr>
          <w:b/>
          <w:bCs/>
          <w:u w:val="single"/>
        </w:rPr>
        <w:t xml:space="preserve"> </w:t>
      </w:r>
    </w:p>
    <w:p w:rsidR="00E66664" w:rsidRPr="0089283A" w:rsidRDefault="00DD6A93" w:rsidP="00C736E0">
      <w:pPr>
        <w:tabs>
          <w:tab w:val="left" w:pos="709"/>
        </w:tabs>
        <w:jc w:val="both"/>
      </w:pPr>
      <w:r w:rsidRPr="0089283A">
        <w:rPr>
          <w:b/>
          <w:bCs/>
        </w:rPr>
        <w:t>1</w:t>
      </w:r>
      <w:r w:rsidR="00C736E0" w:rsidRPr="0089283A">
        <w:t xml:space="preserve">. Tener por rendido el informe </w:t>
      </w:r>
      <w:r w:rsidR="00C736E0" w:rsidRPr="0089283A">
        <w:rPr>
          <w:b/>
          <w:bCs/>
        </w:rPr>
        <w:t>No. 1515-115-IAC-SAEE-2020</w:t>
      </w:r>
      <w:r w:rsidR="00C736E0" w:rsidRPr="0089283A">
        <w:t xml:space="preserve"> de la Auditoría</w:t>
      </w:r>
      <w:r w:rsidR="00E66664" w:rsidRPr="0089283A">
        <w:t>;</w:t>
      </w:r>
      <w:r w:rsidR="00C736E0" w:rsidRPr="0089283A">
        <w:t xml:space="preserve"> a partir del cual se acog</w:t>
      </w:r>
      <w:r w:rsidR="00E66664" w:rsidRPr="0089283A">
        <w:t xml:space="preserve">en </w:t>
      </w:r>
      <w:r w:rsidR="00C736E0" w:rsidRPr="0089283A">
        <w:t xml:space="preserve">las recomendaciones </w:t>
      </w:r>
      <w:r w:rsidR="00E66664" w:rsidRPr="0089283A">
        <w:t xml:space="preserve">formuladas </w:t>
      </w:r>
      <w:r w:rsidR="00C736E0" w:rsidRPr="0089283A">
        <w:t xml:space="preserve">para su cumplimiento en el plazo indicado. </w:t>
      </w:r>
    </w:p>
    <w:p w:rsidR="00E66664" w:rsidRPr="0089283A" w:rsidRDefault="00C736E0" w:rsidP="00C736E0">
      <w:pPr>
        <w:tabs>
          <w:tab w:val="left" w:pos="709"/>
        </w:tabs>
        <w:jc w:val="both"/>
        <w:rPr>
          <w:rFonts w:cs="Arial"/>
        </w:rPr>
      </w:pPr>
      <w:r w:rsidRPr="0089283A">
        <w:rPr>
          <w:b/>
          <w:bCs/>
        </w:rPr>
        <w:t>2.</w:t>
      </w:r>
      <w:r w:rsidRPr="0089283A">
        <w:t xml:space="preserve"> Se acuerda </w:t>
      </w:r>
      <w:r w:rsidR="00732B7E" w:rsidRPr="0089283A">
        <w:t xml:space="preserve">la </w:t>
      </w:r>
      <w:r w:rsidRPr="0089283A">
        <w:t>c</w:t>
      </w:r>
      <w:r w:rsidRPr="0089283A">
        <w:rPr>
          <w:rFonts w:cs="Arial"/>
        </w:rPr>
        <w:t>onfecci</w:t>
      </w:r>
      <w:r w:rsidR="00732B7E" w:rsidRPr="0089283A">
        <w:rPr>
          <w:rFonts w:cs="Arial"/>
        </w:rPr>
        <w:t>ón de</w:t>
      </w:r>
      <w:r w:rsidRPr="0089283A">
        <w:rPr>
          <w:rFonts w:cs="Arial"/>
        </w:rPr>
        <w:t xml:space="preserve"> una Circular en donde </w:t>
      </w:r>
      <w:r w:rsidR="004A435B" w:rsidRPr="0089283A">
        <w:rPr>
          <w:rFonts w:cs="Arial"/>
        </w:rPr>
        <w:t>s</w:t>
      </w:r>
      <w:r w:rsidRPr="0089283A">
        <w:rPr>
          <w:rFonts w:cs="Arial"/>
        </w:rPr>
        <w:t xml:space="preserve">e reitere el uso del carnet </w:t>
      </w:r>
      <w:r w:rsidR="00732B7E" w:rsidRPr="0089283A">
        <w:rPr>
          <w:rFonts w:cs="Arial"/>
        </w:rPr>
        <w:t>para</w:t>
      </w:r>
      <w:r w:rsidRPr="0089283A">
        <w:rPr>
          <w:rFonts w:cs="Arial"/>
        </w:rPr>
        <w:t xml:space="preserve"> Personas Adultas Mayores, </w:t>
      </w:r>
      <w:r w:rsidR="00E66664" w:rsidRPr="0089283A">
        <w:rPr>
          <w:rFonts w:cs="Arial"/>
        </w:rPr>
        <w:t xml:space="preserve">así como el </w:t>
      </w:r>
      <w:r w:rsidRPr="0089283A">
        <w:rPr>
          <w:rFonts w:cs="Arial"/>
        </w:rPr>
        <w:t>procedimiento</w:t>
      </w:r>
      <w:r w:rsidR="00E66664" w:rsidRPr="0089283A">
        <w:rPr>
          <w:rFonts w:cs="Arial"/>
        </w:rPr>
        <w:t xml:space="preserve"> que deben seguir los despachos judiciales para tenerlo disponible en sus respectivas oficinas y al servicio de las personas usuaria</w:t>
      </w:r>
      <w:r w:rsidR="00552C7E" w:rsidRPr="0089283A">
        <w:rPr>
          <w:rFonts w:cs="Arial"/>
        </w:rPr>
        <w:t>s adultas</w:t>
      </w:r>
      <w:r w:rsidR="00E66664" w:rsidRPr="0089283A">
        <w:rPr>
          <w:rFonts w:cs="Arial"/>
        </w:rPr>
        <w:t xml:space="preserve"> mayor</w:t>
      </w:r>
      <w:r w:rsidR="00552C7E" w:rsidRPr="0089283A">
        <w:rPr>
          <w:rFonts w:cs="Arial"/>
        </w:rPr>
        <w:t>es</w:t>
      </w:r>
      <w:r w:rsidR="00E66664" w:rsidRPr="0089283A">
        <w:rPr>
          <w:rFonts w:cs="Arial"/>
        </w:rPr>
        <w:t xml:space="preserve">. </w:t>
      </w:r>
      <w:r w:rsidR="00732B7E" w:rsidRPr="0089283A">
        <w:rPr>
          <w:rFonts w:cs="Arial"/>
        </w:rPr>
        <w:t>D</w:t>
      </w:r>
      <w:r w:rsidR="00552C7E" w:rsidRPr="0089283A">
        <w:rPr>
          <w:rFonts w:cs="Arial"/>
        </w:rPr>
        <w:t>icha Circular deberán i</w:t>
      </w:r>
      <w:r w:rsidR="00732B7E" w:rsidRPr="0089283A">
        <w:rPr>
          <w:rFonts w:cs="Arial"/>
        </w:rPr>
        <w:t>ncluir o integrar todas las recomendaciones indicadas en el informe de la Auditoria (Recomendaciones 4.1, 4.3, 4.4)</w:t>
      </w:r>
    </w:p>
    <w:p w:rsidR="00552C7E" w:rsidRPr="0089283A" w:rsidRDefault="00552C7E" w:rsidP="00552C7E">
      <w:pPr>
        <w:tabs>
          <w:tab w:val="left" w:pos="709"/>
        </w:tabs>
        <w:jc w:val="both"/>
        <w:rPr>
          <w:rFonts w:cs="Arial"/>
        </w:rPr>
      </w:pPr>
      <w:r w:rsidRPr="0089283A">
        <w:rPr>
          <w:rFonts w:cs="Arial"/>
          <w:b/>
          <w:bCs/>
        </w:rPr>
        <w:t>3</w:t>
      </w:r>
      <w:r w:rsidR="00C736E0" w:rsidRPr="0089283A">
        <w:rPr>
          <w:rFonts w:cs="Arial"/>
          <w:b/>
          <w:bCs/>
        </w:rPr>
        <w:t>.</w:t>
      </w:r>
      <w:r w:rsidR="00C736E0" w:rsidRPr="0089283A">
        <w:rPr>
          <w:rFonts w:cs="Arial"/>
        </w:rPr>
        <w:t xml:space="preserve"> </w:t>
      </w:r>
      <w:r w:rsidR="00E66664" w:rsidRPr="0089283A">
        <w:rPr>
          <w:rFonts w:cs="Arial"/>
        </w:rPr>
        <w:t>Se acuerda que</w:t>
      </w:r>
      <w:r w:rsidRPr="0089283A">
        <w:rPr>
          <w:rFonts w:cs="Arial"/>
        </w:rPr>
        <w:t>,</w:t>
      </w:r>
      <w:r w:rsidR="00E66664" w:rsidRPr="0089283A">
        <w:rPr>
          <w:rFonts w:cs="Arial"/>
        </w:rPr>
        <w:t xml:space="preserve"> </w:t>
      </w:r>
      <w:r w:rsidRPr="0089283A">
        <w:rPr>
          <w:rFonts w:cs="Arial"/>
        </w:rPr>
        <w:t xml:space="preserve">para la confección de la </w:t>
      </w:r>
      <w:r w:rsidR="00C736E0" w:rsidRPr="0089283A">
        <w:rPr>
          <w:rFonts w:cs="Arial"/>
        </w:rPr>
        <w:t>Circular</w:t>
      </w:r>
      <w:r w:rsidRPr="0089283A">
        <w:rPr>
          <w:rFonts w:cs="Arial"/>
        </w:rPr>
        <w:t>,</w:t>
      </w:r>
      <w:r w:rsidR="00C736E0" w:rsidRPr="0089283A">
        <w:rPr>
          <w:rFonts w:cs="Arial"/>
        </w:rPr>
        <w:t xml:space="preserve"> previ</w:t>
      </w:r>
      <w:r w:rsidRPr="0089283A">
        <w:rPr>
          <w:rFonts w:cs="Arial"/>
        </w:rPr>
        <w:t xml:space="preserve">amente deberá cumplirse con </w:t>
      </w:r>
      <w:r w:rsidR="00E66664" w:rsidRPr="0089283A">
        <w:rPr>
          <w:rFonts w:cs="Arial"/>
        </w:rPr>
        <w:t xml:space="preserve">la </w:t>
      </w:r>
      <w:r w:rsidRPr="0089283A">
        <w:rPr>
          <w:rFonts w:cs="Arial"/>
          <w:b/>
          <w:bCs/>
        </w:rPr>
        <w:t xml:space="preserve">Recomendación </w:t>
      </w:r>
      <w:r w:rsidR="00E66664" w:rsidRPr="0089283A">
        <w:rPr>
          <w:rFonts w:cs="Arial"/>
          <w:b/>
          <w:bCs/>
        </w:rPr>
        <w:t xml:space="preserve">No. </w:t>
      </w:r>
      <w:r w:rsidR="00C736E0" w:rsidRPr="0089283A">
        <w:rPr>
          <w:rFonts w:cs="Arial"/>
          <w:b/>
          <w:bCs/>
        </w:rPr>
        <w:t>4.2.</w:t>
      </w:r>
      <w:r w:rsidR="00E66664" w:rsidRPr="0089283A">
        <w:rPr>
          <w:rFonts w:cs="Arial"/>
        </w:rPr>
        <w:t xml:space="preserve"> </w:t>
      </w:r>
      <w:r w:rsidR="00E66664" w:rsidRPr="0089283A">
        <w:rPr>
          <w:rFonts w:cs="Arial"/>
          <w:b/>
          <w:bCs/>
        </w:rPr>
        <w:t>del informe de la Auditoría</w:t>
      </w:r>
      <w:r w:rsidR="00E66664" w:rsidRPr="0089283A">
        <w:rPr>
          <w:rFonts w:cs="Arial"/>
        </w:rPr>
        <w:t xml:space="preserve"> (Recomendaciones del Estudio, pág. 11)</w:t>
      </w:r>
      <w:r w:rsidR="00732B7E" w:rsidRPr="0089283A">
        <w:rPr>
          <w:rFonts w:cs="Arial"/>
        </w:rPr>
        <w:t>; y para dar cumplimiento a esta recomendación se</w:t>
      </w:r>
      <w:r w:rsidR="00E66664" w:rsidRPr="0089283A">
        <w:rPr>
          <w:rFonts w:cs="Arial"/>
        </w:rPr>
        <w:t xml:space="preserve"> acuerda s</w:t>
      </w:r>
      <w:r w:rsidR="00C736E0" w:rsidRPr="0089283A">
        <w:rPr>
          <w:rFonts w:cs="Arial"/>
        </w:rPr>
        <w:t xml:space="preserve">olicitar </w:t>
      </w:r>
      <w:r w:rsidR="00E66664" w:rsidRPr="0089283A">
        <w:rPr>
          <w:rFonts w:cs="Arial"/>
        </w:rPr>
        <w:t>la colaboración a</w:t>
      </w:r>
      <w:r w:rsidR="00C736E0" w:rsidRPr="0089283A">
        <w:rPr>
          <w:rFonts w:cs="Arial"/>
        </w:rPr>
        <w:t xml:space="preserve"> la Sala Segunda y a la Sala Constitucional </w:t>
      </w:r>
      <w:r w:rsidRPr="0089283A">
        <w:rPr>
          <w:rFonts w:cs="Arial"/>
        </w:rPr>
        <w:t xml:space="preserve">para que comparta con esta Subcomisión </w:t>
      </w:r>
      <w:r w:rsidR="00E66664" w:rsidRPr="0089283A">
        <w:rPr>
          <w:rFonts w:cs="Arial"/>
        </w:rPr>
        <w:t xml:space="preserve">un ejemplar de cada uno de </w:t>
      </w:r>
      <w:r w:rsidR="00C736E0" w:rsidRPr="0089283A">
        <w:rPr>
          <w:rFonts w:cs="Arial"/>
        </w:rPr>
        <w:t>los carnés de referencia</w:t>
      </w:r>
      <w:r w:rsidR="00E66664" w:rsidRPr="0089283A">
        <w:rPr>
          <w:rFonts w:cs="Arial"/>
        </w:rPr>
        <w:t xml:space="preserve"> que se mencionan en el </w:t>
      </w:r>
      <w:r w:rsidRPr="0089283A">
        <w:rPr>
          <w:rFonts w:cs="Arial"/>
        </w:rPr>
        <w:t>Informe</w:t>
      </w:r>
      <w:r w:rsidR="00732B7E" w:rsidRPr="0089283A">
        <w:rPr>
          <w:rFonts w:cs="Arial"/>
        </w:rPr>
        <w:t>. Hágase la coordinación desde la Unidad de Acceso a la Justicia.</w:t>
      </w:r>
      <w:r w:rsidRPr="0089283A">
        <w:rPr>
          <w:rFonts w:cs="Arial"/>
        </w:rPr>
        <w:t xml:space="preserve"> </w:t>
      </w:r>
    </w:p>
    <w:p w:rsidR="00725877" w:rsidRPr="0089283A" w:rsidRDefault="00732B7E" w:rsidP="004A435B">
      <w:pPr>
        <w:tabs>
          <w:tab w:val="left" w:pos="709"/>
        </w:tabs>
        <w:jc w:val="both"/>
        <w:rPr>
          <w:rFonts w:cs="Arial"/>
        </w:rPr>
      </w:pPr>
      <w:r w:rsidRPr="0089283A">
        <w:rPr>
          <w:rFonts w:cs="Arial"/>
          <w:b/>
          <w:bCs/>
        </w:rPr>
        <w:t>4</w:t>
      </w:r>
      <w:r w:rsidR="00552C7E" w:rsidRPr="0089283A">
        <w:rPr>
          <w:rFonts w:cs="Arial"/>
          <w:b/>
          <w:bCs/>
        </w:rPr>
        <w:t>.</w:t>
      </w:r>
      <w:r w:rsidR="00552C7E" w:rsidRPr="0089283A">
        <w:rPr>
          <w:rFonts w:cs="Arial"/>
        </w:rPr>
        <w:t xml:space="preserve"> </w:t>
      </w:r>
      <w:r w:rsidRPr="0089283A">
        <w:rPr>
          <w:rFonts w:cs="Arial"/>
        </w:rPr>
        <w:t>Una vez construida y aprobada la circular, c</w:t>
      </w:r>
      <w:r w:rsidR="00552C7E" w:rsidRPr="0089283A">
        <w:rPr>
          <w:rFonts w:cs="Arial"/>
        </w:rPr>
        <w:t>oordinar</w:t>
      </w:r>
      <w:r w:rsidRPr="0089283A">
        <w:rPr>
          <w:rFonts w:cs="Arial"/>
        </w:rPr>
        <w:t xml:space="preserve"> con el apoyo de </w:t>
      </w:r>
      <w:r w:rsidR="00552C7E" w:rsidRPr="0089283A">
        <w:rPr>
          <w:rFonts w:cs="Arial"/>
        </w:rPr>
        <w:t>la Unidad de Acceso a la Justicia y el Departamento de Artes Gráficas</w:t>
      </w:r>
      <w:r w:rsidRPr="0089283A">
        <w:rPr>
          <w:rFonts w:cs="Arial"/>
        </w:rPr>
        <w:t xml:space="preserve"> </w:t>
      </w:r>
      <w:r w:rsidR="00552C7E" w:rsidRPr="0089283A">
        <w:rPr>
          <w:rFonts w:cs="Arial"/>
        </w:rPr>
        <w:t>la confección de un Cartel</w:t>
      </w:r>
      <w:r w:rsidRPr="0089283A">
        <w:rPr>
          <w:rFonts w:cs="Arial"/>
        </w:rPr>
        <w:t>/</w:t>
      </w:r>
      <w:r w:rsidR="00552C7E" w:rsidRPr="0089283A">
        <w:rPr>
          <w:rFonts w:cs="Arial"/>
        </w:rPr>
        <w:t>Afiche</w:t>
      </w:r>
      <w:r w:rsidRPr="0089283A">
        <w:rPr>
          <w:rFonts w:cs="Arial"/>
        </w:rPr>
        <w:t xml:space="preserve"> (contenido, diseño e impresión)</w:t>
      </w:r>
      <w:r w:rsidR="00552C7E" w:rsidRPr="0089283A">
        <w:rPr>
          <w:rFonts w:cs="Arial"/>
        </w:rPr>
        <w:t xml:space="preserve"> en donde se dé a conocer a la persona usuaria </w:t>
      </w:r>
      <w:r w:rsidRPr="0089283A">
        <w:rPr>
          <w:rFonts w:cs="Arial"/>
        </w:rPr>
        <w:t xml:space="preserve">sobre la existencia del </w:t>
      </w:r>
      <w:r w:rsidR="00552C7E" w:rsidRPr="0089283A">
        <w:rPr>
          <w:rFonts w:cs="Arial"/>
        </w:rPr>
        <w:t xml:space="preserve">carnet, y sobre </w:t>
      </w:r>
      <w:r w:rsidR="004A435B" w:rsidRPr="0089283A">
        <w:rPr>
          <w:rFonts w:cs="Arial"/>
        </w:rPr>
        <w:t xml:space="preserve">la posibilidad que tienen de </w:t>
      </w:r>
      <w:r w:rsidR="00552C7E" w:rsidRPr="0089283A">
        <w:rPr>
          <w:rFonts w:cs="Arial"/>
        </w:rPr>
        <w:t>exigir dicho recurso para que se le</w:t>
      </w:r>
      <w:r w:rsidR="004A435B" w:rsidRPr="0089283A">
        <w:rPr>
          <w:rFonts w:cs="Arial"/>
        </w:rPr>
        <w:t>s</w:t>
      </w:r>
      <w:r w:rsidR="00552C7E" w:rsidRPr="0089283A">
        <w:rPr>
          <w:rFonts w:cs="Arial"/>
        </w:rPr>
        <w:t xml:space="preserve"> brinde una mejor atención en los despachos judiciales.  </w:t>
      </w:r>
      <w:r w:rsidR="004A435B" w:rsidRPr="0089283A">
        <w:rPr>
          <w:rFonts w:cs="Arial"/>
        </w:rPr>
        <w:t xml:space="preserve">La finalidad de este Cartel será que este en un lugar visible para las personas usuarias, en pasillos, pizarras informativas, salas de juicio, etc.; y que se haga una distribución masiva a nivel nacional. </w:t>
      </w:r>
    </w:p>
    <w:p w:rsidR="00725877" w:rsidRPr="0089283A" w:rsidRDefault="00725877" w:rsidP="0061031B">
      <w:pPr>
        <w:jc w:val="center"/>
        <w:rPr>
          <w:b/>
          <w:bCs/>
        </w:rPr>
      </w:pPr>
      <w:r w:rsidRPr="0089283A">
        <w:rPr>
          <w:b/>
          <w:bCs/>
          <w:highlight w:val="yellow"/>
        </w:rPr>
        <w:t>“ARTÍCULO III</w:t>
      </w:r>
    </w:p>
    <w:p w:rsidR="00725877" w:rsidRPr="0061031B" w:rsidRDefault="00725877" w:rsidP="00725877">
      <w:r w:rsidRPr="0089283A">
        <w:rPr>
          <w:b/>
          <w:bCs/>
        </w:rPr>
        <w:t xml:space="preserve">Tema: </w:t>
      </w:r>
      <w:r w:rsidRPr="0089283A">
        <w:t xml:space="preserve">Cronograma de sesiones </w:t>
      </w:r>
      <w:r w:rsidR="003548D6" w:rsidRPr="0089283A">
        <w:t xml:space="preserve">para </w:t>
      </w:r>
      <w:r w:rsidRPr="0089283A">
        <w:t xml:space="preserve">el próximo año 2021. </w:t>
      </w:r>
    </w:p>
    <w:p w:rsidR="00725877" w:rsidRPr="0089283A" w:rsidRDefault="00725877" w:rsidP="003548D6">
      <w:pPr>
        <w:jc w:val="both"/>
        <w:rPr>
          <w:b/>
          <w:bCs/>
        </w:rPr>
      </w:pPr>
      <w:r w:rsidRPr="0089283A">
        <w:rPr>
          <w:b/>
          <w:bCs/>
          <w:highlight w:val="yellow"/>
          <w:u w:val="single"/>
        </w:rPr>
        <w:t>SE ACUERDA:</w:t>
      </w:r>
      <w:r w:rsidR="004A435B" w:rsidRPr="0089283A">
        <w:rPr>
          <w:b/>
          <w:bCs/>
        </w:rPr>
        <w:t xml:space="preserve"> </w:t>
      </w:r>
      <w:r w:rsidR="004A435B" w:rsidRPr="0089283A">
        <w:t>Se acuerda sesionar a partir del mes de febrero, el tercer miércoles del mes, cada dos meses-sesiones bimensuales, en el horario de la tarde, a partir de las 14:00 horas.</w:t>
      </w:r>
      <w:r w:rsidR="004A435B" w:rsidRPr="0089283A">
        <w:rPr>
          <w:b/>
          <w:bCs/>
        </w:rPr>
        <w:t xml:space="preserve"> </w:t>
      </w:r>
    </w:p>
    <w:p w:rsidR="00725877" w:rsidRPr="0089283A" w:rsidRDefault="004A435B" w:rsidP="0061031B">
      <w:pPr>
        <w:jc w:val="both"/>
        <w:rPr>
          <w:b/>
          <w:bCs/>
        </w:rPr>
      </w:pPr>
      <w:r w:rsidRPr="0089283A">
        <w:rPr>
          <w:b/>
          <w:bCs/>
        </w:rPr>
        <w:t xml:space="preserve">Fechas de sesión: </w:t>
      </w:r>
      <w:r w:rsidR="003548D6" w:rsidRPr="0089283A">
        <w:t>17 de febrero, 21 de abril, 16 de junio, 18 de agosto, 20 de octubre, 15 de diciembre.</w:t>
      </w:r>
      <w:r w:rsidR="003548D6" w:rsidRPr="0089283A">
        <w:rPr>
          <w:b/>
          <w:bCs/>
        </w:rPr>
        <w:t xml:space="preserve"> </w:t>
      </w:r>
    </w:p>
    <w:p w:rsidR="00725877" w:rsidRPr="0089283A" w:rsidRDefault="00725877" w:rsidP="00725877">
      <w:pPr>
        <w:rPr>
          <w:b/>
          <w:bCs/>
        </w:rPr>
      </w:pPr>
    </w:p>
    <w:p w:rsidR="002510E4" w:rsidRPr="0089283A" w:rsidRDefault="003548D6" w:rsidP="002510E4">
      <w:pPr>
        <w:jc w:val="center"/>
        <w:rPr>
          <w:b/>
          <w:bCs/>
        </w:rPr>
      </w:pPr>
      <w:r w:rsidRPr="0089283A">
        <w:rPr>
          <w:b/>
          <w:bCs/>
        </w:rPr>
        <w:t>----Se finaliza el Acta-----</w:t>
      </w:r>
    </w:p>
    <w:sectPr w:rsidR="002510E4" w:rsidRPr="0089283A">
      <w:foot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5AF" w:rsidRDefault="00E525AF" w:rsidP="00F70412">
      <w:pPr>
        <w:spacing w:after="0" w:line="240" w:lineRule="auto"/>
      </w:pPr>
      <w:r>
        <w:separator/>
      </w:r>
    </w:p>
  </w:endnote>
  <w:endnote w:type="continuationSeparator" w:id="0">
    <w:p w:rsidR="00E525AF" w:rsidRDefault="00E525AF" w:rsidP="00F7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11646"/>
      <w:docPartObj>
        <w:docPartGallery w:val="Page Numbers (Bottom of Page)"/>
        <w:docPartUnique/>
      </w:docPartObj>
    </w:sdtPr>
    <w:sdtEndPr/>
    <w:sdtContent>
      <w:p w:rsidR="00F70412" w:rsidRDefault="00F70412">
        <w:pPr>
          <w:pStyle w:val="Piedepgina"/>
          <w:jc w:val="right"/>
        </w:pPr>
        <w:r>
          <w:fldChar w:fldCharType="begin"/>
        </w:r>
        <w:r>
          <w:instrText>PAGE   \* MERGEFORMAT</w:instrText>
        </w:r>
        <w:r>
          <w:fldChar w:fldCharType="separate"/>
        </w:r>
        <w:r>
          <w:rPr>
            <w:lang w:val="es-ES"/>
          </w:rPr>
          <w:t>2</w:t>
        </w:r>
        <w:r>
          <w:fldChar w:fldCharType="end"/>
        </w:r>
      </w:p>
    </w:sdtContent>
  </w:sdt>
  <w:p w:rsidR="00F70412" w:rsidRDefault="00F704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5AF" w:rsidRDefault="00E525AF" w:rsidP="00F70412">
      <w:pPr>
        <w:spacing w:after="0" w:line="240" w:lineRule="auto"/>
      </w:pPr>
      <w:r>
        <w:separator/>
      </w:r>
    </w:p>
  </w:footnote>
  <w:footnote w:type="continuationSeparator" w:id="0">
    <w:p w:rsidR="00E525AF" w:rsidRDefault="00E525AF" w:rsidP="00F7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0F6"/>
    <w:multiLevelType w:val="hybridMultilevel"/>
    <w:tmpl w:val="2DA0AC9E"/>
    <w:lvl w:ilvl="0" w:tplc="296A495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9BC7DD4"/>
    <w:multiLevelType w:val="multilevel"/>
    <w:tmpl w:val="E21270A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0256BD5"/>
    <w:multiLevelType w:val="hybridMultilevel"/>
    <w:tmpl w:val="A6FE0D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E23002"/>
    <w:multiLevelType w:val="multilevel"/>
    <w:tmpl w:val="0262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D04A3"/>
    <w:multiLevelType w:val="multilevel"/>
    <w:tmpl w:val="1C1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47A7E"/>
    <w:multiLevelType w:val="hybridMultilevel"/>
    <w:tmpl w:val="114C159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B29614D"/>
    <w:multiLevelType w:val="hybridMultilevel"/>
    <w:tmpl w:val="42262C5C"/>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50F235B"/>
    <w:multiLevelType w:val="multilevel"/>
    <w:tmpl w:val="226289E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55A4AD7"/>
    <w:multiLevelType w:val="multilevel"/>
    <w:tmpl w:val="B76A07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B9730F0"/>
    <w:multiLevelType w:val="hybridMultilevel"/>
    <w:tmpl w:val="40509D5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1706A01"/>
    <w:multiLevelType w:val="multilevel"/>
    <w:tmpl w:val="E74E4A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702703"/>
    <w:multiLevelType w:val="hybridMultilevel"/>
    <w:tmpl w:val="B54A451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5E3A30DB"/>
    <w:multiLevelType w:val="hybridMultilevel"/>
    <w:tmpl w:val="A6FE0D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FA21ECF"/>
    <w:multiLevelType w:val="multilevel"/>
    <w:tmpl w:val="6B6C83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12806E1"/>
    <w:multiLevelType w:val="hybridMultilevel"/>
    <w:tmpl w:val="2EB6636C"/>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C513EA1"/>
    <w:multiLevelType w:val="hybridMultilevel"/>
    <w:tmpl w:val="DCC61378"/>
    <w:lvl w:ilvl="0" w:tplc="140A000D">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585E61"/>
    <w:multiLevelType w:val="hybridMultilevel"/>
    <w:tmpl w:val="FE1AC0B4"/>
    <w:lvl w:ilvl="0" w:tplc="140A000F">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00B2FB1"/>
    <w:multiLevelType w:val="multilevel"/>
    <w:tmpl w:val="C21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C24D9"/>
    <w:multiLevelType w:val="multilevel"/>
    <w:tmpl w:val="AACE17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2"/>
  </w:num>
  <w:num w:numId="3">
    <w:abstractNumId w:val="0"/>
  </w:num>
  <w:num w:numId="4">
    <w:abstractNumId w:val="11"/>
  </w:num>
  <w:num w:numId="5">
    <w:abstractNumId w:val="14"/>
  </w:num>
  <w:num w:numId="6">
    <w:abstractNumId w:val="5"/>
  </w:num>
  <w:num w:numId="7">
    <w:abstractNumId w:val="6"/>
  </w:num>
  <w:num w:numId="8">
    <w:abstractNumId w:val="16"/>
  </w:num>
  <w:num w:numId="9">
    <w:abstractNumId w:val="15"/>
  </w:num>
  <w:num w:numId="10">
    <w:abstractNumId w:val="9"/>
  </w:num>
  <w:num w:numId="11">
    <w:abstractNumId w:val="13"/>
  </w:num>
  <w:num w:numId="12">
    <w:abstractNumId w:val="18"/>
  </w:num>
  <w:num w:numId="13">
    <w:abstractNumId w:val="10"/>
  </w:num>
  <w:num w:numId="14">
    <w:abstractNumId w:val="8"/>
  </w:num>
  <w:num w:numId="15">
    <w:abstractNumId w:val="7"/>
  </w:num>
  <w:num w:numId="16">
    <w:abstractNumId w:val="1"/>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2D"/>
    <w:rsid w:val="000E5160"/>
    <w:rsid w:val="000F4C17"/>
    <w:rsid w:val="00144015"/>
    <w:rsid w:val="0018412F"/>
    <w:rsid w:val="00193057"/>
    <w:rsid w:val="001A49EC"/>
    <w:rsid w:val="001C67E4"/>
    <w:rsid w:val="002510E4"/>
    <w:rsid w:val="002763CA"/>
    <w:rsid w:val="00277BDE"/>
    <w:rsid w:val="0029078D"/>
    <w:rsid w:val="003548D6"/>
    <w:rsid w:val="003644D9"/>
    <w:rsid w:val="003876E4"/>
    <w:rsid w:val="003C1951"/>
    <w:rsid w:val="003C6741"/>
    <w:rsid w:val="003D4DF4"/>
    <w:rsid w:val="00450A1C"/>
    <w:rsid w:val="00460699"/>
    <w:rsid w:val="004A435B"/>
    <w:rsid w:val="00501D5B"/>
    <w:rsid w:val="00516314"/>
    <w:rsid w:val="0053686E"/>
    <w:rsid w:val="00552C7E"/>
    <w:rsid w:val="00581811"/>
    <w:rsid w:val="005B61AB"/>
    <w:rsid w:val="005C5749"/>
    <w:rsid w:val="0061031B"/>
    <w:rsid w:val="00610FC0"/>
    <w:rsid w:val="006662B5"/>
    <w:rsid w:val="00695FE3"/>
    <w:rsid w:val="006D7CB6"/>
    <w:rsid w:val="006E2BDE"/>
    <w:rsid w:val="006E3491"/>
    <w:rsid w:val="00725877"/>
    <w:rsid w:val="00732B7E"/>
    <w:rsid w:val="0075569A"/>
    <w:rsid w:val="00787F5D"/>
    <w:rsid w:val="00797254"/>
    <w:rsid w:val="007F062D"/>
    <w:rsid w:val="008755B7"/>
    <w:rsid w:val="0087726D"/>
    <w:rsid w:val="0088346E"/>
    <w:rsid w:val="0089283A"/>
    <w:rsid w:val="008935D6"/>
    <w:rsid w:val="00927360"/>
    <w:rsid w:val="00937CC0"/>
    <w:rsid w:val="00941376"/>
    <w:rsid w:val="0095680F"/>
    <w:rsid w:val="009E3434"/>
    <w:rsid w:val="00A25F2F"/>
    <w:rsid w:val="00B34131"/>
    <w:rsid w:val="00C1516E"/>
    <w:rsid w:val="00C736E0"/>
    <w:rsid w:val="00CB1BAF"/>
    <w:rsid w:val="00CC765B"/>
    <w:rsid w:val="00CC768E"/>
    <w:rsid w:val="00D050FD"/>
    <w:rsid w:val="00D50472"/>
    <w:rsid w:val="00D70498"/>
    <w:rsid w:val="00D95205"/>
    <w:rsid w:val="00DD6A93"/>
    <w:rsid w:val="00E07A9A"/>
    <w:rsid w:val="00E349FD"/>
    <w:rsid w:val="00E525AF"/>
    <w:rsid w:val="00E66664"/>
    <w:rsid w:val="00E71492"/>
    <w:rsid w:val="00EA15E3"/>
    <w:rsid w:val="00ED7CBB"/>
    <w:rsid w:val="00F70412"/>
    <w:rsid w:val="00FD2A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82D0"/>
  <w15:chartTrackingRefBased/>
  <w15:docId w15:val="{1C54247F-E969-4313-BC53-D48FCBD4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62D"/>
    <w:pPr>
      <w:ind w:left="720"/>
      <w:contextualSpacing/>
    </w:pPr>
  </w:style>
  <w:style w:type="paragraph" w:styleId="Encabezado">
    <w:name w:val="header"/>
    <w:basedOn w:val="Normal"/>
    <w:link w:val="EncabezadoCar"/>
    <w:uiPriority w:val="99"/>
    <w:unhideWhenUsed/>
    <w:rsid w:val="00F70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412"/>
  </w:style>
  <w:style w:type="paragraph" w:styleId="Piedepgina">
    <w:name w:val="footer"/>
    <w:basedOn w:val="Normal"/>
    <w:link w:val="PiedepginaCar"/>
    <w:uiPriority w:val="99"/>
    <w:unhideWhenUsed/>
    <w:rsid w:val="00F70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412"/>
  </w:style>
  <w:style w:type="paragraph" w:styleId="Textodeglobo">
    <w:name w:val="Balloon Text"/>
    <w:basedOn w:val="Normal"/>
    <w:link w:val="TextodegloboCar"/>
    <w:uiPriority w:val="99"/>
    <w:semiHidden/>
    <w:unhideWhenUsed/>
    <w:rsid w:val="00ED7C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CBB"/>
    <w:rPr>
      <w:rFonts w:ascii="Segoe UI" w:hAnsi="Segoe UI" w:cs="Segoe UI"/>
      <w:sz w:val="18"/>
      <w:szCs w:val="18"/>
    </w:rPr>
  </w:style>
  <w:style w:type="paragraph" w:customStyle="1" w:styleId="Standard">
    <w:name w:val="Standard"/>
    <w:rsid w:val="00ED7CB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xxmsonormal">
    <w:name w:val="x_x_msonormal"/>
    <w:basedOn w:val="Normal"/>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xmsolistparagraph">
    <w:name w:val="x_x_msolistparagraph"/>
    <w:basedOn w:val="Normal"/>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app-page-detaildocumentanycharacter">
    <w:name w:val="x_x_app-page-detaildocumentanycharacter"/>
    <w:basedOn w:val="Fuentedeprrafopredeter"/>
    <w:rsid w:val="006E2BDE"/>
  </w:style>
  <w:style w:type="paragraph" w:customStyle="1" w:styleId="xxxmsonormal">
    <w:name w:val="x_x_xmsonormal"/>
    <w:basedOn w:val="Normal"/>
    <w:rsid w:val="0072587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725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2779">
      <w:bodyDiv w:val="1"/>
      <w:marLeft w:val="0"/>
      <w:marRight w:val="0"/>
      <w:marTop w:val="0"/>
      <w:marBottom w:val="0"/>
      <w:divBdr>
        <w:top w:val="none" w:sz="0" w:space="0" w:color="auto"/>
        <w:left w:val="none" w:sz="0" w:space="0" w:color="auto"/>
        <w:bottom w:val="none" w:sz="0" w:space="0" w:color="auto"/>
        <w:right w:val="none" w:sz="0" w:space="0" w:color="auto"/>
      </w:divBdr>
      <w:divsChild>
        <w:div w:id="1755592489">
          <w:marLeft w:val="0"/>
          <w:marRight w:val="0"/>
          <w:marTop w:val="0"/>
          <w:marBottom w:val="0"/>
          <w:divBdr>
            <w:top w:val="none" w:sz="0" w:space="0" w:color="auto"/>
            <w:left w:val="none" w:sz="0" w:space="0" w:color="auto"/>
            <w:bottom w:val="none" w:sz="0" w:space="0" w:color="auto"/>
            <w:right w:val="none" w:sz="0" w:space="0" w:color="auto"/>
          </w:divBdr>
          <w:divsChild>
            <w:div w:id="1290010783">
              <w:marLeft w:val="0"/>
              <w:marRight w:val="0"/>
              <w:marTop w:val="0"/>
              <w:marBottom w:val="0"/>
              <w:divBdr>
                <w:top w:val="none" w:sz="0" w:space="0" w:color="auto"/>
                <w:left w:val="none" w:sz="0" w:space="0" w:color="auto"/>
                <w:bottom w:val="none" w:sz="0" w:space="0" w:color="auto"/>
                <w:right w:val="none" w:sz="0" w:space="0" w:color="auto"/>
              </w:divBdr>
            </w:div>
          </w:divsChild>
        </w:div>
        <w:div w:id="1629817583">
          <w:marLeft w:val="0"/>
          <w:marRight w:val="0"/>
          <w:marTop w:val="0"/>
          <w:marBottom w:val="0"/>
          <w:divBdr>
            <w:top w:val="none" w:sz="0" w:space="0" w:color="auto"/>
            <w:left w:val="none" w:sz="0" w:space="0" w:color="auto"/>
            <w:bottom w:val="none" w:sz="0" w:space="0" w:color="auto"/>
            <w:right w:val="none" w:sz="0" w:space="0" w:color="auto"/>
          </w:divBdr>
          <w:divsChild>
            <w:div w:id="1170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381">
      <w:bodyDiv w:val="1"/>
      <w:marLeft w:val="0"/>
      <w:marRight w:val="0"/>
      <w:marTop w:val="0"/>
      <w:marBottom w:val="0"/>
      <w:divBdr>
        <w:top w:val="none" w:sz="0" w:space="0" w:color="auto"/>
        <w:left w:val="none" w:sz="0" w:space="0" w:color="auto"/>
        <w:bottom w:val="none" w:sz="0" w:space="0" w:color="auto"/>
        <w:right w:val="none" w:sz="0" w:space="0" w:color="auto"/>
      </w:divBdr>
      <w:divsChild>
        <w:div w:id="538127984">
          <w:marLeft w:val="0"/>
          <w:marRight w:val="0"/>
          <w:marTop w:val="0"/>
          <w:marBottom w:val="0"/>
          <w:divBdr>
            <w:top w:val="none" w:sz="0" w:space="0" w:color="auto"/>
            <w:left w:val="none" w:sz="0" w:space="0" w:color="auto"/>
            <w:bottom w:val="none" w:sz="0" w:space="0" w:color="auto"/>
            <w:right w:val="none" w:sz="0" w:space="0" w:color="auto"/>
          </w:divBdr>
          <w:divsChild>
            <w:div w:id="1458991843">
              <w:marLeft w:val="0"/>
              <w:marRight w:val="0"/>
              <w:marTop w:val="0"/>
              <w:marBottom w:val="0"/>
              <w:divBdr>
                <w:top w:val="single" w:sz="8" w:space="3" w:color="E1E1E1"/>
                <w:left w:val="none" w:sz="0" w:space="0" w:color="auto"/>
                <w:bottom w:val="none" w:sz="0" w:space="0" w:color="auto"/>
                <w:right w:val="none" w:sz="0" w:space="0" w:color="auto"/>
              </w:divBdr>
            </w:div>
          </w:divsChild>
        </w:div>
        <w:div w:id="382870621">
          <w:marLeft w:val="0"/>
          <w:marRight w:val="0"/>
          <w:marTop w:val="0"/>
          <w:marBottom w:val="0"/>
          <w:divBdr>
            <w:top w:val="none" w:sz="0" w:space="0" w:color="auto"/>
            <w:left w:val="none" w:sz="0" w:space="0" w:color="auto"/>
            <w:bottom w:val="none" w:sz="0" w:space="0" w:color="auto"/>
            <w:right w:val="none" w:sz="0" w:space="0" w:color="auto"/>
          </w:divBdr>
        </w:div>
        <w:div w:id="324625208">
          <w:marLeft w:val="0"/>
          <w:marRight w:val="0"/>
          <w:marTop w:val="0"/>
          <w:marBottom w:val="0"/>
          <w:divBdr>
            <w:top w:val="none" w:sz="0" w:space="0" w:color="auto"/>
            <w:left w:val="none" w:sz="0" w:space="0" w:color="auto"/>
            <w:bottom w:val="none" w:sz="0" w:space="0" w:color="auto"/>
            <w:right w:val="none" w:sz="0" w:space="0" w:color="auto"/>
          </w:divBdr>
        </w:div>
      </w:divsChild>
    </w:div>
    <w:div w:id="331570923">
      <w:bodyDiv w:val="1"/>
      <w:marLeft w:val="0"/>
      <w:marRight w:val="0"/>
      <w:marTop w:val="0"/>
      <w:marBottom w:val="0"/>
      <w:divBdr>
        <w:top w:val="none" w:sz="0" w:space="0" w:color="auto"/>
        <w:left w:val="none" w:sz="0" w:space="0" w:color="auto"/>
        <w:bottom w:val="none" w:sz="0" w:space="0" w:color="auto"/>
        <w:right w:val="none" w:sz="0" w:space="0" w:color="auto"/>
      </w:divBdr>
      <w:divsChild>
        <w:div w:id="488182159">
          <w:marLeft w:val="0"/>
          <w:marRight w:val="0"/>
          <w:marTop w:val="0"/>
          <w:marBottom w:val="0"/>
          <w:divBdr>
            <w:top w:val="none" w:sz="0" w:space="0" w:color="auto"/>
            <w:left w:val="none" w:sz="0" w:space="0" w:color="auto"/>
            <w:bottom w:val="none" w:sz="0" w:space="0" w:color="auto"/>
            <w:right w:val="none" w:sz="0" w:space="0" w:color="auto"/>
          </w:divBdr>
          <w:divsChild>
            <w:div w:id="1485128229">
              <w:marLeft w:val="0"/>
              <w:marRight w:val="0"/>
              <w:marTop w:val="0"/>
              <w:marBottom w:val="0"/>
              <w:divBdr>
                <w:top w:val="single" w:sz="8" w:space="3" w:color="E1E1E1"/>
                <w:left w:val="none" w:sz="0" w:space="0" w:color="auto"/>
                <w:bottom w:val="none" w:sz="0" w:space="0" w:color="auto"/>
                <w:right w:val="none" w:sz="0" w:space="0" w:color="auto"/>
              </w:divBdr>
            </w:div>
          </w:divsChild>
        </w:div>
        <w:div w:id="367997522">
          <w:marLeft w:val="0"/>
          <w:marRight w:val="0"/>
          <w:marTop w:val="0"/>
          <w:marBottom w:val="0"/>
          <w:divBdr>
            <w:top w:val="none" w:sz="0" w:space="0" w:color="auto"/>
            <w:left w:val="none" w:sz="0" w:space="0" w:color="auto"/>
            <w:bottom w:val="none" w:sz="0" w:space="0" w:color="auto"/>
            <w:right w:val="none" w:sz="0" w:space="0" w:color="auto"/>
          </w:divBdr>
        </w:div>
        <w:div w:id="328532392">
          <w:marLeft w:val="0"/>
          <w:marRight w:val="0"/>
          <w:marTop w:val="0"/>
          <w:marBottom w:val="0"/>
          <w:divBdr>
            <w:top w:val="none" w:sz="0" w:space="0" w:color="auto"/>
            <w:left w:val="none" w:sz="0" w:space="0" w:color="auto"/>
            <w:bottom w:val="none" w:sz="0" w:space="0" w:color="auto"/>
            <w:right w:val="none" w:sz="0" w:space="0" w:color="auto"/>
          </w:divBdr>
        </w:div>
      </w:divsChild>
    </w:div>
    <w:div w:id="350953407">
      <w:bodyDiv w:val="1"/>
      <w:marLeft w:val="0"/>
      <w:marRight w:val="0"/>
      <w:marTop w:val="0"/>
      <w:marBottom w:val="0"/>
      <w:divBdr>
        <w:top w:val="none" w:sz="0" w:space="0" w:color="auto"/>
        <w:left w:val="none" w:sz="0" w:space="0" w:color="auto"/>
        <w:bottom w:val="none" w:sz="0" w:space="0" w:color="auto"/>
        <w:right w:val="none" w:sz="0" w:space="0" w:color="auto"/>
      </w:divBdr>
      <w:divsChild>
        <w:div w:id="1426220698">
          <w:marLeft w:val="0"/>
          <w:marRight w:val="0"/>
          <w:marTop w:val="0"/>
          <w:marBottom w:val="0"/>
          <w:divBdr>
            <w:top w:val="none" w:sz="0" w:space="0" w:color="auto"/>
            <w:left w:val="none" w:sz="0" w:space="0" w:color="auto"/>
            <w:bottom w:val="none" w:sz="0" w:space="0" w:color="auto"/>
            <w:right w:val="none" w:sz="0" w:space="0" w:color="auto"/>
          </w:divBdr>
          <w:divsChild>
            <w:div w:id="983973965">
              <w:marLeft w:val="0"/>
              <w:marRight w:val="0"/>
              <w:marTop w:val="0"/>
              <w:marBottom w:val="0"/>
              <w:divBdr>
                <w:top w:val="none" w:sz="0" w:space="0" w:color="auto"/>
                <w:left w:val="none" w:sz="0" w:space="0" w:color="auto"/>
                <w:bottom w:val="none" w:sz="0" w:space="0" w:color="auto"/>
                <w:right w:val="none" w:sz="0" w:space="0" w:color="auto"/>
              </w:divBdr>
            </w:div>
          </w:divsChild>
        </w:div>
        <w:div w:id="2064255124">
          <w:marLeft w:val="0"/>
          <w:marRight w:val="0"/>
          <w:marTop w:val="0"/>
          <w:marBottom w:val="0"/>
          <w:divBdr>
            <w:top w:val="none" w:sz="0" w:space="0" w:color="auto"/>
            <w:left w:val="none" w:sz="0" w:space="0" w:color="auto"/>
            <w:bottom w:val="none" w:sz="0" w:space="0" w:color="auto"/>
            <w:right w:val="none" w:sz="0" w:space="0" w:color="auto"/>
          </w:divBdr>
          <w:divsChild>
            <w:div w:id="927999753">
              <w:marLeft w:val="0"/>
              <w:marRight w:val="0"/>
              <w:marTop w:val="0"/>
              <w:marBottom w:val="0"/>
              <w:divBdr>
                <w:top w:val="none" w:sz="0" w:space="0" w:color="auto"/>
                <w:left w:val="none" w:sz="0" w:space="0" w:color="auto"/>
                <w:bottom w:val="none" w:sz="0" w:space="0" w:color="auto"/>
                <w:right w:val="none" w:sz="0" w:space="0" w:color="auto"/>
              </w:divBdr>
            </w:div>
            <w:div w:id="390156641">
              <w:marLeft w:val="0"/>
              <w:marRight w:val="0"/>
              <w:marTop w:val="0"/>
              <w:marBottom w:val="0"/>
              <w:divBdr>
                <w:top w:val="none" w:sz="0" w:space="0" w:color="auto"/>
                <w:left w:val="none" w:sz="0" w:space="0" w:color="auto"/>
                <w:bottom w:val="none" w:sz="0" w:space="0" w:color="auto"/>
                <w:right w:val="none" w:sz="0" w:space="0" w:color="auto"/>
              </w:divBdr>
            </w:div>
            <w:div w:id="261954429">
              <w:marLeft w:val="0"/>
              <w:marRight w:val="0"/>
              <w:marTop w:val="0"/>
              <w:marBottom w:val="0"/>
              <w:divBdr>
                <w:top w:val="none" w:sz="0" w:space="0" w:color="auto"/>
                <w:left w:val="none" w:sz="0" w:space="0" w:color="auto"/>
                <w:bottom w:val="none" w:sz="0" w:space="0" w:color="auto"/>
                <w:right w:val="none" w:sz="0" w:space="0" w:color="auto"/>
              </w:divBdr>
            </w:div>
            <w:div w:id="645740799">
              <w:marLeft w:val="0"/>
              <w:marRight w:val="0"/>
              <w:marTop w:val="0"/>
              <w:marBottom w:val="0"/>
              <w:divBdr>
                <w:top w:val="none" w:sz="0" w:space="0" w:color="auto"/>
                <w:left w:val="none" w:sz="0" w:space="0" w:color="auto"/>
                <w:bottom w:val="none" w:sz="0" w:space="0" w:color="auto"/>
                <w:right w:val="none" w:sz="0" w:space="0" w:color="auto"/>
              </w:divBdr>
            </w:div>
            <w:div w:id="539904581">
              <w:marLeft w:val="0"/>
              <w:marRight w:val="0"/>
              <w:marTop w:val="0"/>
              <w:marBottom w:val="0"/>
              <w:divBdr>
                <w:top w:val="none" w:sz="0" w:space="0" w:color="auto"/>
                <w:left w:val="none" w:sz="0" w:space="0" w:color="auto"/>
                <w:bottom w:val="none" w:sz="0" w:space="0" w:color="auto"/>
                <w:right w:val="none" w:sz="0" w:space="0" w:color="auto"/>
              </w:divBdr>
            </w:div>
            <w:div w:id="1747730497">
              <w:marLeft w:val="0"/>
              <w:marRight w:val="0"/>
              <w:marTop w:val="0"/>
              <w:marBottom w:val="0"/>
              <w:divBdr>
                <w:top w:val="none" w:sz="0" w:space="0" w:color="auto"/>
                <w:left w:val="none" w:sz="0" w:space="0" w:color="auto"/>
                <w:bottom w:val="none" w:sz="0" w:space="0" w:color="auto"/>
                <w:right w:val="none" w:sz="0" w:space="0" w:color="auto"/>
              </w:divBdr>
            </w:div>
            <w:div w:id="245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218">
      <w:bodyDiv w:val="1"/>
      <w:marLeft w:val="0"/>
      <w:marRight w:val="0"/>
      <w:marTop w:val="0"/>
      <w:marBottom w:val="0"/>
      <w:divBdr>
        <w:top w:val="none" w:sz="0" w:space="0" w:color="auto"/>
        <w:left w:val="none" w:sz="0" w:space="0" w:color="auto"/>
        <w:bottom w:val="none" w:sz="0" w:space="0" w:color="auto"/>
        <w:right w:val="none" w:sz="0" w:space="0" w:color="auto"/>
      </w:divBdr>
    </w:div>
    <w:div w:id="731922990">
      <w:bodyDiv w:val="1"/>
      <w:marLeft w:val="0"/>
      <w:marRight w:val="0"/>
      <w:marTop w:val="0"/>
      <w:marBottom w:val="0"/>
      <w:divBdr>
        <w:top w:val="none" w:sz="0" w:space="0" w:color="auto"/>
        <w:left w:val="none" w:sz="0" w:space="0" w:color="auto"/>
        <w:bottom w:val="none" w:sz="0" w:space="0" w:color="auto"/>
        <w:right w:val="none" w:sz="0" w:space="0" w:color="auto"/>
      </w:divBdr>
      <w:divsChild>
        <w:div w:id="747995116">
          <w:marLeft w:val="0"/>
          <w:marRight w:val="0"/>
          <w:marTop w:val="0"/>
          <w:marBottom w:val="0"/>
          <w:divBdr>
            <w:top w:val="none" w:sz="0" w:space="0" w:color="auto"/>
            <w:left w:val="none" w:sz="0" w:space="0" w:color="auto"/>
            <w:bottom w:val="none" w:sz="0" w:space="0" w:color="auto"/>
            <w:right w:val="none" w:sz="0" w:space="0" w:color="auto"/>
          </w:divBdr>
          <w:divsChild>
            <w:div w:id="102767616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41754076">
      <w:bodyDiv w:val="1"/>
      <w:marLeft w:val="0"/>
      <w:marRight w:val="0"/>
      <w:marTop w:val="0"/>
      <w:marBottom w:val="0"/>
      <w:divBdr>
        <w:top w:val="none" w:sz="0" w:space="0" w:color="auto"/>
        <w:left w:val="none" w:sz="0" w:space="0" w:color="auto"/>
        <w:bottom w:val="none" w:sz="0" w:space="0" w:color="auto"/>
        <w:right w:val="none" w:sz="0" w:space="0" w:color="auto"/>
      </w:divBdr>
      <w:divsChild>
        <w:div w:id="1603495394">
          <w:marLeft w:val="0"/>
          <w:marRight w:val="0"/>
          <w:marTop w:val="0"/>
          <w:marBottom w:val="0"/>
          <w:divBdr>
            <w:top w:val="none" w:sz="0" w:space="0" w:color="auto"/>
            <w:left w:val="none" w:sz="0" w:space="0" w:color="auto"/>
            <w:bottom w:val="none" w:sz="0" w:space="0" w:color="auto"/>
            <w:right w:val="none" w:sz="0" w:space="0" w:color="auto"/>
          </w:divBdr>
          <w:divsChild>
            <w:div w:id="39905919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37924232">
      <w:bodyDiv w:val="1"/>
      <w:marLeft w:val="0"/>
      <w:marRight w:val="0"/>
      <w:marTop w:val="0"/>
      <w:marBottom w:val="0"/>
      <w:divBdr>
        <w:top w:val="none" w:sz="0" w:space="0" w:color="auto"/>
        <w:left w:val="none" w:sz="0" w:space="0" w:color="auto"/>
        <w:bottom w:val="none" w:sz="0" w:space="0" w:color="auto"/>
        <w:right w:val="none" w:sz="0" w:space="0" w:color="auto"/>
      </w:divBdr>
      <w:divsChild>
        <w:div w:id="1450050625">
          <w:marLeft w:val="0"/>
          <w:marRight w:val="0"/>
          <w:marTop w:val="0"/>
          <w:marBottom w:val="0"/>
          <w:divBdr>
            <w:top w:val="none" w:sz="0" w:space="0" w:color="auto"/>
            <w:left w:val="none" w:sz="0" w:space="0" w:color="auto"/>
            <w:bottom w:val="none" w:sz="0" w:space="0" w:color="auto"/>
            <w:right w:val="none" w:sz="0" w:space="0" w:color="auto"/>
          </w:divBdr>
          <w:divsChild>
            <w:div w:id="1685397011">
              <w:marLeft w:val="0"/>
              <w:marRight w:val="0"/>
              <w:marTop w:val="0"/>
              <w:marBottom w:val="0"/>
              <w:divBdr>
                <w:top w:val="single" w:sz="8" w:space="3" w:color="E1E1E1"/>
                <w:left w:val="none" w:sz="0" w:space="0" w:color="auto"/>
                <w:bottom w:val="none" w:sz="0" w:space="0" w:color="auto"/>
                <w:right w:val="none" w:sz="0" w:space="0" w:color="auto"/>
              </w:divBdr>
            </w:div>
          </w:divsChild>
        </w:div>
        <w:div w:id="938828888">
          <w:marLeft w:val="0"/>
          <w:marRight w:val="0"/>
          <w:marTop w:val="0"/>
          <w:marBottom w:val="0"/>
          <w:divBdr>
            <w:top w:val="none" w:sz="0" w:space="0" w:color="auto"/>
            <w:left w:val="none" w:sz="0" w:space="0" w:color="auto"/>
            <w:bottom w:val="none" w:sz="0" w:space="0" w:color="auto"/>
            <w:right w:val="none" w:sz="0" w:space="0" w:color="auto"/>
          </w:divBdr>
        </w:div>
        <w:div w:id="1515922299">
          <w:marLeft w:val="0"/>
          <w:marRight w:val="0"/>
          <w:marTop w:val="0"/>
          <w:marBottom w:val="0"/>
          <w:divBdr>
            <w:top w:val="none" w:sz="0" w:space="0" w:color="auto"/>
            <w:left w:val="none" w:sz="0" w:space="0" w:color="auto"/>
            <w:bottom w:val="none" w:sz="0" w:space="0" w:color="auto"/>
            <w:right w:val="none" w:sz="0" w:space="0" w:color="auto"/>
          </w:divBdr>
          <w:divsChild>
            <w:div w:id="482620140">
              <w:marLeft w:val="0"/>
              <w:marRight w:val="0"/>
              <w:marTop w:val="0"/>
              <w:marBottom w:val="0"/>
              <w:divBdr>
                <w:top w:val="none" w:sz="0" w:space="0" w:color="auto"/>
                <w:left w:val="none" w:sz="0" w:space="0" w:color="auto"/>
                <w:bottom w:val="none" w:sz="0" w:space="0" w:color="auto"/>
                <w:right w:val="none" w:sz="0" w:space="0" w:color="auto"/>
              </w:divBdr>
            </w:div>
            <w:div w:id="773133914">
              <w:marLeft w:val="0"/>
              <w:marRight w:val="0"/>
              <w:marTop w:val="0"/>
              <w:marBottom w:val="0"/>
              <w:divBdr>
                <w:top w:val="none" w:sz="0" w:space="0" w:color="auto"/>
                <w:left w:val="none" w:sz="0" w:space="0" w:color="auto"/>
                <w:bottom w:val="none" w:sz="0" w:space="0" w:color="auto"/>
                <w:right w:val="none" w:sz="0" w:space="0" w:color="auto"/>
              </w:divBdr>
              <w:divsChild>
                <w:div w:id="305089342">
                  <w:marLeft w:val="0"/>
                  <w:marRight w:val="0"/>
                  <w:marTop w:val="0"/>
                  <w:marBottom w:val="0"/>
                  <w:divBdr>
                    <w:top w:val="none" w:sz="0" w:space="0" w:color="auto"/>
                    <w:left w:val="none" w:sz="0" w:space="0" w:color="auto"/>
                    <w:bottom w:val="none" w:sz="0" w:space="0" w:color="auto"/>
                    <w:right w:val="none" w:sz="0" w:space="0" w:color="auto"/>
                  </w:divBdr>
                </w:div>
              </w:divsChild>
            </w:div>
            <w:div w:id="534125168">
              <w:marLeft w:val="0"/>
              <w:marRight w:val="0"/>
              <w:marTop w:val="0"/>
              <w:marBottom w:val="0"/>
              <w:divBdr>
                <w:top w:val="none" w:sz="0" w:space="0" w:color="auto"/>
                <w:left w:val="none" w:sz="0" w:space="0" w:color="auto"/>
                <w:bottom w:val="none" w:sz="0" w:space="0" w:color="auto"/>
                <w:right w:val="none" w:sz="0" w:space="0" w:color="auto"/>
              </w:divBdr>
              <w:divsChild>
                <w:div w:id="2023361586">
                  <w:marLeft w:val="0"/>
                  <w:marRight w:val="0"/>
                  <w:marTop w:val="0"/>
                  <w:marBottom w:val="0"/>
                  <w:divBdr>
                    <w:top w:val="none" w:sz="0" w:space="0" w:color="auto"/>
                    <w:left w:val="none" w:sz="0" w:space="0" w:color="auto"/>
                    <w:bottom w:val="none" w:sz="0" w:space="0" w:color="auto"/>
                    <w:right w:val="none" w:sz="0" w:space="0" w:color="auto"/>
                  </w:divBdr>
                </w:div>
                <w:div w:id="19829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3699">
      <w:bodyDiv w:val="1"/>
      <w:marLeft w:val="0"/>
      <w:marRight w:val="0"/>
      <w:marTop w:val="0"/>
      <w:marBottom w:val="0"/>
      <w:divBdr>
        <w:top w:val="none" w:sz="0" w:space="0" w:color="auto"/>
        <w:left w:val="none" w:sz="0" w:space="0" w:color="auto"/>
        <w:bottom w:val="none" w:sz="0" w:space="0" w:color="auto"/>
        <w:right w:val="none" w:sz="0" w:space="0" w:color="auto"/>
      </w:divBdr>
    </w:div>
    <w:div w:id="1280141986">
      <w:bodyDiv w:val="1"/>
      <w:marLeft w:val="0"/>
      <w:marRight w:val="0"/>
      <w:marTop w:val="0"/>
      <w:marBottom w:val="0"/>
      <w:divBdr>
        <w:top w:val="none" w:sz="0" w:space="0" w:color="auto"/>
        <w:left w:val="none" w:sz="0" w:space="0" w:color="auto"/>
        <w:bottom w:val="none" w:sz="0" w:space="0" w:color="auto"/>
        <w:right w:val="none" w:sz="0" w:space="0" w:color="auto"/>
      </w:divBdr>
      <w:divsChild>
        <w:div w:id="1405303106">
          <w:marLeft w:val="0"/>
          <w:marRight w:val="0"/>
          <w:marTop w:val="0"/>
          <w:marBottom w:val="0"/>
          <w:divBdr>
            <w:top w:val="none" w:sz="0" w:space="0" w:color="auto"/>
            <w:left w:val="none" w:sz="0" w:space="0" w:color="auto"/>
            <w:bottom w:val="none" w:sz="0" w:space="0" w:color="auto"/>
            <w:right w:val="none" w:sz="0" w:space="0" w:color="auto"/>
          </w:divBdr>
          <w:divsChild>
            <w:div w:id="1857959969">
              <w:marLeft w:val="780"/>
              <w:marRight w:val="0"/>
              <w:marTop w:val="0"/>
              <w:marBottom w:val="0"/>
              <w:divBdr>
                <w:top w:val="none" w:sz="0" w:space="0" w:color="auto"/>
                <w:left w:val="none" w:sz="0" w:space="0" w:color="auto"/>
                <w:bottom w:val="none" w:sz="0" w:space="0" w:color="auto"/>
                <w:right w:val="none" w:sz="0" w:space="0" w:color="auto"/>
              </w:divBdr>
              <w:divsChild>
                <w:div w:id="267811585">
                  <w:marLeft w:val="0"/>
                  <w:marRight w:val="0"/>
                  <w:marTop w:val="0"/>
                  <w:marBottom w:val="0"/>
                  <w:divBdr>
                    <w:top w:val="none" w:sz="0" w:space="0" w:color="auto"/>
                    <w:left w:val="none" w:sz="0" w:space="0" w:color="auto"/>
                    <w:bottom w:val="none" w:sz="0" w:space="0" w:color="auto"/>
                    <w:right w:val="none" w:sz="0" w:space="0" w:color="auto"/>
                  </w:divBdr>
                  <w:divsChild>
                    <w:div w:id="755712953">
                      <w:marLeft w:val="0"/>
                      <w:marRight w:val="0"/>
                      <w:marTop w:val="0"/>
                      <w:marBottom w:val="0"/>
                      <w:divBdr>
                        <w:top w:val="none" w:sz="0" w:space="0" w:color="auto"/>
                        <w:left w:val="none" w:sz="0" w:space="0" w:color="auto"/>
                        <w:bottom w:val="none" w:sz="0" w:space="0" w:color="auto"/>
                        <w:right w:val="none" w:sz="0" w:space="0" w:color="auto"/>
                      </w:divBdr>
                      <w:divsChild>
                        <w:div w:id="1970434110">
                          <w:marLeft w:val="0"/>
                          <w:marRight w:val="0"/>
                          <w:marTop w:val="0"/>
                          <w:marBottom w:val="0"/>
                          <w:divBdr>
                            <w:top w:val="none" w:sz="0" w:space="0" w:color="auto"/>
                            <w:left w:val="none" w:sz="0" w:space="0" w:color="auto"/>
                            <w:bottom w:val="none" w:sz="0" w:space="0" w:color="auto"/>
                            <w:right w:val="none" w:sz="0" w:space="0" w:color="auto"/>
                          </w:divBdr>
                        </w:div>
                      </w:divsChild>
                    </w:div>
                    <w:div w:id="1020624798">
                      <w:marLeft w:val="0"/>
                      <w:marRight w:val="0"/>
                      <w:marTop w:val="30"/>
                      <w:marBottom w:val="0"/>
                      <w:divBdr>
                        <w:top w:val="none" w:sz="0" w:space="0" w:color="auto"/>
                        <w:left w:val="none" w:sz="0" w:space="0" w:color="auto"/>
                        <w:bottom w:val="none" w:sz="0" w:space="0" w:color="auto"/>
                        <w:right w:val="none" w:sz="0" w:space="0" w:color="auto"/>
                      </w:divBdr>
                    </w:div>
                  </w:divsChild>
                </w:div>
                <w:div w:id="702053604">
                  <w:marLeft w:val="0"/>
                  <w:marRight w:val="0"/>
                  <w:marTop w:val="0"/>
                  <w:marBottom w:val="0"/>
                  <w:divBdr>
                    <w:top w:val="none" w:sz="0" w:space="0" w:color="auto"/>
                    <w:left w:val="none" w:sz="0" w:space="0" w:color="auto"/>
                    <w:bottom w:val="none" w:sz="0" w:space="0" w:color="auto"/>
                    <w:right w:val="none" w:sz="0" w:space="0" w:color="auto"/>
                  </w:divBdr>
                  <w:divsChild>
                    <w:div w:id="968314696">
                      <w:marLeft w:val="0"/>
                      <w:marRight w:val="0"/>
                      <w:marTop w:val="0"/>
                      <w:marBottom w:val="0"/>
                      <w:divBdr>
                        <w:top w:val="none" w:sz="0" w:space="0" w:color="auto"/>
                        <w:left w:val="none" w:sz="0" w:space="0" w:color="auto"/>
                        <w:bottom w:val="none" w:sz="0" w:space="0" w:color="auto"/>
                        <w:right w:val="none" w:sz="0" w:space="0" w:color="auto"/>
                      </w:divBdr>
                      <w:divsChild>
                        <w:div w:id="509875980">
                          <w:marLeft w:val="0"/>
                          <w:marRight w:val="0"/>
                          <w:marTop w:val="0"/>
                          <w:marBottom w:val="0"/>
                          <w:divBdr>
                            <w:top w:val="none" w:sz="0" w:space="0" w:color="auto"/>
                            <w:left w:val="none" w:sz="0" w:space="0" w:color="auto"/>
                            <w:bottom w:val="none" w:sz="0" w:space="0" w:color="auto"/>
                            <w:right w:val="none" w:sz="0" w:space="0" w:color="auto"/>
                          </w:divBdr>
                          <w:divsChild>
                            <w:div w:id="713699732">
                              <w:marLeft w:val="0"/>
                              <w:marRight w:val="0"/>
                              <w:marTop w:val="0"/>
                              <w:marBottom w:val="0"/>
                              <w:divBdr>
                                <w:top w:val="none" w:sz="0" w:space="0" w:color="auto"/>
                                <w:left w:val="none" w:sz="0" w:space="0" w:color="auto"/>
                                <w:bottom w:val="none" w:sz="0" w:space="0" w:color="auto"/>
                                <w:right w:val="none" w:sz="0" w:space="0" w:color="auto"/>
                              </w:divBdr>
                              <w:divsChild>
                                <w:div w:id="1444761897">
                                  <w:marLeft w:val="0"/>
                                  <w:marRight w:val="0"/>
                                  <w:marTop w:val="0"/>
                                  <w:marBottom w:val="0"/>
                                  <w:divBdr>
                                    <w:top w:val="none" w:sz="0" w:space="0" w:color="auto"/>
                                    <w:left w:val="none" w:sz="0" w:space="0" w:color="auto"/>
                                    <w:bottom w:val="none" w:sz="0" w:space="0" w:color="auto"/>
                                    <w:right w:val="none" w:sz="0" w:space="0" w:color="auto"/>
                                  </w:divBdr>
                                  <w:divsChild>
                                    <w:div w:id="1832283663">
                                      <w:marLeft w:val="0"/>
                                      <w:marRight w:val="0"/>
                                      <w:marTop w:val="0"/>
                                      <w:marBottom w:val="0"/>
                                      <w:divBdr>
                                        <w:top w:val="none" w:sz="0" w:space="0" w:color="auto"/>
                                        <w:left w:val="none" w:sz="0" w:space="0" w:color="auto"/>
                                        <w:bottom w:val="none" w:sz="0" w:space="0" w:color="auto"/>
                                        <w:right w:val="none" w:sz="0" w:space="0" w:color="auto"/>
                                      </w:divBdr>
                                      <w:divsChild>
                                        <w:div w:id="1583948314">
                                          <w:marLeft w:val="0"/>
                                          <w:marRight w:val="0"/>
                                          <w:marTop w:val="0"/>
                                          <w:marBottom w:val="0"/>
                                          <w:divBdr>
                                            <w:top w:val="none" w:sz="0" w:space="0" w:color="auto"/>
                                            <w:left w:val="none" w:sz="0" w:space="0" w:color="auto"/>
                                            <w:bottom w:val="none" w:sz="0" w:space="0" w:color="auto"/>
                                            <w:right w:val="none" w:sz="0" w:space="0" w:color="auto"/>
                                          </w:divBdr>
                                          <w:divsChild>
                                            <w:div w:id="1324201">
                                              <w:marLeft w:val="0"/>
                                              <w:marRight w:val="0"/>
                                              <w:marTop w:val="0"/>
                                              <w:marBottom w:val="0"/>
                                              <w:divBdr>
                                                <w:top w:val="none" w:sz="0" w:space="0" w:color="auto"/>
                                                <w:left w:val="none" w:sz="0" w:space="0" w:color="auto"/>
                                                <w:bottom w:val="none" w:sz="0" w:space="0" w:color="auto"/>
                                                <w:right w:val="none" w:sz="0" w:space="0" w:color="auto"/>
                                              </w:divBdr>
                                            </w:div>
                                          </w:divsChild>
                                        </w:div>
                                        <w:div w:id="1458379100">
                                          <w:marLeft w:val="0"/>
                                          <w:marRight w:val="0"/>
                                          <w:marTop w:val="0"/>
                                          <w:marBottom w:val="0"/>
                                          <w:divBdr>
                                            <w:top w:val="none" w:sz="0" w:space="0" w:color="auto"/>
                                            <w:left w:val="none" w:sz="0" w:space="0" w:color="auto"/>
                                            <w:bottom w:val="none" w:sz="0" w:space="0" w:color="auto"/>
                                            <w:right w:val="none" w:sz="0" w:space="0" w:color="auto"/>
                                          </w:divBdr>
                                        </w:div>
                                        <w:div w:id="2094935452">
                                          <w:marLeft w:val="0"/>
                                          <w:marRight w:val="0"/>
                                          <w:marTop w:val="0"/>
                                          <w:marBottom w:val="0"/>
                                          <w:divBdr>
                                            <w:top w:val="none" w:sz="0" w:space="0" w:color="auto"/>
                                            <w:left w:val="none" w:sz="0" w:space="0" w:color="auto"/>
                                            <w:bottom w:val="none" w:sz="0" w:space="0" w:color="auto"/>
                                            <w:right w:val="none" w:sz="0" w:space="0" w:color="auto"/>
                                          </w:divBdr>
                                        </w:div>
                                        <w:div w:id="1506704280">
                                          <w:marLeft w:val="0"/>
                                          <w:marRight w:val="0"/>
                                          <w:marTop w:val="0"/>
                                          <w:marBottom w:val="0"/>
                                          <w:divBdr>
                                            <w:top w:val="none" w:sz="0" w:space="0" w:color="auto"/>
                                            <w:left w:val="none" w:sz="0" w:space="0" w:color="auto"/>
                                            <w:bottom w:val="none" w:sz="0" w:space="0" w:color="auto"/>
                                            <w:right w:val="none" w:sz="0" w:space="0" w:color="auto"/>
                                          </w:divBdr>
                                        </w:div>
                                        <w:div w:id="2038238025">
                                          <w:marLeft w:val="0"/>
                                          <w:marRight w:val="0"/>
                                          <w:marTop w:val="0"/>
                                          <w:marBottom w:val="0"/>
                                          <w:divBdr>
                                            <w:top w:val="none" w:sz="0" w:space="0" w:color="auto"/>
                                            <w:left w:val="none" w:sz="0" w:space="0" w:color="auto"/>
                                            <w:bottom w:val="none" w:sz="0" w:space="0" w:color="auto"/>
                                            <w:right w:val="none" w:sz="0" w:space="0" w:color="auto"/>
                                          </w:divBdr>
                                          <w:divsChild>
                                            <w:div w:id="3421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3261">
              <w:marLeft w:val="0"/>
              <w:marRight w:val="0"/>
              <w:marTop w:val="0"/>
              <w:marBottom w:val="0"/>
              <w:divBdr>
                <w:top w:val="none" w:sz="0" w:space="0" w:color="auto"/>
                <w:left w:val="none" w:sz="0" w:space="0" w:color="auto"/>
                <w:bottom w:val="none" w:sz="0" w:space="0" w:color="auto"/>
                <w:right w:val="none" w:sz="0" w:space="0" w:color="auto"/>
              </w:divBdr>
              <w:divsChild>
                <w:div w:id="617031117">
                  <w:marLeft w:val="0"/>
                  <w:marRight w:val="0"/>
                  <w:marTop w:val="0"/>
                  <w:marBottom w:val="0"/>
                  <w:divBdr>
                    <w:top w:val="none" w:sz="0" w:space="0" w:color="auto"/>
                    <w:left w:val="none" w:sz="0" w:space="0" w:color="auto"/>
                    <w:bottom w:val="none" w:sz="0" w:space="0" w:color="auto"/>
                    <w:right w:val="none" w:sz="0" w:space="0" w:color="auto"/>
                  </w:divBdr>
                  <w:divsChild>
                    <w:div w:id="1156266162">
                      <w:marLeft w:val="0"/>
                      <w:marRight w:val="0"/>
                      <w:marTop w:val="0"/>
                      <w:marBottom w:val="0"/>
                      <w:divBdr>
                        <w:top w:val="none" w:sz="0" w:space="0" w:color="auto"/>
                        <w:left w:val="none" w:sz="0" w:space="0" w:color="auto"/>
                        <w:bottom w:val="none" w:sz="0" w:space="0" w:color="auto"/>
                        <w:right w:val="none" w:sz="0" w:space="0" w:color="auto"/>
                      </w:divBdr>
                      <w:divsChild>
                        <w:div w:id="492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237">
                  <w:marLeft w:val="0"/>
                  <w:marRight w:val="0"/>
                  <w:marTop w:val="0"/>
                  <w:marBottom w:val="0"/>
                  <w:divBdr>
                    <w:top w:val="none" w:sz="0" w:space="0" w:color="auto"/>
                    <w:left w:val="none" w:sz="0" w:space="0" w:color="auto"/>
                    <w:bottom w:val="none" w:sz="0" w:space="0" w:color="auto"/>
                    <w:right w:val="none" w:sz="0" w:space="0" w:color="auto"/>
                  </w:divBdr>
                  <w:divsChild>
                    <w:div w:id="1770851120">
                      <w:marLeft w:val="0"/>
                      <w:marRight w:val="0"/>
                      <w:marTop w:val="0"/>
                      <w:marBottom w:val="0"/>
                      <w:divBdr>
                        <w:top w:val="none" w:sz="0" w:space="0" w:color="auto"/>
                        <w:left w:val="none" w:sz="0" w:space="0" w:color="auto"/>
                        <w:bottom w:val="none" w:sz="0" w:space="0" w:color="auto"/>
                        <w:right w:val="none" w:sz="0" w:space="0" w:color="auto"/>
                      </w:divBdr>
                      <w:divsChild>
                        <w:div w:id="2054229816">
                          <w:marLeft w:val="0"/>
                          <w:marRight w:val="0"/>
                          <w:marTop w:val="0"/>
                          <w:marBottom w:val="0"/>
                          <w:divBdr>
                            <w:top w:val="none" w:sz="0" w:space="0" w:color="auto"/>
                            <w:left w:val="none" w:sz="0" w:space="0" w:color="auto"/>
                            <w:bottom w:val="none" w:sz="0" w:space="0" w:color="auto"/>
                            <w:right w:val="none" w:sz="0" w:space="0" w:color="auto"/>
                          </w:divBdr>
                        </w:div>
                        <w:div w:id="1734237883">
                          <w:marLeft w:val="0"/>
                          <w:marRight w:val="0"/>
                          <w:marTop w:val="0"/>
                          <w:marBottom w:val="0"/>
                          <w:divBdr>
                            <w:top w:val="none" w:sz="0" w:space="0" w:color="auto"/>
                            <w:left w:val="none" w:sz="0" w:space="0" w:color="auto"/>
                            <w:bottom w:val="none" w:sz="0" w:space="0" w:color="auto"/>
                            <w:right w:val="none" w:sz="0" w:space="0" w:color="auto"/>
                          </w:divBdr>
                        </w:div>
                        <w:div w:id="1579753761">
                          <w:marLeft w:val="0"/>
                          <w:marRight w:val="0"/>
                          <w:marTop w:val="0"/>
                          <w:marBottom w:val="0"/>
                          <w:divBdr>
                            <w:top w:val="none" w:sz="0" w:space="0" w:color="auto"/>
                            <w:left w:val="none" w:sz="0" w:space="0" w:color="auto"/>
                            <w:bottom w:val="none" w:sz="0" w:space="0" w:color="auto"/>
                            <w:right w:val="none" w:sz="0" w:space="0" w:color="auto"/>
                          </w:divBdr>
                        </w:div>
                        <w:div w:id="84763854">
                          <w:marLeft w:val="0"/>
                          <w:marRight w:val="0"/>
                          <w:marTop w:val="0"/>
                          <w:marBottom w:val="0"/>
                          <w:divBdr>
                            <w:top w:val="none" w:sz="0" w:space="0" w:color="auto"/>
                            <w:left w:val="none" w:sz="0" w:space="0" w:color="auto"/>
                            <w:bottom w:val="none" w:sz="0" w:space="0" w:color="auto"/>
                            <w:right w:val="none" w:sz="0" w:space="0" w:color="auto"/>
                          </w:divBdr>
                        </w:div>
                        <w:div w:id="1588229662">
                          <w:marLeft w:val="0"/>
                          <w:marRight w:val="0"/>
                          <w:marTop w:val="0"/>
                          <w:marBottom w:val="0"/>
                          <w:divBdr>
                            <w:top w:val="none" w:sz="0" w:space="0" w:color="auto"/>
                            <w:left w:val="none" w:sz="0" w:space="0" w:color="auto"/>
                            <w:bottom w:val="none" w:sz="0" w:space="0" w:color="auto"/>
                            <w:right w:val="none" w:sz="0" w:space="0" w:color="auto"/>
                          </w:divBdr>
                        </w:div>
                        <w:div w:id="2154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09065">
          <w:marLeft w:val="780"/>
          <w:marRight w:val="240"/>
          <w:marTop w:val="180"/>
          <w:marBottom w:val="150"/>
          <w:divBdr>
            <w:top w:val="none" w:sz="0" w:space="0" w:color="auto"/>
            <w:left w:val="none" w:sz="0" w:space="0" w:color="auto"/>
            <w:bottom w:val="none" w:sz="0" w:space="0" w:color="auto"/>
            <w:right w:val="none" w:sz="0" w:space="0" w:color="auto"/>
          </w:divBdr>
          <w:divsChild>
            <w:div w:id="351418481">
              <w:marLeft w:val="0"/>
              <w:marRight w:val="0"/>
              <w:marTop w:val="0"/>
              <w:marBottom w:val="0"/>
              <w:divBdr>
                <w:top w:val="none" w:sz="0" w:space="0" w:color="auto"/>
                <w:left w:val="none" w:sz="0" w:space="0" w:color="auto"/>
                <w:bottom w:val="none" w:sz="0" w:space="0" w:color="auto"/>
                <w:right w:val="none" w:sz="0" w:space="0" w:color="auto"/>
              </w:divBdr>
              <w:divsChild>
                <w:div w:id="1322082128">
                  <w:marLeft w:val="0"/>
                  <w:marRight w:val="0"/>
                  <w:marTop w:val="0"/>
                  <w:marBottom w:val="0"/>
                  <w:divBdr>
                    <w:top w:val="none" w:sz="0" w:space="0" w:color="auto"/>
                    <w:left w:val="none" w:sz="0" w:space="0" w:color="auto"/>
                    <w:bottom w:val="none" w:sz="0" w:space="0" w:color="auto"/>
                    <w:right w:val="none" w:sz="0" w:space="0" w:color="auto"/>
                  </w:divBdr>
                  <w:divsChild>
                    <w:div w:id="2057387268">
                      <w:marLeft w:val="0"/>
                      <w:marRight w:val="0"/>
                      <w:marTop w:val="0"/>
                      <w:marBottom w:val="0"/>
                      <w:divBdr>
                        <w:top w:val="none" w:sz="0" w:space="0" w:color="auto"/>
                        <w:left w:val="none" w:sz="0" w:space="0" w:color="auto"/>
                        <w:bottom w:val="none" w:sz="0" w:space="0" w:color="auto"/>
                        <w:right w:val="none" w:sz="0" w:space="0" w:color="auto"/>
                      </w:divBdr>
                      <w:divsChild>
                        <w:div w:id="742918967">
                          <w:marLeft w:val="0"/>
                          <w:marRight w:val="0"/>
                          <w:marTop w:val="0"/>
                          <w:marBottom w:val="0"/>
                          <w:divBdr>
                            <w:top w:val="none" w:sz="0" w:space="0" w:color="auto"/>
                            <w:left w:val="none" w:sz="0" w:space="0" w:color="auto"/>
                            <w:bottom w:val="none" w:sz="0" w:space="0" w:color="auto"/>
                            <w:right w:val="none" w:sz="0" w:space="0" w:color="auto"/>
                          </w:divBdr>
                        </w:div>
                        <w:div w:id="1394238745">
                          <w:marLeft w:val="0"/>
                          <w:marRight w:val="0"/>
                          <w:marTop w:val="0"/>
                          <w:marBottom w:val="0"/>
                          <w:divBdr>
                            <w:top w:val="none" w:sz="0" w:space="0" w:color="auto"/>
                            <w:left w:val="none" w:sz="0" w:space="0" w:color="auto"/>
                            <w:bottom w:val="none" w:sz="0" w:space="0" w:color="auto"/>
                            <w:right w:val="none" w:sz="0" w:space="0" w:color="auto"/>
                          </w:divBdr>
                        </w:div>
                        <w:div w:id="378171043">
                          <w:marLeft w:val="0"/>
                          <w:marRight w:val="0"/>
                          <w:marTop w:val="0"/>
                          <w:marBottom w:val="0"/>
                          <w:divBdr>
                            <w:top w:val="none" w:sz="0" w:space="0" w:color="auto"/>
                            <w:left w:val="none" w:sz="0" w:space="0" w:color="auto"/>
                            <w:bottom w:val="none" w:sz="0" w:space="0" w:color="auto"/>
                            <w:right w:val="none" w:sz="0" w:space="0" w:color="auto"/>
                          </w:divBdr>
                        </w:div>
                        <w:div w:id="2074236437">
                          <w:marLeft w:val="0"/>
                          <w:marRight w:val="0"/>
                          <w:marTop w:val="0"/>
                          <w:marBottom w:val="0"/>
                          <w:divBdr>
                            <w:top w:val="none" w:sz="0" w:space="0" w:color="auto"/>
                            <w:left w:val="none" w:sz="0" w:space="0" w:color="auto"/>
                            <w:bottom w:val="none" w:sz="0" w:space="0" w:color="auto"/>
                            <w:right w:val="none" w:sz="0" w:space="0" w:color="auto"/>
                          </w:divBdr>
                        </w:div>
                        <w:div w:id="345638444">
                          <w:marLeft w:val="0"/>
                          <w:marRight w:val="0"/>
                          <w:marTop w:val="0"/>
                          <w:marBottom w:val="0"/>
                          <w:divBdr>
                            <w:top w:val="none" w:sz="0" w:space="0" w:color="auto"/>
                            <w:left w:val="none" w:sz="0" w:space="0" w:color="auto"/>
                            <w:bottom w:val="none" w:sz="0" w:space="0" w:color="auto"/>
                            <w:right w:val="none" w:sz="0" w:space="0" w:color="auto"/>
                          </w:divBdr>
                        </w:div>
                        <w:div w:id="1122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5734">
      <w:bodyDiv w:val="1"/>
      <w:marLeft w:val="0"/>
      <w:marRight w:val="0"/>
      <w:marTop w:val="0"/>
      <w:marBottom w:val="0"/>
      <w:divBdr>
        <w:top w:val="none" w:sz="0" w:space="0" w:color="auto"/>
        <w:left w:val="none" w:sz="0" w:space="0" w:color="auto"/>
        <w:bottom w:val="none" w:sz="0" w:space="0" w:color="auto"/>
        <w:right w:val="none" w:sz="0" w:space="0" w:color="auto"/>
      </w:divBdr>
      <w:divsChild>
        <w:div w:id="1077290950">
          <w:marLeft w:val="0"/>
          <w:marRight w:val="0"/>
          <w:marTop w:val="0"/>
          <w:marBottom w:val="0"/>
          <w:divBdr>
            <w:top w:val="none" w:sz="0" w:space="0" w:color="auto"/>
            <w:left w:val="none" w:sz="0" w:space="0" w:color="auto"/>
            <w:bottom w:val="none" w:sz="0" w:space="0" w:color="auto"/>
            <w:right w:val="none" w:sz="0" w:space="0" w:color="auto"/>
          </w:divBdr>
          <w:divsChild>
            <w:div w:id="1999923502">
              <w:marLeft w:val="780"/>
              <w:marRight w:val="0"/>
              <w:marTop w:val="0"/>
              <w:marBottom w:val="0"/>
              <w:divBdr>
                <w:top w:val="none" w:sz="0" w:space="0" w:color="auto"/>
                <w:left w:val="none" w:sz="0" w:space="0" w:color="auto"/>
                <w:bottom w:val="none" w:sz="0" w:space="0" w:color="auto"/>
                <w:right w:val="none" w:sz="0" w:space="0" w:color="auto"/>
              </w:divBdr>
              <w:divsChild>
                <w:div w:id="361975878">
                  <w:marLeft w:val="0"/>
                  <w:marRight w:val="0"/>
                  <w:marTop w:val="0"/>
                  <w:marBottom w:val="0"/>
                  <w:divBdr>
                    <w:top w:val="none" w:sz="0" w:space="0" w:color="auto"/>
                    <w:left w:val="none" w:sz="0" w:space="0" w:color="auto"/>
                    <w:bottom w:val="none" w:sz="0" w:space="0" w:color="auto"/>
                    <w:right w:val="none" w:sz="0" w:space="0" w:color="auto"/>
                  </w:divBdr>
                  <w:divsChild>
                    <w:div w:id="273950083">
                      <w:marLeft w:val="0"/>
                      <w:marRight w:val="0"/>
                      <w:marTop w:val="0"/>
                      <w:marBottom w:val="0"/>
                      <w:divBdr>
                        <w:top w:val="none" w:sz="0" w:space="0" w:color="auto"/>
                        <w:left w:val="none" w:sz="0" w:space="0" w:color="auto"/>
                        <w:bottom w:val="none" w:sz="0" w:space="0" w:color="auto"/>
                        <w:right w:val="none" w:sz="0" w:space="0" w:color="auto"/>
                      </w:divBdr>
                      <w:divsChild>
                        <w:div w:id="1582644699">
                          <w:marLeft w:val="0"/>
                          <w:marRight w:val="0"/>
                          <w:marTop w:val="0"/>
                          <w:marBottom w:val="0"/>
                          <w:divBdr>
                            <w:top w:val="none" w:sz="0" w:space="0" w:color="auto"/>
                            <w:left w:val="none" w:sz="0" w:space="0" w:color="auto"/>
                            <w:bottom w:val="none" w:sz="0" w:space="0" w:color="auto"/>
                            <w:right w:val="none" w:sz="0" w:space="0" w:color="auto"/>
                          </w:divBdr>
                        </w:div>
                      </w:divsChild>
                    </w:div>
                    <w:div w:id="872763592">
                      <w:marLeft w:val="0"/>
                      <w:marRight w:val="0"/>
                      <w:marTop w:val="30"/>
                      <w:marBottom w:val="0"/>
                      <w:divBdr>
                        <w:top w:val="none" w:sz="0" w:space="0" w:color="auto"/>
                        <w:left w:val="none" w:sz="0" w:space="0" w:color="auto"/>
                        <w:bottom w:val="none" w:sz="0" w:space="0" w:color="auto"/>
                        <w:right w:val="none" w:sz="0" w:space="0" w:color="auto"/>
                      </w:divBdr>
                    </w:div>
                  </w:divsChild>
                </w:div>
                <w:div w:id="49038133">
                  <w:marLeft w:val="0"/>
                  <w:marRight w:val="0"/>
                  <w:marTop w:val="0"/>
                  <w:marBottom w:val="0"/>
                  <w:divBdr>
                    <w:top w:val="none" w:sz="0" w:space="0" w:color="auto"/>
                    <w:left w:val="none" w:sz="0" w:space="0" w:color="auto"/>
                    <w:bottom w:val="none" w:sz="0" w:space="0" w:color="auto"/>
                    <w:right w:val="none" w:sz="0" w:space="0" w:color="auto"/>
                  </w:divBdr>
                  <w:divsChild>
                    <w:div w:id="109209988">
                      <w:marLeft w:val="0"/>
                      <w:marRight w:val="0"/>
                      <w:marTop w:val="0"/>
                      <w:marBottom w:val="0"/>
                      <w:divBdr>
                        <w:top w:val="none" w:sz="0" w:space="0" w:color="auto"/>
                        <w:left w:val="none" w:sz="0" w:space="0" w:color="auto"/>
                        <w:bottom w:val="none" w:sz="0" w:space="0" w:color="auto"/>
                        <w:right w:val="none" w:sz="0" w:space="0" w:color="auto"/>
                      </w:divBdr>
                      <w:divsChild>
                        <w:div w:id="678042132">
                          <w:marLeft w:val="0"/>
                          <w:marRight w:val="0"/>
                          <w:marTop w:val="0"/>
                          <w:marBottom w:val="0"/>
                          <w:divBdr>
                            <w:top w:val="none" w:sz="0" w:space="0" w:color="auto"/>
                            <w:left w:val="none" w:sz="0" w:space="0" w:color="auto"/>
                            <w:bottom w:val="none" w:sz="0" w:space="0" w:color="auto"/>
                            <w:right w:val="none" w:sz="0" w:space="0" w:color="auto"/>
                          </w:divBdr>
                          <w:divsChild>
                            <w:div w:id="1512839237">
                              <w:marLeft w:val="0"/>
                              <w:marRight w:val="0"/>
                              <w:marTop w:val="0"/>
                              <w:marBottom w:val="0"/>
                              <w:divBdr>
                                <w:top w:val="none" w:sz="0" w:space="0" w:color="auto"/>
                                <w:left w:val="none" w:sz="0" w:space="0" w:color="auto"/>
                                <w:bottom w:val="none" w:sz="0" w:space="0" w:color="auto"/>
                                <w:right w:val="none" w:sz="0" w:space="0" w:color="auto"/>
                              </w:divBdr>
                              <w:divsChild>
                                <w:div w:id="1069229371">
                                  <w:marLeft w:val="0"/>
                                  <w:marRight w:val="0"/>
                                  <w:marTop w:val="0"/>
                                  <w:marBottom w:val="0"/>
                                  <w:divBdr>
                                    <w:top w:val="none" w:sz="0" w:space="0" w:color="auto"/>
                                    <w:left w:val="none" w:sz="0" w:space="0" w:color="auto"/>
                                    <w:bottom w:val="none" w:sz="0" w:space="0" w:color="auto"/>
                                    <w:right w:val="none" w:sz="0" w:space="0" w:color="auto"/>
                                  </w:divBdr>
                                  <w:divsChild>
                                    <w:div w:id="832989673">
                                      <w:marLeft w:val="0"/>
                                      <w:marRight w:val="0"/>
                                      <w:marTop w:val="0"/>
                                      <w:marBottom w:val="0"/>
                                      <w:divBdr>
                                        <w:top w:val="none" w:sz="0" w:space="0" w:color="auto"/>
                                        <w:left w:val="none" w:sz="0" w:space="0" w:color="auto"/>
                                        <w:bottom w:val="none" w:sz="0" w:space="0" w:color="auto"/>
                                        <w:right w:val="none" w:sz="0" w:space="0" w:color="auto"/>
                                      </w:divBdr>
                                      <w:divsChild>
                                        <w:div w:id="106700063">
                                          <w:marLeft w:val="0"/>
                                          <w:marRight w:val="0"/>
                                          <w:marTop w:val="0"/>
                                          <w:marBottom w:val="0"/>
                                          <w:divBdr>
                                            <w:top w:val="none" w:sz="0" w:space="0" w:color="auto"/>
                                            <w:left w:val="none" w:sz="0" w:space="0" w:color="auto"/>
                                            <w:bottom w:val="none" w:sz="0" w:space="0" w:color="auto"/>
                                            <w:right w:val="none" w:sz="0" w:space="0" w:color="auto"/>
                                          </w:divBdr>
                                          <w:divsChild>
                                            <w:div w:id="558245767">
                                              <w:marLeft w:val="0"/>
                                              <w:marRight w:val="0"/>
                                              <w:marTop w:val="0"/>
                                              <w:marBottom w:val="0"/>
                                              <w:divBdr>
                                                <w:top w:val="none" w:sz="0" w:space="0" w:color="auto"/>
                                                <w:left w:val="none" w:sz="0" w:space="0" w:color="auto"/>
                                                <w:bottom w:val="none" w:sz="0" w:space="0" w:color="auto"/>
                                                <w:right w:val="none" w:sz="0" w:space="0" w:color="auto"/>
                                              </w:divBdr>
                                            </w:div>
                                          </w:divsChild>
                                        </w:div>
                                        <w:div w:id="1305310880">
                                          <w:marLeft w:val="0"/>
                                          <w:marRight w:val="0"/>
                                          <w:marTop w:val="0"/>
                                          <w:marBottom w:val="0"/>
                                          <w:divBdr>
                                            <w:top w:val="none" w:sz="0" w:space="0" w:color="auto"/>
                                            <w:left w:val="none" w:sz="0" w:space="0" w:color="auto"/>
                                            <w:bottom w:val="none" w:sz="0" w:space="0" w:color="auto"/>
                                            <w:right w:val="none" w:sz="0" w:space="0" w:color="auto"/>
                                          </w:divBdr>
                                        </w:div>
                                        <w:div w:id="380133998">
                                          <w:marLeft w:val="0"/>
                                          <w:marRight w:val="0"/>
                                          <w:marTop w:val="0"/>
                                          <w:marBottom w:val="0"/>
                                          <w:divBdr>
                                            <w:top w:val="none" w:sz="0" w:space="0" w:color="auto"/>
                                            <w:left w:val="none" w:sz="0" w:space="0" w:color="auto"/>
                                            <w:bottom w:val="none" w:sz="0" w:space="0" w:color="auto"/>
                                            <w:right w:val="none" w:sz="0" w:space="0" w:color="auto"/>
                                          </w:divBdr>
                                        </w:div>
                                        <w:div w:id="981614780">
                                          <w:marLeft w:val="0"/>
                                          <w:marRight w:val="0"/>
                                          <w:marTop w:val="0"/>
                                          <w:marBottom w:val="0"/>
                                          <w:divBdr>
                                            <w:top w:val="none" w:sz="0" w:space="0" w:color="auto"/>
                                            <w:left w:val="none" w:sz="0" w:space="0" w:color="auto"/>
                                            <w:bottom w:val="none" w:sz="0" w:space="0" w:color="auto"/>
                                            <w:right w:val="none" w:sz="0" w:space="0" w:color="auto"/>
                                          </w:divBdr>
                                        </w:div>
                                        <w:div w:id="710308236">
                                          <w:marLeft w:val="0"/>
                                          <w:marRight w:val="0"/>
                                          <w:marTop w:val="0"/>
                                          <w:marBottom w:val="0"/>
                                          <w:divBdr>
                                            <w:top w:val="none" w:sz="0" w:space="0" w:color="auto"/>
                                            <w:left w:val="none" w:sz="0" w:space="0" w:color="auto"/>
                                            <w:bottom w:val="none" w:sz="0" w:space="0" w:color="auto"/>
                                            <w:right w:val="none" w:sz="0" w:space="0" w:color="auto"/>
                                          </w:divBdr>
                                          <w:divsChild>
                                            <w:div w:id="279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814">
              <w:marLeft w:val="0"/>
              <w:marRight w:val="0"/>
              <w:marTop w:val="0"/>
              <w:marBottom w:val="0"/>
              <w:divBdr>
                <w:top w:val="none" w:sz="0" w:space="0" w:color="auto"/>
                <w:left w:val="none" w:sz="0" w:space="0" w:color="auto"/>
                <w:bottom w:val="none" w:sz="0" w:space="0" w:color="auto"/>
                <w:right w:val="none" w:sz="0" w:space="0" w:color="auto"/>
              </w:divBdr>
              <w:divsChild>
                <w:div w:id="1121651786">
                  <w:marLeft w:val="0"/>
                  <w:marRight w:val="0"/>
                  <w:marTop w:val="0"/>
                  <w:marBottom w:val="0"/>
                  <w:divBdr>
                    <w:top w:val="none" w:sz="0" w:space="0" w:color="auto"/>
                    <w:left w:val="none" w:sz="0" w:space="0" w:color="auto"/>
                    <w:bottom w:val="none" w:sz="0" w:space="0" w:color="auto"/>
                    <w:right w:val="none" w:sz="0" w:space="0" w:color="auto"/>
                  </w:divBdr>
                  <w:divsChild>
                    <w:div w:id="2019312443">
                      <w:marLeft w:val="0"/>
                      <w:marRight w:val="0"/>
                      <w:marTop w:val="0"/>
                      <w:marBottom w:val="0"/>
                      <w:divBdr>
                        <w:top w:val="none" w:sz="0" w:space="0" w:color="auto"/>
                        <w:left w:val="none" w:sz="0" w:space="0" w:color="auto"/>
                        <w:bottom w:val="none" w:sz="0" w:space="0" w:color="auto"/>
                        <w:right w:val="none" w:sz="0" w:space="0" w:color="auto"/>
                      </w:divBdr>
                      <w:divsChild>
                        <w:div w:id="934822031">
                          <w:marLeft w:val="0"/>
                          <w:marRight w:val="0"/>
                          <w:marTop w:val="0"/>
                          <w:marBottom w:val="0"/>
                          <w:divBdr>
                            <w:top w:val="none" w:sz="0" w:space="0" w:color="auto"/>
                            <w:left w:val="none" w:sz="0" w:space="0" w:color="auto"/>
                            <w:bottom w:val="none" w:sz="0" w:space="0" w:color="auto"/>
                            <w:right w:val="none" w:sz="0" w:space="0" w:color="auto"/>
                          </w:divBdr>
                        </w:div>
                        <w:div w:id="1090858310">
                          <w:marLeft w:val="0"/>
                          <w:marRight w:val="0"/>
                          <w:marTop w:val="0"/>
                          <w:marBottom w:val="0"/>
                          <w:divBdr>
                            <w:top w:val="none" w:sz="0" w:space="0" w:color="auto"/>
                            <w:left w:val="none" w:sz="0" w:space="0" w:color="auto"/>
                            <w:bottom w:val="none" w:sz="0" w:space="0" w:color="auto"/>
                            <w:right w:val="none" w:sz="0" w:space="0" w:color="auto"/>
                          </w:divBdr>
                        </w:div>
                        <w:div w:id="1610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27860">
          <w:marLeft w:val="780"/>
          <w:marRight w:val="240"/>
          <w:marTop w:val="180"/>
          <w:marBottom w:val="150"/>
          <w:divBdr>
            <w:top w:val="none" w:sz="0" w:space="0" w:color="auto"/>
            <w:left w:val="none" w:sz="0" w:space="0" w:color="auto"/>
            <w:bottom w:val="none" w:sz="0" w:space="0" w:color="auto"/>
            <w:right w:val="none" w:sz="0" w:space="0" w:color="auto"/>
          </w:divBdr>
          <w:divsChild>
            <w:div w:id="1337727802">
              <w:marLeft w:val="0"/>
              <w:marRight w:val="0"/>
              <w:marTop w:val="0"/>
              <w:marBottom w:val="0"/>
              <w:divBdr>
                <w:top w:val="none" w:sz="0" w:space="0" w:color="auto"/>
                <w:left w:val="none" w:sz="0" w:space="0" w:color="auto"/>
                <w:bottom w:val="none" w:sz="0" w:space="0" w:color="auto"/>
                <w:right w:val="none" w:sz="0" w:space="0" w:color="auto"/>
              </w:divBdr>
              <w:divsChild>
                <w:div w:id="89811667">
                  <w:marLeft w:val="0"/>
                  <w:marRight w:val="0"/>
                  <w:marTop w:val="0"/>
                  <w:marBottom w:val="0"/>
                  <w:divBdr>
                    <w:top w:val="none" w:sz="0" w:space="0" w:color="auto"/>
                    <w:left w:val="none" w:sz="0" w:space="0" w:color="auto"/>
                    <w:bottom w:val="none" w:sz="0" w:space="0" w:color="auto"/>
                    <w:right w:val="none" w:sz="0" w:space="0" w:color="auto"/>
                  </w:divBdr>
                  <w:divsChild>
                    <w:div w:id="1496921529">
                      <w:marLeft w:val="0"/>
                      <w:marRight w:val="0"/>
                      <w:marTop w:val="0"/>
                      <w:marBottom w:val="0"/>
                      <w:divBdr>
                        <w:top w:val="none" w:sz="0" w:space="0" w:color="auto"/>
                        <w:left w:val="none" w:sz="0" w:space="0" w:color="auto"/>
                        <w:bottom w:val="none" w:sz="0" w:space="0" w:color="auto"/>
                        <w:right w:val="none" w:sz="0" w:space="0" w:color="auto"/>
                      </w:divBdr>
                      <w:divsChild>
                        <w:div w:id="1678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07714">
      <w:bodyDiv w:val="1"/>
      <w:marLeft w:val="0"/>
      <w:marRight w:val="0"/>
      <w:marTop w:val="0"/>
      <w:marBottom w:val="0"/>
      <w:divBdr>
        <w:top w:val="none" w:sz="0" w:space="0" w:color="auto"/>
        <w:left w:val="none" w:sz="0" w:space="0" w:color="auto"/>
        <w:bottom w:val="none" w:sz="0" w:space="0" w:color="auto"/>
        <w:right w:val="none" w:sz="0" w:space="0" w:color="auto"/>
      </w:divBdr>
      <w:divsChild>
        <w:div w:id="317997650">
          <w:marLeft w:val="0"/>
          <w:marRight w:val="0"/>
          <w:marTop w:val="0"/>
          <w:marBottom w:val="0"/>
          <w:divBdr>
            <w:top w:val="none" w:sz="0" w:space="0" w:color="auto"/>
            <w:left w:val="none" w:sz="0" w:space="0" w:color="auto"/>
            <w:bottom w:val="none" w:sz="0" w:space="0" w:color="auto"/>
            <w:right w:val="none" w:sz="0" w:space="0" w:color="auto"/>
          </w:divBdr>
          <w:divsChild>
            <w:div w:id="4579131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ntenegro@Poder-Judicial.go.cr" TargetMode="External"/><Relationship Id="rId13" Type="http://schemas.openxmlformats.org/officeDocument/2006/relationships/hyperlink" Target="mailto:ealfaror@Poder-Judicial.go.cr" TargetMode="External"/><Relationship Id="rId18" Type="http://schemas.openxmlformats.org/officeDocument/2006/relationships/hyperlink" Target="mailto:amorac@Poder-Judicial.go.cr" TargetMode="External"/><Relationship Id="rId26" Type="http://schemas.openxmlformats.org/officeDocument/2006/relationships/hyperlink" Target="mailto:jolaso@Poder-Judicial.go.cr"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vargas@Poder-Judicial.go.cr" TargetMode="External"/><Relationship Id="rId34" Type="http://schemas.openxmlformats.org/officeDocument/2006/relationships/hyperlink" Target="https://nexuspj.poder-judicial.go.cr/document/avi-1-0003-6999" TargetMode="External"/><Relationship Id="rId7" Type="http://schemas.openxmlformats.org/officeDocument/2006/relationships/image" Target="media/image1.jpeg"/><Relationship Id="rId12" Type="http://schemas.openxmlformats.org/officeDocument/2006/relationships/hyperlink" Target="mailto:mbenavidesv@Poder-Judicial.go.cr" TargetMode="External"/><Relationship Id="rId17" Type="http://schemas.openxmlformats.org/officeDocument/2006/relationships/hyperlink" Target="mailto:acalderonc@Poder-Judicial.go.cr" TargetMode="External"/><Relationship Id="rId25" Type="http://schemas.openxmlformats.org/officeDocument/2006/relationships/hyperlink" Target="mailto:mbenavidesv@Poder-Judicial.go.cr" TargetMode="External"/><Relationship Id="rId33" Type="http://schemas.openxmlformats.org/officeDocument/2006/relationships/hyperlink" Target="https://nexuspj.poder-judicial.go.cr/document/avi-1-0003-7108" TargetMode="External"/><Relationship Id="rId38"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hyperlink" Target="mailto:ksalazard@Poder-Judicial.go.cr" TargetMode="External"/><Relationship Id="rId20" Type="http://schemas.openxmlformats.org/officeDocument/2006/relationships/hyperlink" Target="mailto:kmontenegro@Poder-Judicial.go.cr" TargetMode="External"/><Relationship Id="rId29" Type="http://schemas.openxmlformats.org/officeDocument/2006/relationships/hyperlink" Target="mailto:kmontenegro@Poder-Judicial.go.c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ontenegro@Poder-Judicial.go.cr" TargetMode="External"/><Relationship Id="rId24" Type="http://schemas.openxmlformats.org/officeDocument/2006/relationships/hyperlink" Target="mailto:amenac@Poder-Judicial.go.cr" TargetMode="External"/><Relationship Id="rId32" Type="http://schemas.openxmlformats.org/officeDocument/2006/relationships/hyperlink" Target="mailto:deyaniradmartinez@gmail.com"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martinez@Poder-Judicial.go.cr" TargetMode="External"/><Relationship Id="rId23" Type="http://schemas.openxmlformats.org/officeDocument/2006/relationships/hyperlink" Target="mailto:kmontenegro@Poder-Judicial.go.cr" TargetMode="External"/><Relationship Id="rId28" Type="http://schemas.openxmlformats.org/officeDocument/2006/relationships/hyperlink" Target="mailto:dvargas@Poder-Judicial.go.cr" TargetMode="External"/><Relationship Id="rId36" Type="http://schemas.openxmlformats.org/officeDocument/2006/relationships/hyperlink" Target="https://nexuspj.poder-judicial.go.cr/document/act-1-0003-4591-18" TargetMode="External"/><Relationship Id="rId10" Type="http://schemas.openxmlformats.org/officeDocument/2006/relationships/hyperlink" Target="mailto:amongea@Poder-Judicial.go.cr" TargetMode="External"/><Relationship Id="rId19" Type="http://schemas.openxmlformats.org/officeDocument/2006/relationships/hyperlink" Target="mailto:contraloriapj@Poder-Judicial.go.cr" TargetMode="External"/><Relationship Id="rId31" Type="http://schemas.openxmlformats.org/officeDocument/2006/relationships/hyperlink" Target="mailto:mbenavidesv@Poder-Judicial.go.cr" TargetMode="External"/><Relationship Id="rId4" Type="http://schemas.openxmlformats.org/officeDocument/2006/relationships/webSettings" Target="webSettings.xml"/><Relationship Id="rId9" Type="http://schemas.openxmlformats.org/officeDocument/2006/relationships/hyperlink" Target="mailto:amorac@Poder-Judicial.go.cr" TargetMode="External"/><Relationship Id="rId14" Type="http://schemas.openxmlformats.org/officeDocument/2006/relationships/hyperlink" Target="mailto:deyaniradmartinez@gmail.com" TargetMode="External"/><Relationship Id="rId22" Type="http://schemas.openxmlformats.org/officeDocument/2006/relationships/hyperlink" Target="mailto:dvargas@Poder-Judicial.go.cr" TargetMode="External"/><Relationship Id="rId27" Type="http://schemas.openxmlformats.org/officeDocument/2006/relationships/hyperlink" Target="mailto:jolaso@Poder-Judicial.go.cr" TargetMode="External"/><Relationship Id="rId30" Type="http://schemas.openxmlformats.org/officeDocument/2006/relationships/hyperlink" Target="mailto:amenac@Poder-Judicial.go.cr" TargetMode="External"/><Relationship Id="rId35" Type="http://schemas.openxmlformats.org/officeDocument/2006/relationships/hyperlink" Target="https://nexuspj.poder-judicial.go.cr/document/act-1-0003-4211-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5526</Words>
  <Characters>30394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Jorge Brenes Arguedas</cp:lastModifiedBy>
  <cp:revision>1</cp:revision>
  <dcterms:created xsi:type="dcterms:W3CDTF">2021-09-24T16:50:00Z</dcterms:created>
  <dcterms:modified xsi:type="dcterms:W3CDTF">2021-09-24T16:50:00Z</dcterms:modified>
</cp:coreProperties>
</file>