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65"/>
        <w:gridCol w:w="1992"/>
        <w:gridCol w:w="3430"/>
        <w:gridCol w:w="1731"/>
      </w:tblGrid>
      <w:tr w:rsidR="008F7B93" w:rsidRPr="000B300E">
        <w:trPr>
          <w:trHeight w:val="365"/>
          <w:jc w:val="center"/>
        </w:trPr>
        <w:tc>
          <w:tcPr>
            <w:tcW w:w="8418" w:type="dxa"/>
            <w:gridSpan w:val="4"/>
            <w:shd w:val="clear" w:color="auto" w:fill="auto"/>
            <w:vAlign w:val="center"/>
          </w:tcPr>
          <w:p w:rsidR="008F7B93" w:rsidRPr="000B300E" w:rsidRDefault="008F7B93" w:rsidP="00DD10C3">
            <w:pPr>
              <w:pStyle w:val="Textodecampo"/>
              <w:ind w:left="283"/>
              <w:jc w:val="center"/>
              <w:rPr>
                <w:rFonts w:ascii="Bookman Old Style" w:hAnsi="Bookman Old Style"/>
                <w:b/>
                <w:i/>
                <w:sz w:val="24"/>
                <w:szCs w:val="24"/>
                <w:u w:val="single"/>
                <w:lang w:val="es-ES"/>
              </w:rPr>
            </w:pPr>
            <w:r w:rsidRPr="000B300E">
              <w:rPr>
                <w:rFonts w:ascii="Bookman Old Style" w:hAnsi="Bookman Old Style"/>
                <w:b/>
                <w:i/>
                <w:sz w:val="24"/>
                <w:szCs w:val="24"/>
                <w:u w:val="single"/>
                <w:lang w:val="es-ES"/>
              </w:rPr>
              <w:t>Historial de revisiones</w:t>
            </w:r>
          </w:p>
        </w:tc>
      </w:tr>
      <w:tr w:rsidR="008F7B93" w:rsidRPr="000B300E">
        <w:trPr>
          <w:trHeight w:val="365"/>
          <w:jc w:val="center"/>
        </w:trPr>
        <w:tc>
          <w:tcPr>
            <w:tcW w:w="1298" w:type="dxa"/>
            <w:shd w:val="clear" w:color="auto" w:fill="auto"/>
            <w:vAlign w:val="center"/>
          </w:tcPr>
          <w:p w:rsidR="008F7B93" w:rsidRPr="000B300E" w:rsidRDefault="008F7B93" w:rsidP="00E12503">
            <w:pPr>
              <w:pStyle w:val="Textodecampo"/>
              <w:ind w:left="5"/>
              <w:jc w:val="center"/>
              <w:rPr>
                <w:rFonts w:ascii="Bookman Old Style" w:hAnsi="Bookman Old Style"/>
                <w:b/>
                <w:sz w:val="24"/>
                <w:szCs w:val="24"/>
                <w:lang w:val="es-ES"/>
              </w:rPr>
            </w:pPr>
            <w:r w:rsidRPr="000B300E">
              <w:rPr>
                <w:rFonts w:ascii="Bookman Old Style" w:hAnsi="Bookman Old Style"/>
                <w:b/>
                <w:sz w:val="24"/>
                <w:szCs w:val="24"/>
                <w:lang w:val="es-ES"/>
              </w:rPr>
              <w:t>Versión</w:t>
            </w:r>
          </w:p>
        </w:tc>
        <w:tc>
          <w:tcPr>
            <w:tcW w:w="1311" w:type="dxa"/>
            <w:shd w:val="clear" w:color="auto" w:fill="auto"/>
            <w:vAlign w:val="center"/>
          </w:tcPr>
          <w:p w:rsidR="008F7B93" w:rsidRPr="000B300E" w:rsidRDefault="008F7B93" w:rsidP="00E12503">
            <w:pPr>
              <w:pStyle w:val="Textodecampo"/>
              <w:jc w:val="center"/>
              <w:rPr>
                <w:rFonts w:ascii="Bookman Old Style" w:hAnsi="Bookman Old Style"/>
                <w:b/>
                <w:sz w:val="24"/>
                <w:szCs w:val="24"/>
                <w:lang w:val="es-ES"/>
              </w:rPr>
            </w:pPr>
            <w:r w:rsidRPr="000B300E">
              <w:rPr>
                <w:rFonts w:ascii="Bookman Old Style" w:hAnsi="Bookman Old Style"/>
                <w:b/>
                <w:sz w:val="24"/>
                <w:szCs w:val="24"/>
                <w:lang w:val="es-ES"/>
              </w:rPr>
              <w:t>Fecha</w:t>
            </w:r>
          </w:p>
        </w:tc>
        <w:tc>
          <w:tcPr>
            <w:tcW w:w="4040" w:type="dxa"/>
            <w:shd w:val="clear" w:color="auto" w:fill="auto"/>
            <w:vAlign w:val="center"/>
          </w:tcPr>
          <w:p w:rsidR="008F7B93" w:rsidRPr="000B300E" w:rsidRDefault="00CC319E" w:rsidP="00E12503">
            <w:pPr>
              <w:pStyle w:val="Textodecampo"/>
              <w:ind w:left="51"/>
              <w:jc w:val="center"/>
              <w:rPr>
                <w:rFonts w:ascii="Bookman Old Style" w:hAnsi="Bookman Old Style"/>
                <w:b/>
                <w:sz w:val="24"/>
                <w:szCs w:val="24"/>
                <w:lang w:val="es-ES"/>
              </w:rPr>
            </w:pPr>
            <w:r w:rsidRPr="000B300E">
              <w:rPr>
                <w:rFonts w:ascii="Bookman Old Style" w:hAnsi="Bookman Old Style"/>
                <w:b/>
                <w:sz w:val="24"/>
                <w:szCs w:val="24"/>
                <w:lang w:val="es-ES"/>
              </w:rPr>
              <w:t>Princ</w:t>
            </w:r>
            <w:r w:rsidR="00EC4700" w:rsidRPr="000B300E">
              <w:rPr>
                <w:rFonts w:ascii="Bookman Old Style" w:hAnsi="Bookman Old Style"/>
                <w:b/>
                <w:sz w:val="24"/>
                <w:szCs w:val="24"/>
                <w:lang w:val="es-ES"/>
              </w:rPr>
              <w:t>i</w:t>
            </w:r>
            <w:r w:rsidR="008F7B93" w:rsidRPr="000B300E">
              <w:rPr>
                <w:rFonts w:ascii="Bookman Old Style" w:hAnsi="Bookman Old Style"/>
                <w:b/>
                <w:sz w:val="24"/>
                <w:szCs w:val="24"/>
                <w:lang w:val="es-ES"/>
              </w:rPr>
              <w:t>pales cambios</w:t>
            </w:r>
          </w:p>
        </w:tc>
        <w:tc>
          <w:tcPr>
            <w:tcW w:w="1769" w:type="dxa"/>
            <w:shd w:val="clear" w:color="auto" w:fill="auto"/>
            <w:vAlign w:val="center"/>
          </w:tcPr>
          <w:p w:rsidR="008F7B93" w:rsidRPr="000B300E" w:rsidRDefault="008F7B93" w:rsidP="00E12503">
            <w:pPr>
              <w:pStyle w:val="Textodecampo"/>
              <w:jc w:val="center"/>
              <w:rPr>
                <w:rFonts w:ascii="Bookman Old Style" w:hAnsi="Bookman Old Style"/>
                <w:b/>
                <w:sz w:val="24"/>
                <w:szCs w:val="24"/>
                <w:lang w:val="es-ES"/>
              </w:rPr>
            </w:pPr>
            <w:r w:rsidRPr="000B300E">
              <w:rPr>
                <w:rFonts w:ascii="Bookman Old Style" w:hAnsi="Bookman Old Style"/>
                <w:b/>
                <w:sz w:val="24"/>
                <w:szCs w:val="24"/>
                <w:lang w:val="es-ES"/>
              </w:rPr>
              <w:t>Aprobación</w:t>
            </w:r>
          </w:p>
        </w:tc>
      </w:tr>
      <w:tr w:rsidR="008F7B93" w:rsidRPr="000B300E">
        <w:trPr>
          <w:trHeight w:val="365"/>
          <w:jc w:val="center"/>
        </w:trPr>
        <w:tc>
          <w:tcPr>
            <w:tcW w:w="1298" w:type="dxa"/>
            <w:shd w:val="clear" w:color="auto" w:fill="auto"/>
            <w:vAlign w:val="center"/>
          </w:tcPr>
          <w:p w:rsidR="008F7B93" w:rsidRPr="000B300E" w:rsidRDefault="00D62CBD" w:rsidP="00DD10C3">
            <w:pPr>
              <w:pStyle w:val="Textodecampo"/>
              <w:ind w:left="283"/>
              <w:jc w:val="center"/>
              <w:rPr>
                <w:rFonts w:ascii="Bookman Old Style" w:hAnsi="Bookman Old Style"/>
                <w:sz w:val="24"/>
                <w:szCs w:val="24"/>
                <w:lang w:val="es-ES"/>
              </w:rPr>
            </w:pPr>
            <w:r w:rsidRPr="000B300E">
              <w:rPr>
                <w:rFonts w:ascii="Bookman Old Style" w:hAnsi="Bookman Old Style"/>
                <w:sz w:val="24"/>
                <w:szCs w:val="24"/>
                <w:lang w:val="es-ES"/>
              </w:rPr>
              <w:t>1</w:t>
            </w:r>
          </w:p>
        </w:tc>
        <w:tc>
          <w:tcPr>
            <w:tcW w:w="1311" w:type="dxa"/>
            <w:shd w:val="clear" w:color="auto" w:fill="auto"/>
            <w:vAlign w:val="center"/>
          </w:tcPr>
          <w:p w:rsidR="008F7B93" w:rsidRPr="000B300E" w:rsidRDefault="00127ADB" w:rsidP="00DD10C3">
            <w:pPr>
              <w:pStyle w:val="Textodecampo"/>
              <w:ind w:left="283"/>
              <w:jc w:val="center"/>
              <w:rPr>
                <w:rFonts w:ascii="Bookman Old Style" w:hAnsi="Bookman Old Style"/>
                <w:sz w:val="24"/>
                <w:szCs w:val="24"/>
                <w:lang w:val="es-ES"/>
              </w:rPr>
            </w:pPr>
            <w:r w:rsidRPr="000B300E">
              <w:rPr>
                <w:rFonts w:ascii="Bookman Old Style" w:hAnsi="Bookman Old Style"/>
                <w:sz w:val="24"/>
                <w:szCs w:val="24"/>
                <w:lang w:val="es-ES"/>
              </w:rPr>
              <w:t>03</w:t>
            </w:r>
            <w:r w:rsidR="00D62CBD" w:rsidRPr="000B300E">
              <w:rPr>
                <w:rFonts w:ascii="Bookman Old Style" w:hAnsi="Bookman Old Style"/>
                <w:sz w:val="24"/>
                <w:szCs w:val="24"/>
                <w:lang w:val="es-ES"/>
              </w:rPr>
              <w:t>/12/2020</w:t>
            </w:r>
          </w:p>
        </w:tc>
        <w:tc>
          <w:tcPr>
            <w:tcW w:w="4040" w:type="dxa"/>
            <w:shd w:val="clear" w:color="auto" w:fill="auto"/>
            <w:vAlign w:val="center"/>
          </w:tcPr>
          <w:p w:rsidR="008F7B93" w:rsidRPr="000B300E" w:rsidRDefault="00D62CBD" w:rsidP="00DD10C3">
            <w:pPr>
              <w:pStyle w:val="Textodecampo"/>
              <w:ind w:left="283"/>
              <w:jc w:val="center"/>
              <w:rPr>
                <w:rFonts w:ascii="Bookman Old Style" w:hAnsi="Bookman Old Style"/>
                <w:sz w:val="24"/>
                <w:szCs w:val="24"/>
                <w:lang w:val="es-ES"/>
              </w:rPr>
            </w:pPr>
            <w:r w:rsidRPr="000B300E">
              <w:rPr>
                <w:rFonts w:ascii="Bookman Old Style" w:hAnsi="Bookman Old Style"/>
                <w:sz w:val="24"/>
                <w:szCs w:val="24"/>
                <w:lang w:val="es-ES"/>
              </w:rPr>
              <w:t>Elaboración inicial</w:t>
            </w:r>
          </w:p>
        </w:tc>
        <w:tc>
          <w:tcPr>
            <w:tcW w:w="1769" w:type="dxa"/>
            <w:shd w:val="clear" w:color="auto" w:fill="auto"/>
            <w:vAlign w:val="center"/>
          </w:tcPr>
          <w:p w:rsidR="008F7B93" w:rsidRPr="000B300E" w:rsidRDefault="005C129D" w:rsidP="00DD10C3">
            <w:pPr>
              <w:pStyle w:val="Textodecampo"/>
              <w:ind w:left="283"/>
              <w:jc w:val="center"/>
              <w:rPr>
                <w:rFonts w:ascii="Bookman Old Style" w:hAnsi="Bookman Old Style"/>
                <w:sz w:val="24"/>
                <w:szCs w:val="24"/>
                <w:lang w:val="es-ES"/>
              </w:rPr>
            </w:pPr>
            <w:r w:rsidRPr="000B300E">
              <w:rPr>
                <w:rFonts w:ascii="Bookman Old Style" w:hAnsi="Bookman Old Style"/>
                <w:sz w:val="24"/>
                <w:szCs w:val="24"/>
                <w:lang w:val="es-ES"/>
              </w:rPr>
              <w:t>Corte Plena</w:t>
            </w:r>
          </w:p>
        </w:tc>
      </w:tr>
      <w:tr w:rsidR="008F7B93" w:rsidRPr="000B300E">
        <w:trPr>
          <w:trHeight w:val="365"/>
          <w:jc w:val="center"/>
        </w:trPr>
        <w:tc>
          <w:tcPr>
            <w:tcW w:w="1298" w:type="dxa"/>
            <w:shd w:val="clear" w:color="auto" w:fill="auto"/>
            <w:vAlign w:val="center"/>
          </w:tcPr>
          <w:p w:rsidR="008F7B93" w:rsidRPr="000B300E" w:rsidRDefault="008F7B93" w:rsidP="00DD10C3">
            <w:pPr>
              <w:pStyle w:val="Textodecampo"/>
              <w:ind w:left="283"/>
              <w:jc w:val="center"/>
              <w:rPr>
                <w:rFonts w:ascii="Bookman Old Style" w:hAnsi="Bookman Old Style"/>
                <w:sz w:val="24"/>
                <w:szCs w:val="24"/>
                <w:lang w:val="es-ES"/>
              </w:rPr>
            </w:pPr>
          </w:p>
        </w:tc>
        <w:tc>
          <w:tcPr>
            <w:tcW w:w="1311" w:type="dxa"/>
            <w:shd w:val="clear" w:color="auto" w:fill="auto"/>
            <w:vAlign w:val="center"/>
          </w:tcPr>
          <w:p w:rsidR="008F7B93" w:rsidRPr="000B300E" w:rsidRDefault="008F7B93" w:rsidP="00DD10C3">
            <w:pPr>
              <w:pStyle w:val="Textodecampo"/>
              <w:ind w:left="283"/>
              <w:jc w:val="center"/>
              <w:rPr>
                <w:rFonts w:ascii="Bookman Old Style" w:hAnsi="Bookman Old Style"/>
                <w:sz w:val="24"/>
                <w:szCs w:val="24"/>
                <w:lang w:val="es-ES"/>
              </w:rPr>
            </w:pPr>
          </w:p>
        </w:tc>
        <w:tc>
          <w:tcPr>
            <w:tcW w:w="4040" w:type="dxa"/>
            <w:shd w:val="clear" w:color="auto" w:fill="auto"/>
            <w:vAlign w:val="center"/>
          </w:tcPr>
          <w:p w:rsidR="008F7B93" w:rsidRPr="000B300E" w:rsidRDefault="008F7B93" w:rsidP="00DD10C3">
            <w:pPr>
              <w:pStyle w:val="Textodecampo"/>
              <w:ind w:left="283"/>
              <w:jc w:val="center"/>
              <w:rPr>
                <w:rFonts w:ascii="Bookman Old Style" w:hAnsi="Bookman Old Style"/>
                <w:sz w:val="24"/>
                <w:szCs w:val="24"/>
                <w:lang w:val="es-ES"/>
              </w:rPr>
            </w:pPr>
          </w:p>
        </w:tc>
        <w:tc>
          <w:tcPr>
            <w:tcW w:w="1769" w:type="dxa"/>
            <w:shd w:val="clear" w:color="auto" w:fill="auto"/>
            <w:vAlign w:val="center"/>
          </w:tcPr>
          <w:p w:rsidR="008F7B93" w:rsidRPr="000B300E" w:rsidRDefault="008F7B93" w:rsidP="00DD10C3">
            <w:pPr>
              <w:pStyle w:val="Textodecampo"/>
              <w:ind w:left="283"/>
              <w:jc w:val="center"/>
              <w:rPr>
                <w:rFonts w:ascii="Bookman Old Style" w:hAnsi="Bookman Old Style"/>
                <w:sz w:val="24"/>
                <w:szCs w:val="24"/>
                <w:lang w:val="es-ES"/>
              </w:rPr>
            </w:pPr>
          </w:p>
        </w:tc>
      </w:tr>
    </w:tbl>
    <w:p w:rsidR="008B6CA8" w:rsidRPr="000B300E" w:rsidRDefault="008B6CA8" w:rsidP="00A957BF">
      <w:pPr>
        <w:pStyle w:val="Encabezado"/>
        <w:spacing w:line="360" w:lineRule="auto"/>
        <w:outlineLvl w:val="0"/>
        <w:rPr>
          <w:rFonts w:ascii="Bookman Old Style" w:hAnsi="Bookman Old Style" w:cs="Arial"/>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9"/>
        <w:gridCol w:w="2551"/>
        <w:gridCol w:w="2552"/>
      </w:tblGrid>
      <w:tr w:rsidR="00400DE1" w:rsidRPr="000B300E">
        <w:tc>
          <w:tcPr>
            <w:tcW w:w="9498" w:type="dxa"/>
            <w:gridSpan w:val="4"/>
            <w:shd w:val="clear" w:color="auto" w:fill="1F497D"/>
          </w:tcPr>
          <w:p w:rsidR="00400DE1" w:rsidRPr="000B300E" w:rsidRDefault="00400DE1" w:rsidP="00F77867">
            <w:pPr>
              <w:pStyle w:val="Textodecampo"/>
              <w:jc w:val="center"/>
              <w:rPr>
                <w:rFonts w:ascii="Bookman Old Style" w:hAnsi="Bookman Old Style"/>
                <w:color w:val="FFFFFF"/>
                <w:sz w:val="24"/>
                <w:szCs w:val="24"/>
                <w:lang w:val="es-ES"/>
              </w:rPr>
            </w:pPr>
            <w:r w:rsidRPr="000B300E">
              <w:rPr>
                <w:rFonts w:ascii="Bookman Old Style" w:hAnsi="Bookman Old Style"/>
                <w:b/>
                <w:color w:val="FFFFFF"/>
                <w:sz w:val="24"/>
                <w:szCs w:val="24"/>
                <w:lang w:val="es-ES"/>
              </w:rPr>
              <w:t>DATOS GENERALES DEL PROYECTO:</w:t>
            </w:r>
          </w:p>
        </w:tc>
      </w:tr>
      <w:tr w:rsidR="00EA22B0" w:rsidRPr="000B300E">
        <w:tblPrEx>
          <w:tblCellMar>
            <w:left w:w="115" w:type="dxa"/>
            <w:right w:w="115" w:type="dxa"/>
          </w:tblCellMar>
          <w:tblLook w:val="0000" w:firstRow="0" w:lastRow="0" w:firstColumn="0" w:lastColumn="0" w:noHBand="0" w:noVBand="0"/>
        </w:tblPrEx>
        <w:trPr>
          <w:trHeight w:val="397"/>
        </w:trPr>
        <w:tc>
          <w:tcPr>
            <w:tcW w:w="2126" w:type="dxa"/>
            <w:shd w:val="clear" w:color="auto" w:fill="F2F2F2"/>
            <w:vAlign w:val="center"/>
          </w:tcPr>
          <w:p w:rsidR="00EA22B0" w:rsidRPr="000B300E" w:rsidRDefault="00EA22B0" w:rsidP="008B6CA8">
            <w:pPr>
              <w:pStyle w:val="Etiquetadecampo"/>
              <w:spacing w:before="0" w:after="0"/>
              <w:ind w:left="27"/>
              <w:rPr>
                <w:rFonts w:ascii="Bookman Old Style" w:hAnsi="Bookman Old Style"/>
                <w:sz w:val="24"/>
                <w:szCs w:val="24"/>
                <w:lang w:val="es-ES"/>
              </w:rPr>
            </w:pPr>
            <w:r w:rsidRPr="000B300E">
              <w:rPr>
                <w:rFonts w:ascii="Bookman Old Style" w:hAnsi="Bookman Old Style"/>
                <w:sz w:val="24"/>
                <w:szCs w:val="24"/>
                <w:lang w:val="es-ES"/>
              </w:rPr>
              <w:t>Código del Proyecto:</w:t>
            </w:r>
          </w:p>
        </w:tc>
        <w:tc>
          <w:tcPr>
            <w:tcW w:w="7372" w:type="dxa"/>
            <w:gridSpan w:val="3"/>
            <w:shd w:val="clear" w:color="auto" w:fill="F2F2F2" w:themeFill="background1" w:themeFillShade="F2"/>
            <w:vAlign w:val="center"/>
          </w:tcPr>
          <w:p w:rsidR="00EA22B0" w:rsidRPr="000B300E" w:rsidRDefault="00EA22B0" w:rsidP="00D27EFD">
            <w:pPr>
              <w:pStyle w:val="Textodecampo"/>
              <w:spacing w:before="0" w:after="0"/>
              <w:ind w:left="284"/>
              <w:jc w:val="both"/>
              <w:rPr>
                <w:rFonts w:ascii="Bookman Old Style" w:hAnsi="Bookman Old Style"/>
                <w:b/>
                <w:bCs/>
                <w:sz w:val="24"/>
                <w:szCs w:val="24"/>
                <w:lang w:val="es-ES"/>
              </w:rPr>
            </w:pPr>
            <w:r w:rsidRPr="000B300E">
              <w:rPr>
                <w:rFonts w:ascii="Bookman Old Style" w:hAnsi="Bookman Old Style"/>
                <w:b/>
                <w:bCs/>
                <w:sz w:val="24"/>
                <w:szCs w:val="24"/>
                <w:lang w:val="es-ES"/>
              </w:rPr>
              <w:t>Nombre del Proyecto:</w:t>
            </w:r>
          </w:p>
        </w:tc>
      </w:tr>
      <w:tr w:rsidR="00EA22B0" w:rsidRPr="000B300E">
        <w:tblPrEx>
          <w:tblCellMar>
            <w:left w:w="115" w:type="dxa"/>
            <w:right w:w="115" w:type="dxa"/>
          </w:tblCellMar>
          <w:tblLook w:val="0000" w:firstRow="0" w:lastRow="0" w:firstColumn="0" w:lastColumn="0" w:noHBand="0" w:noVBand="0"/>
        </w:tblPrEx>
        <w:trPr>
          <w:trHeight w:val="397"/>
        </w:trPr>
        <w:tc>
          <w:tcPr>
            <w:tcW w:w="2126" w:type="dxa"/>
            <w:shd w:val="clear" w:color="auto" w:fill="auto"/>
            <w:vAlign w:val="center"/>
          </w:tcPr>
          <w:p w:rsidR="00EA22B0" w:rsidRPr="000B300E" w:rsidRDefault="00EA22B0" w:rsidP="008B6CA8">
            <w:pPr>
              <w:pStyle w:val="Etiquetadecampo"/>
              <w:spacing w:before="0" w:after="0"/>
              <w:ind w:left="27"/>
              <w:rPr>
                <w:rFonts w:ascii="Bookman Old Style" w:hAnsi="Bookman Old Style"/>
                <w:b w:val="0"/>
                <w:bCs/>
                <w:sz w:val="24"/>
                <w:szCs w:val="24"/>
                <w:lang w:val="es-ES"/>
              </w:rPr>
            </w:pPr>
            <w:r w:rsidRPr="000B300E">
              <w:rPr>
                <w:rFonts w:ascii="Bookman Old Style" w:hAnsi="Bookman Old Style"/>
                <w:b w:val="0"/>
                <w:bCs/>
                <w:i/>
                <w:sz w:val="24"/>
                <w:szCs w:val="24"/>
                <w:lang w:val="es-ES"/>
              </w:rPr>
              <w:t xml:space="preserve">Es asignado por la Dirección de Planificación </w:t>
            </w:r>
          </w:p>
        </w:tc>
        <w:tc>
          <w:tcPr>
            <w:tcW w:w="7372" w:type="dxa"/>
            <w:gridSpan w:val="3"/>
            <w:shd w:val="clear" w:color="auto" w:fill="auto"/>
            <w:vAlign w:val="center"/>
          </w:tcPr>
          <w:p w:rsidR="00EA22B0" w:rsidRPr="000B300E" w:rsidRDefault="00ED7C13" w:rsidP="00ED2B0D">
            <w:pPr>
              <w:pStyle w:val="Textodecampo"/>
              <w:spacing w:before="0" w:after="0"/>
              <w:ind w:left="284"/>
              <w:rPr>
                <w:rFonts w:ascii="Bookman Old Style" w:hAnsi="Bookman Old Style"/>
                <w:sz w:val="24"/>
                <w:szCs w:val="24"/>
                <w:lang w:val="es-ES"/>
              </w:rPr>
            </w:pPr>
            <w:r w:rsidRPr="000B300E">
              <w:rPr>
                <w:rFonts w:ascii="Bookman Old Style" w:hAnsi="Bookman Old Style"/>
                <w:bCs/>
                <w:sz w:val="24"/>
                <w:szCs w:val="24"/>
                <w:lang w:val="es-CR" w:eastAsia="es-ES"/>
              </w:rPr>
              <w:t xml:space="preserve">Política para el </w:t>
            </w:r>
            <w:r w:rsidR="00127ADB" w:rsidRPr="000B300E">
              <w:rPr>
                <w:rFonts w:ascii="Bookman Old Style" w:hAnsi="Bookman Old Style"/>
                <w:bCs/>
                <w:sz w:val="24"/>
                <w:szCs w:val="24"/>
                <w:lang w:val="es-CR" w:eastAsia="es-ES"/>
              </w:rPr>
              <w:t>A</w:t>
            </w:r>
            <w:r w:rsidRPr="000B300E">
              <w:rPr>
                <w:rFonts w:ascii="Bookman Old Style" w:hAnsi="Bookman Old Style"/>
                <w:bCs/>
                <w:sz w:val="24"/>
                <w:szCs w:val="24"/>
                <w:lang w:val="es-CR" w:eastAsia="es-ES"/>
              </w:rPr>
              <w:t>cceso a la Justicia de los Pueblos Indígenas en el Poder Judicial</w:t>
            </w:r>
          </w:p>
        </w:tc>
      </w:tr>
      <w:tr w:rsidR="006918DA" w:rsidRPr="000B300E">
        <w:tblPrEx>
          <w:tblCellMar>
            <w:left w:w="115" w:type="dxa"/>
            <w:right w:w="115" w:type="dxa"/>
          </w:tblCellMar>
          <w:tblLook w:val="0000" w:firstRow="0" w:lastRow="0" w:firstColumn="0" w:lastColumn="0" w:noHBand="0" w:noVBand="0"/>
        </w:tblPrEx>
        <w:trPr>
          <w:trHeight w:val="397"/>
        </w:trPr>
        <w:tc>
          <w:tcPr>
            <w:tcW w:w="4395" w:type="dxa"/>
            <w:gridSpan w:val="2"/>
            <w:shd w:val="clear" w:color="auto" w:fill="F2F2F2" w:themeFill="background1" w:themeFillShade="F2"/>
            <w:vAlign w:val="center"/>
          </w:tcPr>
          <w:p w:rsidR="006918DA" w:rsidRPr="000B300E" w:rsidRDefault="006918DA" w:rsidP="00D27EFD">
            <w:pPr>
              <w:pStyle w:val="Textodecampo"/>
              <w:spacing w:before="0" w:after="0"/>
              <w:ind w:left="284"/>
              <w:jc w:val="both"/>
              <w:rPr>
                <w:rFonts w:ascii="Bookman Old Style" w:hAnsi="Bookman Old Style"/>
                <w:b/>
                <w:iCs/>
                <w:sz w:val="24"/>
                <w:szCs w:val="24"/>
                <w:lang w:val="es-ES"/>
              </w:rPr>
            </w:pPr>
            <w:r w:rsidRPr="000B300E">
              <w:rPr>
                <w:rFonts w:ascii="Bookman Old Style" w:hAnsi="Bookman Old Style"/>
                <w:b/>
                <w:iCs/>
                <w:sz w:val="24"/>
                <w:szCs w:val="24"/>
                <w:lang w:val="es-ES"/>
              </w:rPr>
              <w:t>Programa presupuestario:</w:t>
            </w:r>
          </w:p>
        </w:tc>
        <w:tc>
          <w:tcPr>
            <w:tcW w:w="5103" w:type="dxa"/>
            <w:gridSpan w:val="2"/>
            <w:shd w:val="clear" w:color="auto" w:fill="F2F2F2" w:themeFill="background1" w:themeFillShade="F2"/>
            <w:vAlign w:val="center"/>
          </w:tcPr>
          <w:p w:rsidR="006918DA" w:rsidRPr="000B300E" w:rsidRDefault="006918DA" w:rsidP="006918DA">
            <w:pPr>
              <w:pStyle w:val="Textodecampo"/>
              <w:spacing w:before="0" w:after="0"/>
              <w:ind w:left="11"/>
              <w:jc w:val="both"/>
              <w:rPr>
                <w:rFonts w:ascii="Bookman Old Style" w:hAnsi="Bookman Old Style"/>
                <w:b/>
                <w:iCs/>
                <w:sz w:val="24"/>
                <w:szCs w:val="24"/>
                <w:lang w:val="es-ES"/>
              </w:rPr>
            </w:pPr>
            <w:r w:rsidRPr="000B300E">
              <w:rPr>
                <w:rFonts w:ascii="Bookman Old Style" w:hAnsi="Bookman Old Style"/>
                <w:b/>
                <w:iCs/>
                <w:sz w:val="24"/>
                <w:szCs w:val="24"/>
                <w:lang w:val="es-ES"/>
              </w:rPr>
              <w:t>Oficina líder del proyecto</w:t>
            </w:r>
          </w:p>
        </w:tc>
      </w:tr>
      <w:tr w:rsidR="006918DA" w:rsidRPr="000B300E">
        <w:tblPrEx>
          <w:tblCellMar>
            <w:left w:w="115" w:type="dxa"/>
            <w:right w:w="115" w:type="dxa"/>
          </w:tblCellMar>
          <w:tblLook w:val="0000" w:firstRow="0" w:lastRow="0" w:firstColumn="0" w:lastColumn="0" w:noHBand="0" w:noVBand="0"/>
        </w:tblPrEx>
        <w:trPr>
          <w:trHeight w:val="397"/>
        </w:trPr>
        <w:tc>
          <w:tcPr>
            <w:tcW w:w="4395" w:type="dxa"/>
            <w:gridSpan w:val="2"/>
            <w:shd w:val="clear" w:color="auto" w:fill="auto"/>
            <w:vAlign w:val="center"/>
          </w:tcPr>
          <w:p w:rsidR="00523F6C" w:rsidRPr="000B300E" w:rsidRDefault="00523F6C" w:rsidP="006918DA">
            <w:pPr>
              <w:pStyle w:val="Textodecampo"/>
              <w:spacing w:before="0" w:after="0"/>
              <w:ind w:left="31"/>
              <w:jc w:val="both"/>
              <w:rPr>
                <w:rFonts w:ascii="Bookman Old Style" w:hAnsi="Bookman Old Style"/>
                <w:iCs/>
                <w:sz w:val="24"/>
                <w:szCs w:val="24"/>
                <w:lang w:val="es-ES"/>
              </w:rPr>
            </w:pPr>
            <w:r w:rsidRPr="000B300E">
              <w:rPr>
                <w:rFonts w:ascii="Bookman Old Style" w:hAnsi="Bookman Old Style"/>
                <w:iCs/>
                <w:sz w:val="24"/>
                <w:szCs w:val="24"/>
                <w:lang w:val="es-ES"/>
              </w:rPr>
              <w:t>926 Dirección y Administración</w:t>
            </w:r>
          </w:p>
        </w:tc>
        <w:tc>
          <w:tcPr>
            <w:tcW w:w="5103" w:type="dxa"/>
            <w:gridSpan w:val="2"/>
            <w:shd w:val="clear" w:color="auto" w:fill="auto"/>
            <w:vAlign w:val="center"/>
          </w:tcPr>
          <w:p w:rsidR="006918DA" w:rsidRPr="000B300E" w:rsidRDefault="00ED7C13" w:rsidP="006918DA">
            <w:pPr>
              <w:pStyle w:val="Textodecampo"/>
              <w:spacing w:before="0" w:after="0"/>
              <w:ind w:left="23"/>
              <w:jc w:val="both"/>
              <w:rPr>
                <w:rFonts w:ascii="Bookman Old Style" w:hAnsi="Bookman Old Style"/>
                <w:iCs/>
                <w:sz w:val="24"/>
                <w:szCs w:val="24"/>
                <w:lang w:val="es-ES"/>
              </w:rPr>
            </w:pPr>
            <w:r w:rsidRPr="000B300E">
              <w:rPr>
                <w:rFonts w:ascii="Bookman Old Style" w:hAnsi="Bookman Old Style"/>
                <w:iCs/>
                <w:sz w:val="24"/>
                <w:szCs w:val="24"/>
                <w:lang w:val="es-ES"/>
              </w:rPr>
              <w:t>Unidad de Acceso a la Justicia</w:t>
            </w:r>
          </w:p>
        </w:tc>
      </w:tr>
      <w:tr w:rsidR="006918DA" w:rsidRPr="000B300E">
        <w:tblPrEx>
          <w:tblCellMar>
            <w:left w:w="115" w:type="dxa"/>
            <w:right w:w="115" w:type="dxa"/>
          </w:tblCellMar>
          <w:tblLook w:val="0000" w:firstRow="0" w:lastRow="0" w:firstColumn="0" w:lastColumn="0" w:noHBand="0" w:noVBand="0"/>
        </w:tblPrEx>
        <w:trPr>
          <w:trHeight w:val="397"/>
        </w:trPr>
        <w:tc>
          <w:tcPr>
            <w:tcW w:w="2126" w:type="dxa"/>
            <w:shd w:val="clear" w:color="auto" w:fill="F2F2F2" w:themeFill="background1" w:themeFillShade="F2"/>
            <w:vAlign w:val="center"/>
          </w:tcPr>
          <w:p w:rsidR="006918DA" w:rsidRPr="000B300E" w:rsidRDefault="00400E92" w:rsidP="006918DA">
            <w:pPr>
              <w:pStyle w:val="Etiquetadecampo"/>
              <w:spacing w:before="0" w:after="0"/>
              <w:ind w:left="27"/>
              <w:jc w:val="center"/>
              <w:rPr>
                <w:rFonts w:ascii="Bookman Old Style" w:hAnsi="Bookman Old Style"/>
                <w:sz w:val="24"/>
                <w:szCs w:val="24"/>
                <w:lang w:val="es-ES"/>
              </w:rPr>
            </w:pPr>
            <w:r w:rsidRPr="000B300E">
              <w:rPr>
                <w:rFonts w:ascii="Bookman Old Style" w:hAnsi="Bookman Old Style"/>
                <w:sz w:val="24"/>
                <w:szCs w:val="24"/>
                <w:lang w:val="es-ES"/>
              </w:rPr>
              <w:t>Jerarca Impulsor</w:t>
            </w:r>
            <w:r w:rsidR="006918DA" w:rsidRPr="000B300E">
              <w:rPr>
                <w:rFonts w:ascii="Bookman Old Style" w:hAnsi="Bookman Old Style"/>
                <w:sz w:val="24"/>
                <w:szCs w:val="24"/>
                <w:lang w:val="es-ES"/>
              </w:rPr>
              <w:t>:</w:t>
            </w:r>
          </w:p>
        </w:tc>
        <w:tc>
          <w:tcPr>
            <w:tcW w:w="2269" w:type="dxa"/>
            <w:shd w:val="clear" w:color="auto" w:fill="F2F2F2" w:themeFill="background1" w:themeFillShade="F2"/>
            <w:vAlign w:val="center"/>
          </w:tcPr>
          <w:p w:rsidR="006918DA" w:rsidRPr="000B300E" w:rsidRDefault="006918DA" w:rsidP="006918DA">
            <w:pPr>
              <w:pStyle w:val="Textodecampo"/>
              <w:spacing w:before="0" w:after="0"/>
              <w:jc w:val="center"/>
              <w:rPr>
                <w:rFonts w:ascii="Bookman Old Style" w:hAnsi="Bookman Old Style"/>
                <w:b/>
                <w:sz w:val="24"/>
                <w:szCs w:val="24"/>
                <w:lang w:val="es-ES"/>
              </w:rPr>
            </w:pPr>
            <w:r w:rsidRPr="000B300E">
              <w:rPr>
                <w:rFonts w:ascii="Bookman Old Style" w:hAnsi="Bookman Old Style"/>
                <w:b/>
                <w:sz w:val="24"/>
                <w:szCs w:val="24"/>
                <w:lang w:val="es-ES"/>
              </w:rPr>
              <w:t>Director</w:t>
            </w:r>
            <w:r w:rsidR="00767D5E" w:rsidRPr="000B300E">
              <w:rPr>
                <w:rFonts w:ascii="Bookman Old Style" w:hAnsi="Bookman Old Style"/>
                <w:b/>
                <w:sz w:val="24"/>
                <w:szCs w:val="24"/>
                <w:lang w:val="es-ES"/>
              </w:rPr>
              <w:t>a</w:t>
            </w:r>
            <w:r w:rsidRPr="000B300E">
              <w:rPr>
                <w:rFonts w:ascii="Bookman Old Style" w:hAnsi="Bookman Old Style"/>
                <w:b/>
                <w:sz w:val="24"/>
                <w:szCs w:val="24"/>
                <w:lang w:val="es-ES"/>
              </w:rPr>
              <w:t xml:space="preserve"> de Proyecto:</w:t>
            </w:r>
          </w:p>
        </w:tc>
        <w:tc>
          <w:tcPr>
            <w:tcW w:w="2551" w:type="dxa"/>
            <w:shd w:val="clear" w:color="auto" w:fill="F2F2F2" w:themeFill="background1" w:themeFillShade="F2"/>
            <w:vAlign w:val="center"/>
          </w:tcPr>
          <w:p w:rsidR="006918DA" w:rsidRPr="000B300E" w:rsidRDefault="006918DA" w:rsidP="006918DA">
            <w:pPr>
              <w:pStyle w:val="Textodecampo"/>
              <w:spacing w:before="0" w:after="0"/>
              <w:jc w:val="center"/>
              <w:rPr>
                <w:rFonts w:ascii="Bookman Old Style" w:hAnsi="Bookman Old Style"/>
                <w:b/>
                <w:sz w:val="24"/>
                <w:szCs w:val="24"/>
                <w:lang w:val="es-ES"/>
              </w:rPr>
            </w:pPr>
            <w:r w:rsidRPr="000B300E">
              <w:rPr>
                <w:rFonts w:ascii="Bookman Old Style" w:hAnsi="Bookman Old Style"/>
                <w:b/>
                <w:sz w:val="24"/>
                <w:szCs w:val="24"/>
                <w:lang w:val="es-ES"/>
              </w:rPr>
              <w:t>Jef</w:t>
            </w:r>
            <w:r w:rsidR="00234A2C" w:rsidRPr="000B300E">
              <w:rPr>
                <w:rFonts w:ascii="Bookman Old Style" w:hAnsi="Bookman Old Style"/>
                <w:b/>
                <w:sz w:val="24"/>
                <w:szCs w:val="24"/>
                <w:lang w:val="es-ES"/>
              </w:rPr>
              <w:t>a</w:t>
            </w:r>
            <w:r w:rsidRPr="000B300E">
              <w:rPr>
                <w:rFonts w:ascii="Bookman Old Style" w:hAnsi="Bookman Old Style"/>
                <w:b/>
                <w:sz w:val="24"/>
                <w:szCs w:val="24"/>
                <w:lang w:val="es-ES"/>
              </w:rPr>
              <w:t xml:space="preserve"> o Administrador</w:t>
            </w:r>
            <w:r w:rsidR="00234A2C" w:rsidRPr="000B300E">
              <w:rPr>
                <w:rFonts w:ascii="Bookman Old Style" w:hAnsi="Bookman Old Style"/>
                <w:b/>
                <w:sz w:val="24"/>
                <w:szCs w:val="24"/>
                <w:lang w:val="es-ES"/>
              </w:rPr>
              <w:t>a</w:t>
            </w:r>
            <w:r w:rsidRPr="000B300E">
              <w:rPr>
                <w:rFonts w:ascii="Bookman Old Style" w:hAnsi="Bookman Old Style"/>
                <w:b/>
                <w:sz w:val="24"/>
                <w:szCs w:val="24"/>
                <w:lang w:val="es-ES"/>
              </w:rPr>
              <w:t xml:space="preserve"> de </w:t>
            </w:r>
            <w:r w:rsidR="000B300E">
              <w:rPr>
                <w:rFonts w:ascii="Bookman Old Style" w:hAnsi="Bookman Old Style"/>
                <w:b/>
                <w:sz w:val="24"/>
                <w:szCs w:val="24"/>
                <w:lang w:val="es-ES"/>
              </w:rPr>
              <w:t>P</w:t>
            </w:r>
            <w:r w:rsidRPr="000B300E">
              <w:rPr>
                <w:rFonts w:ascii="Bookman Old Style" w:hAnsi="Bookman Old Style"/>
                <w:b/>
                <w:sz w:val="24"/>
                <w:szCs w:val="24"/>
                <w:lang w:val="es-ES"/>
              </w:rPr>
              <w:t>royecto:</w:t>
            </w:r>
          </w:p>
        </w:tc>
        <w:tc>
          <w:tcPr>
            <w:tcW w:w="2552" w:type="dxa"/>
            <w:shd w:val="clear" w:color="auto" w:fill="F2F2F2" w:themeFill="background1" w:themeFillShade="F2"/>
            <w:vAlign w:val="center"/>
          </w:tcPr>
          <w:p w:rsidR="006918DA" w:rsidRPr="000B300E" w:rsidRDefault="006918DA" w:rsidP="006918DA">
            <w:pPr>
              <w:pStyle w:val="Textodecampo"/>
              <w:spacing w:before="0" w:after="0"/>
              <w:jc w:val="center"/>
              <w:rPr>
                <w:rFonts w:ascii="Bookman Old Style" w:hAnsi="Bookman Old Style"/>
                <w:b/>
                <w:sz w:val="24"/>
                <w:szCs w:val="24"/>
                <w:lang w:val="es-ES"/>
              </w:rPr>
            </w:pPr>
            <w:r w:rsidRPr="000B300E">
              <w:rPr>
                <w:rFonts w:ascii="Bookman Old Style" w:hAnsi="Bookman Old Style"/>
                <w:b/>
                <w:sz w:val="24"/>
                <w:szCs w:val="24"/>
                <w:lang w:val="es-ES"/>
              </w:rPr>
              <w:t>Coordinador</w:t>
            </w:r>
            <w:r w:rsidR="00234A2C" w:rsidRPr="000B300E">
              <w:rPr>
                <w:rFonts w:ascii="Bookman Old Style" w:hAnsi="Bookman Old Style"/>
                <w:b/>
                <w:sz w:val="24"/>
                <w:szCs w:val="24"/>
                <w:lang w:val="es-ES"/>
              </w:rPr>
              <w:t>a</w:t>
            </w:r>
            <w:r w:rsidRPr="000B300E">
              <w:rPr>
                <w:rFonts w:ascii="Bookman Old Style" w:hAnsi="Bookman Old Style"/>
                <w:b/>
                <w:sz w:val="24"/>
                <w:szCs w:val="24"/>
                <w:lang w:val="es-ES"/>
              </w:rPr>
              <w:t xml:space="preserve"> o </w:t>
            </w:r>
            <w:r w:rsidR="000B300E">
              <w:rPr>
                <w:rFonts w:ascii="Bookman Old Style" w:hAnsi="Bookman Old Style"/>
                <w:b/>
                <w:sz w:val="24"/>
                <w:szCs w:val="24"/>
                <w:lang w:val="es-ES"/>
              </w:rPr>
              <w:t>L</w:t>
            </w:r>
            <w:r w:rsidR="00234A2C" w:rsidRPr="000B300E">
              <w:rPr>
                <w:rFonts w:ascii="Bookman Old Style" w:hAnsi="Bookman Old Style"/>
                <w:b/>
                <w:sz w:val="24"/>
                <w:szCs w:val="24"/>
                <w:lang w:val="es-ES"/>
              </w:rPr>
              <w:t>ideresa</w:t>
            </w:r>
            <w:r w:rsidRPr="000B300E">
              <w:rPr>
                <w:rFonts w:ascii="Bookman Old Style" w:hAnsi="Bookman Old Style"/>
                <w:b/>
                <w:sz w:val="24"/>
                <w:szCs w:val="24"/>
                <w:lang w:val="es-ES"/>
              </w:rPr>
              <w:t xml:space="preserve"> de </w:t>
            </w:r>
            <w:r w:rsidR="000B300E">
              <w:rPr>
                <w:rFonts w:ascii="Bookman Old Style" w:hAnsi="Bookman Old Style"/>
                <w:b/>
                <w:sz w:val="24"/>
                <w:szCs w:val="24"/>
                <w:lang w:val="es-ES"/>
              </w:rPr>
              <w:t>P</w:t>
            </w:r>
            <w:r w:rsidRPr="000B300E">
              <w:rPr>
                <w:rFonts w:ascii="Bookman Old Style" w:hAnsi="Bookman Old Style"/>
                <w:b/>
                <w:sz w:val="24"/>
                <w:szCs w:val="24"/>
                <w:lang w:val="es-ES"/>
              </w:rPr>
              <w:t>royecto:</w:t>
            </w:r>
          </w:p>
        </w:tc>
      </w:tr>
      <w:tr w:rsidR="006918DA" w:rsidRPr="000B300E">
        <w:tblPrEx>
          <w:tblCellMar>
            <w:left w:w="115" w:type="dxa"/>
            <w:right w:w="115" w:type="dxa"/>
          </w:tblCellMar>
          <w:tblLook w:val="0000" w:firstRow="0" w:lastRow="0" w:firstColumn="0" w:lastColumn="0" w:noHBand="0" w:noVBand="0"/>
        </w:tblPrEx>
        <w:trPr>
          <w:trHeight w:val="397"/>
        </w:trPr>
        <w:tc>
          <w:tcPr>
            <w:tcW w:w="2126" w:type="dxa"/>
            <w:shd w:val="clear" w:color="auto" w:fill="FFFFFF" w:themeFill="background1"/>
            <w:vAlign w:val="center"/>
          </w:tcPr>
          <w:p w:rsidR="006918DA" w:rsidRPr="000B300E" w:rsidRDefault="003F76C9" w:rsidP="00D27EFD">
            <w:pPr>
              <w:pStyle w:val="Etiquetadecampo"/>
              <w:spacing w:before="0" w:after="0"/>
              <w:ind w:left="27"/>
              <w:rPr>
                <w:rFonts w:ascii="Bookman Old Style" w:hAnsi="Bookman Old Style"/>
                <w:b w:val="0"/>
                <w:bCs/>
                <w:sz w:val="24"/>
                <w:szCs w:val="24"/>
                <w:lang w:val="es-ES"/>
              </w:rPr>
            </w:pPr>
            <w:r w:rsidRPr="000B300E">
              <w:rPr>
                <w:rFonts w:ascii="Bookman Old Style" w:hAnsi="Bookman Old Style"/>
                <w:b w:val="0"/>
                <w:bCs/>
                <w:sz w:val="24"/>
                <w:szCs w:val="24"/>
                <w:lang w:val="es-ES"/>
              </w:rPr>
              <w:t>Corte Plena</w:t>
            </w:r>
            <w:r w:rsidR="00400E92" w:rsidRPr="000B300E">
              <w:rPr>
                <w:rFonts w:ascii="Bookman Old Style" w:hAnsi="Bookman Old Style"/>
                <w:b w:val="0"/>
                <w:bCs/>
                <w:sz w:val="24"/>
                <w:szCs w:val="24"/>
                <w:lang w:val="es-ES"/>
              </w:rPr>
              <w:t>, Presidencia de la Corte Suprema de Justicia, Comisión de Acceso a la Justicia y Subcomisión de Acceso a la Justicia de Pueblos Indígenas</w:t>
            </w:r>
          </w:p>
        </w:tc>
        <w:tc>
          <w:tcPr>
            <w:tcW w:w="2269" w:type="dxa"/>
            <w:shd w:val="clear" w:color="auto" w:fill="FFFFFF" w:themeFill="background1"/>
            <w:vAlign w:val="center"/>
          </w:tcPr>
          <w:p w:rsidR="006918DA" w:rsidRPr="000B300E" w:rsidRDefault="00ED7C13" w:rsidP="00ED2B0D">
            <w:pPr>
              <w:pStyle w:val="Textodecampo"/>
              <w:spacing w:before="0" w:after="0"/>
              <w:jc w:val="center"/>
              <w:rPr>
                <w:rFonts w:ascii="Bookman Old Style" w:hAnsi="Bookman Old Style"/>
                <w:bCs/>
                <w:sz w:val="24"/>
                <w:szCs w:val="24"/>
                <w:lang w:val="es-ES"/>
              </w:rPr>
            </w:pPr>
            <w:r w:rsidRPr="000B300E">
              <w:rPr>
                <w:rFonts w:ascii="Bookman Old Style" w:hAnsi="Bookman Old Style"/>
                <w:bCs/>
                <w:sz w:val="24"/>
                <w:szCs w:val="24"/>
                <w:lang w:val="es-ES"/>
              </w:rPr>
              <w:t>Magistrada Damaris Vargas Vásquez</w:t>
            </w:r>
            <w:r w:rsidR="00400E92" w:rsidRPr="000B300E">
              <w:rPr>
                <w:rFonts w:ascii="Bookman Old Style" w:hAnsi="Bookman Old Style"/>
                <w:bCs/>
                <w:sz w:val="24"/>
                <w:szCs w:val="24"/>
                <w:lang w:val="es-ES"/>
              </w:rPr>
              <w:t xml:space="preserve"> Coordinadora Subcomisión de Acceso a la Justicia de los Pueblos Indígenas</w:t>
            </w:r>
          </w:p>
        </w:tc>
        <w:tc>
          <w:tcPr>
            <w:tcW w:w="2551" w:type="dxa"/>
            <w:shd w:val="clear" w:color="auto" w:fill="FFFFFF" w:themeFill="background1"/>
            <w:vAlign w:val="center"/>
          </w:tcPr>
          <w:p w:rsidR="006918DA" w:rsidRPr="000B300E" w:rsidRDefault="005D04AF" w:rsidP="00ED2B0D">
            <w:pPr>
              <w:pStyle w:val="Textodecampo"/>
              <w:spacing w:before="0" w:after="0"/>
              <w:jc w:val="center"/>
              <w:rPr>
                <w:rFonts w:ascii="Bookman Old Style" w:hAnsi="Bookman Old Style"/>
                <w:bCs/>
                <w:sz w:val="24"/>
                <w:szCs w:val="24"/>
                <w:lang w:val="es-ES"/>
              </w:rPr>
            </w:pPr>
            <w:r w:rsidRPr="000B300E">
              <w:rPr>
                <w:rFonts w:ascii="Bookman Old Style" w:hAnsi="Bookman Old Style"/>
                <w:bCs/>
                <w:sz w:val="24"/>
                <w:szCs w:val="24"/>
                <w:lang w:val="es-ES"/>
              </w:rPr>
              <w:t>Magistrada Damaris Vargas Vásquez</w:t>
            </w:r>
          </w:p>
          <w:p w:rsidR="005D04AF" w:rsidRPr="000B300E" w:rsidRDefault="005D04AF" w:rsidP="00ED2B0D">
            <w:pPr>
              <w:pStyle w:val="Textodecampo"/>
              <w:spacing w:before="0" w:after="0"/>
              <w:jc w:val="center"/>
              <w:rPr>
                <w:rFonts w:ascii="Bookman Old Style" w:hAnsi="Bookman Old Style"/>
                <w:bCs/>
                <w:sz w:val="24"/>
                <w:szCs w:val="24"/>
                <w:lang w:val="es-ES"/>
              </w:rPr>
            </w:pPr>
            <w:r w:rsidRPr="000B300E">
              <w:rPr>
                <w:rFonts w:ascii="Bookman Old Style" w:hAnsi="Bookman Old Style"/>
                <w:bCs/>
                <w:sz w:val="24"/>
                <w:szCs w:val="24"/>
                <w:lang w:val="es-ES"/>
              </w:rPr>
              <w:t xml:space="preserve">Coordinadora Subcomisión </w:t>
            </w:r>
            <w:r w:rsidR="00400E92" w:rsidRPr="000B300E">
              <w:rPr>
                <w:rFonts w:ascii="Bookman Old Style" w:hAnsi="Bookman Old Style"/>
                <w:bCs/>
                <w:sz w:val="24"/>
                <w:szCs w:val="24"/>
                <w:lang w:val="es-ES"/>
              </w:rPr>
              <w:t xml:space="preserve">de Acceso a la Justicia de </w:t>
            </w:r>
            <w:r w:rsidRPr="000B300E">
              <w:rPr>
                <w:rFonts w:ascii="Bookman Old Style" w:hAnsi="Bookman Old Style"/>
                <w:bCs/>
                <w:sz w:val="24"/>
                <w:szCs w:val="24"/>
                <w:lang w:val="es-ES"/>
              </w:rPr>
              <w:t>Pueblos Indígenas</w:t>
            </w:r>
          </w:p>
        </w:tc>
        <w:tc>
          <w:tcPr>
            <w:tcW w:w="2552" w:type="dxa"/>
            <w:shd w:val="clear" w:color="auto" w:fill="FFFFFF" w:themeFill="background1"/>
            <w:vAlign w:val="center"/>
          </w:tcPr>
          <w:p w:rsidR="006918DA" w:rsidRPr="000B300E" w:rsidRDefault="003F76C9" w:rsidP="00ED2B0D">
            <w:pPr>
              <w:pStyle w:val="Textodecampo"/>
              <w:spacing w:before="0" w:after="0"/>
              <w:jc w:val="center"/>
              <w:rPr>
                <w:rFonts w:ascii="Bookman Old Style" w:hAnsi="Bookman Old Style"/>
                <w:bCs/>
                <w:sz w:val="24"/>
                <w:szCs w:val="24"/>
                <w:lang w:val="es-ES"/>
              </w:rPr>
            </w:pPr>
            <w:r w:rsidRPr="000B300E">
              <w:rPr>
                <w:rFonts w:ascii="Bookman Old Style" w:hAnsi="Bookman Old Style"/>
                <w:bCs/>
                <w:sz w:val="24"/>
                <w:szCs w:val="24"/>
                <w:lang w:val="es-ES"/>
              </w:rPr>
              <w:t>Melissa Benavides Víquez</w:t>
            </w:r>
            <w:r w:rsidR="00400E92" w:rsidRPr="000B300E">
              <w:rPr>
                <w:rFonts w:ascii="Bookman Old Style" w:hAnsi="Bookman Old Style"/>
                <w:bCs/>
                <w:sz w:val="24"/>
                <w:szCs w:val="24"/>
                <w:lang w:val="es-ES"/>
              </w:rPr>
              <w:t>, Coordinadora de la Unidad de Acceso a la Justicia</w:t>
            </w:r>
          </w:p>
        </w:tc>
      </w:tr>
      <w:tr w:rsidR="00290489" w:rsidRPr="000B300E">
        <w:tblPrEx>
          <w:tblCellMar>
            <w:left w:w="115" w:type="dxa"/>
            <w:right w:w="115" w:type="dxa"/>
          </w:tblCellMar>
          <w:tblLook w:val="0000" w:firstRow="0" w:lastRow="0" w:firstColumn="0" w:lastColumn="0" w:noHBand="0" w:noVBand="0"/>
        </w:tblPrEx>
        <w:trPr>
          <w:trHeight w:val="397"/>
        </w:trPr>
        <w:tc>
          <w:tcPr>
            <w:tcW w:w="2126" w:type="dxa"/>
            <w:tcBorders>
              <w:bottom w:val="single" w:sz="4" w:space="0" w:color="auto"/>
            </w:tcBorders>
            <w:shd w:val="clear" w:color="auto" w:fill="F2F2F2"/>
            <w:vAlign w:val="center"/>
          </w:tcPr>
          <w:p w:rsidR="00290489" w:rsidRPr="000B300E" w:rsidRDefault="00290489" w:rsidP="00D27EFD">
            <w:pPr>
              <w:pStyle w:val="Etiquetadecampo"/>
              <w:spacing w:before="0" w:after="0"/>
              <w:ind w:left="27"/>
              <w:rPr>
                <w:rFonts w:ascii="Bookman Old Style" w:hAnsi="Bookman Old Style"/>
                <w:sz w:val="24"/>
                <w:szCs w:val="24"/>
                <w:lang w:val="es-ES"/>
              </w:rPr>
            </w:pPr>
            <w:r w:rsidRPr="000B300E">
              <w:rPr>
                <w:rFonts w:ascii="Bookman Old Style" w:hAnsi="Bookman Old Style"/>
                <w:sz w:val="24"/>
                <w:szCs w:val="24"/>
                <w:lang w:val="es-ES"/>
              </w:rPr>
              <w:t>Fecha de inicio:</w:t>
            </w:r>
          </w:p>
        </w:tc>
        <w:tc>
          <w:tcPr>
            <w:tcW w:w="2269" w:type="dxa"/>
            <w:tcBorders>
              <w:bottom w:val="single" w:sz="4" w:space="0" w:color="auto"/>
            </w:tcBorders>
            <w:shd w:val="clear" w:color="auto" w:fill="auto"/>
            <w:vAlign w:val="center"/>
          </w:tcPr>
          <w:p w:rsidR="00290489" w:rsidRPr="000B300E" w:rsidRDefault="00743636" w:rsidP="00956EE4">
            <w:pPr>
              <w:pStyle w:val="Textodecampo"/>
              <w:spacing w:before="0" w:after="0"/>
              <w:jc w:val="center"/>
              <w:rPr>
                <w:rFonts w:ascii="Bookman Old Style" w:hAnsi="Bookman Old Style"/>
                <w:sz w:val="24"/>
                <w:szCs w:val="24"/>
                <w:lang w:val="es-ES"/>
              </w:rPr>
            </w:pPr>
            <w:r w:rsidRPr="000B300E">
              <w:rPr>
                <w:rFonts w:ascii="Bookman Old Style" w:hAnsi="Bookman Old Style"/>
                <w:sz w:val="24"/>
                <w:szCs w:val="24"/>
                <w:lang w:val="es-ES"/>
              </w:rPr>
              <w:t>Diciembre 2020 (sujeto a la aprobación de Corte Plena)</w:t>
            </w:r>
          </w:p>
        </w:tc>
        <w:tc>
          <w:tcPr>
            <w:tcW w:w="2551" w:type="dxa"/>
            <w:tcBorders>
              <w:bottom w:val="single" w:sz="4" w:space="0" w:color="auto"/>
            </w:tcBorders>
            <w:shd w:val="clear" w:color="auto" w:fill="F2F2F2"/>
            <w:vAlign w:val="center"/>
          </w:tcPr>
          <w:p w:rsidR="00290489" w:rsidRPr="000B300E" w:rsidRDefault="00290489" w:rsidP="006918DA">
            <w:pPr>
              <w:pStyle w:val="Etiquetadecampo"/>
              <w:spacing w:before="0" w:after="0"/>
              <w:rPr>
                <w:rFonts w:ascii="Bookman Old Style" w:hAnsi="Bookman Old Style"/>
                <w:sz w:val="24"/>
                <w:szCs w:val="24"/>
                <w:lang w:val="es-ES"/>
              </w:rPr>
            </w:pPr>
            <w:r w:rsidRPr="000B300E">
              <w:rPr>
                <w:rFonts w:ascii="Bookman Old Style" w:hAnsi="Bookman Old Style"/>
                <w:sz w:val="24"/>
                <w:szCs w:val="24"/>
                <w:lang w:val="es-ES"/>
              </w:rPr>
              <w:t>Fecha de finalización:</w:t>
            </w:r>
          </w:p>
        </w:tc>
        <w:tc>
          <w:tcPr>
            <w:tcW w:w="2552" w:type="dxa"/>
            <w:tcBorders>
              <w:bottom w:val="single" w:sz="4" w:space="0" w:color="auto"/>
            </w:tcBorders>
            <w:shd w:val="clear" w:color="auto" w:fill="auto"/>
            <w:vAlign w:val="center"/>
          </w:tcPr>
          <w:p w:rsidR="00290489" w:rsidRPr="000B300E" w:rsidRDefault="007729A9" w:rsidP="00B01B60">
            <w:pPr>
              <w:pStyle w:val="Textodecampo"/>
              <w:spacing w:before="0" w:after="0"/>
              <w:jc w:val="center"/>
              <w:rPr>
                <w:rFonts w:ascii="Bookman Old Style" w:hAnsi="Bookman Old Style"/>
                <w:sz w:val="24"/>
                <w:szCs w:val="24"/>
                <w:lang w:val="es-ES"/>
              </w:rPr>
            </w:pPr>
            <w:r w:rsidRPr="000B300E">
              <w:rPr>
                <w:rFonts w:ascii="Bookman Old Style" w:hAnsi="Bookman Old Style"/>
                <w:sz w:val="24"/>
                <w:szCs w:val="24"/>
                <w:lang w:val="es-ES"/>
              </w:rPr>
              <w:t>Diciembre 2022</w:t>
            </w:r>
          </w:p>
        </w:tc>
      </w:tr>
      <w:tr w:rsidR="006918DA" w:rsidRPr="000B300E">
        <w:tc>
          <w:tcPr>
            <w:tcW w:w="9498" w:type="dxa"/>
            <w:gridSpan w:val="4"/>
            <w:shd w:val="clear" w:color="auto" w:fill="1F497D"/>
          </w:tcPr>
          <w:p w:rsidR="006918DA" w:rsidRPr="000B300E" w:rsidRDefault="006918DA" w:rsidP="00F77867">
            <w:pPr>
              <w:pStyle w:val="Textodecampo"/>
              <w:jc w:val="center"/>
              <w:rPr>
                <w:rFonts w:ascii="Bookman Old Style" w:hAnsi="Bookman Old Style"/>
                <w:b/>
                <w:color w:val="FFFFFF"/>
                <w:sz w:val="24"/>
                <w:szCs w:val="24"/>
                <w:lang w:val="es-ES"/>
              </w:rPr>
            </w:pPr>
            <w:r w:rsidRPr="000B300E">
              <w:rPr>
                <w:rFonts w:ascii="Bookman Old Style" w:hAnsi="Bookman Old Style"/>
                <w:b/>
                <w:color w:val="FFFFFF"/>
                <w:sz w:val="24"/>
                <w:szCs w:val="24"/>
                <w:lang w:val="es-ES"/>
              </w:rPr>
              <w:t>ALINEAMIENTO ESTRATÉGICO:</w:t>
            </w:r>
          </w:p>
        </w:tc>
      </w:tr>
    </w:tbl>
    <w:tbl>
      <w:tblPr>
        <w:tblStyle w:val="Tablaconcuadrcula"/>
        <w:tblW w:w="9498" w:type="dxa"/>
        <w:tblInd w:w="108" w:type="dxa"/>
        <w:tblLook w:val="04A0" w:firstRow="1" w:lastRow="0" w:firstColumn="1" w:lastColumn="0" w:noHBand="0" w:noVBand="1"/>
      </w:tblPr>
      <w:tblGrid>
        <w:gridCol w:w="2820"/>
        <w:gridCol w:w="3417"/>
        <w:gridCol w:w="3261"/>
      </w:tblGrid>
      <w:tr w:rsidR="00174795" w:rsidRPr="000B300E">
        <w:trPr>
          <w:trHeight w:val="313"/>
        </w:trPr>
        <w:tc>
          <w:tcPr>
            <w:tcW w:w="2820" w:type="dxa"/>
            <w:shd w:val="clear" w:color="auto" w:fill="F2F2F2" w:themeFill="background1" w:themeFillShade="F2"/>
            <w:vAlign w:val="center"/>
          </w:tcPr>
          <w:p w:rsidR="00174795" w:rsidRPr="000B300E" w:rsidRDefault="00174795" w:rsidP="00174795">
            <w:pPr>
              <w:pStyle w:val="Textoindependiente2"/>
              <w:spacing w:after="0" w:line="240" w:lineRule="auto"/>
              <w:jc w:val="center"/>
              <w:rPr>
                <w:rFonts w:ascii="Bookman Old Style" w:hAnsi="Bookman Old Style" w:cs="Arial"/>
                <w:b/>
                <w:bCs/>
                <w:sz w:val="24"/>
                <w:szCs w:val="24"/>
              </w:rPr>
            </w:pPr>
            <w:r w:rsidRPr="000B300E">
              <w:rPr>
                <w:rFonts w:ascii="Bookman Old Style" w:hAnsi="Bookman Old Style" w:cs="Arial"/>
                <w:b/>
                <w:bCs/>
                <w:sz w:val="24"/>
                <w:szCs w:val="24"/>
              </w:rPr>
              <w:t>Tema estratégico:</w:t>
            </w:r>
          </w:p>
        </w:tc>
        <w:tc>
          <w:tcPr>
            <w:tcW w:w="3417" w:type="dxa"/>
            <w:shd w:val="clear" w:color="auto" w:fill="F2F2F2" w:themeFill="background1" w:themeFillShade="F2"/>
            <w:vAlign w:val="center"/>
          </w:tcPr>
          <w:p w:rsidR="00174795" w:rsidRPr="000B300E" w:rsidRDefault="00174795" w:rsidP="00174795">
            <w:pPr>
              <w:pStyle w:val="Textoindependiente2"/>
              <w:spacing w:after="0" w:line="240" w:lineRule="auto"/>
              <w:jc w:val="center"/>
              <w:rPr>
                <w:rFonts w:ascii="Bookman Old Style" w:hAnsi="Bookman Old Style" w:cs="Arial"/>
                <w:b/>
                <w:sz w:val="24"/>
                <w:szCs w:val="24"/>
              </w:rPr>
            </w:pPr>
            <w:r w:rsidRPr="000B300E">
              <w:rPr>
                <w:rFonts w:ascii="Bookman Old Style" w:hAnsi="Bookman Old Style" w:cs="Arial"/>
                <w:b/>
                <w:bCs/>
                <w:sz w:val="24"/>
                <w:szCs w:val="24"/>
              </w:rPr>
              <w:t>Objetivo estratégico:</w:t>
            </w:r>
          </w:p>
        </w:tc>
        <w:tc>
          <w:tcPr>
            <w:tcW w:w="3261" w:type="dxa"/>
            <w:shd w:val="clear" w:color="auto" w:fill="F2F2F2" w:themeFill="background1" w:themeFillShade="F2"/>
            <w:vAlign w:val="center"/>
          </w:tcPr>
          <w:p w:rsidR="00174795" w:rsidRPr="000B300E" w:rsidRDefault="00174795" w:rsidP="00174795">
            <w:pPr>
              <w:pStyle w:val="Textoindependiente2"/>
              <w:spacing w:after="0" w:line="240" w:lineRule="auto"/>
              <w:jc w:val="center"/>
              <w:rPr>
                <w:rFonts w:ascii="Bookman Old Style" w:hAnsi="Bookman Old Style" w:cs="Arial"/>
                <w:b/>
                <w:sz w:val="24"/>
                <w:szCs w:val="24"/>
              </w:rPr>
            </w:pPr>
            <w:r w:rsidRPr="000B300E">
              <w:rPr>
                <w:rFonts w:ascii="Bookman Old Style" w:hAnsi="Bookman Old Style" w:cs="Arial"/>
                <w:b/>
                <w:bCs/>
                <w:sz w:val="24"/>
                <w:szCs w:val="24"/>
              </w:rPr>
              <w:t>Acción Estratégica:</w:t>
            </w:r>
          </w:p>
        </w:tc>
      </w:tr>
      <w:tr w:rsidR="00174795" w:rsidRPr="000B300E">
        <w:trPr>
          <w:trHeight w:val="583"/>
        </w:trPr>
        <w:tc>
          <w:tcPr>
            <w:tcW w:w="2820" w:type="dxa"/>
            <w:shd w:val="clear" w:color="auto" w:fill="FFFFFF" w:themeFill="background1"/>
            <w:vAlign w:val="center"/>
          </w:tcPr>
          <w:p w:rsidR="00174795" w:rsidRPr="000B300E" w:rsidRDefault="00460EFC" w:rsidP="00174795">
            <w:pPr>
              <w:pStyle w:val="Textoindependiente2"/>
              <w:spacing w:after="0" w:line="240" w:lineRule="auto"/>
              <w:jc w:val="left"/>
              <w:rPr>
                <w:rFonts w:ascii="Bookman Old Style" w:hAnsi="Bookman Old Style" w:cs="Arial"/>
                <w:b/>
                <w:bCs/>
                <w:sz w:val="24"/>
                <w:szCs w:val="24"/>
              </w:rPr>
            </w:pPr>
            <w:r w:rsidRPr="000B300E">
              <w:rPr>
                <w:rFonts w:ascii="Bookman Old Style" w:hAnsi="Bookman Old Style" w:cs="Arial"/>
                <w:b/>
                <w:bCs/>
                <w:sz w:val="24"/>
                <w:szCs w:val="24"/>
              </w:rPr>
              <w:t>Confianza y probidad en la justicia</w:t>
            </w:r>
          </w:p>
        </w:tc>
        <w:tc>
          <w:tcPr>
            <w:tcW w:w="3417" w:type="dxa"/>
            <w:shd w:val="clear" w:color="auto" w:fill="FFFFFF" w:themeFill="background1"/>
            <w:vAlign w:val="center"/>
          </w:tcPr>
          <w:p w:rsidR="00174795" w:rsidRPr="000B300E" w:rsidRDefault="00460EFC" w:rsidP="008D0306">
            <w:pPr>
              <w:pStyle w:val="Textoindependiente2"/>
              <w:spacing w:after="0" w:line="240" w:lineRule="auto"/>
              <w:rPr>
                <w:rFonts w:ascii="Bookman Old Style" w:hAnsi="Bookman Old Style" w:cs="Arial"/>
                <w:sz w:val="24"/>
                <w:szCs w:val="24"/>
              </w:rPr>
            </w:pPr>
            <w:r w:rsidRPr="000B300E">
              <w:rPr>
                <w:rFonts w:ascii="Bookman Old Style" w:hAnsi="Bookman Old Style" w:cs="Arial"/>
                <w:sz w:val="24"/>
                <w:szCs w:val="24"/>
              </w:rPr>
              <w:t xml:space="preserve">Fortalecer la confianza de la sociedad con probidad en el servicio de justicia, para contribuir con el desarrollo integral y sostenible del país. </w:t>
            </w:r>
          </w:p>
        </w:tc>
        <w:tc>
          <w:tcPr>
            <w:tcW w:w="3261" w:type="dxa"/>
            <w:shd w:val="clear" w:color="auto" w:fill="FFFFFF" w:themeFill="background1"/>
            <w:vAlign w:val="center"/>
          </w:tcPr>
          <w:p w:rsidR="00CE6C08" w:rsidRPr="000B300E" w:rsidRDefault="00CE6C08" w:rsidP="008D0306">
            <w:pPr>
              <w:pStyle w:val="Textoindependiente2"/>
              <w:spacing w:after="0" w:line="240" w:lineRule="auto"/>
              <w:rPr>
                <w:rFonts w:ascii="Bookman Old Style" w:hAnsi="Bookman Old Style" w:cs="Arial"/>
                <w:sz w:val="24"/>
                <w:szCs w:val="24"/>
              </w:rPr>
            </w:pPr>
          </w:p>
          <w:p w:rsidR="00114002" w:rsidRPr="000B300E" w:rsidRDefault="00400E92" w:rsidP="00400E92">
            <w:pPr>
              <w:rPr>
                <w:rFonts w:ascii="Bookman Old Style" w:hAnsi="Bookman Old Style" w:cs="Arial"/>
                <w:sz w:val="24"/>
                <w:szCs w:val="24"/>
              </w:rPr>
            </w:pPr>
            <w:r w:rsidRPr="000B300E">
              <w:rPr>
                <w:rFonts w:ascii="Bookman Old Style" w:hAnsi="Bookman Old Style" w:cs="Arial"/>
                <w:color w:val="000000"/>
                <w:sz w:val="24"/>
                <w:szCs w:val="24"/>
                <w:lang w:eastAsia="es-CR"/>
              </w:rPr>
              <w:t>DESARROLLO Y OPTIMIZACIÓN DE SERVICIOS Y PROCESOS JUDICIALES: Implementar procesos estandarizados para la gestión judicial, técnica y administrativa, que agilicen y faciliten el trámite de los asuntos con el fin de mejorar el servicio de justicia brindado.</w:t>
            </w:r>
          </w:p>
        </w:tc>
      </w:tr>
      <w:tr w:rsidR="00174795" w:rsidRPr="000B300E">
        <w:trPr>
          <w:trHeight w:val="563"/>
        </w:trPr>
        <w:tc>
          <w:tcPr>
            <w:tcW w:w="2820" w:type="dxa"/>
            <w:shd w:val="clear" w:color="auto" w:fill="F2F2F2" w:themeFill="background1" w:themeFillShade="F2"/>
            <w:vAlign w:val="center"/>
          </w:tcPr>
          <w:p w:rsidR="00174795" w:rsidRPr="000B300E" w:rsidRDefault="00174795" w:rsidP="00174795">
            <w:pPr>
              <w:pStyle w:val="Textoindependiente2"/>
              <w:spacing w:after="0" w:line="240" w:lineRule="auto"/>
              <w:jc w:val="left"/>
              <w:rPr>
                <w:rFonts w:ascii="Bookman Old Style" w:hAnsi="Bookman Old Style" w:cs="Arial"/>
                <w:b/>
                <w:bCs/>
                <w:sz w:val="24"/>
                <w:szCs w:val="24"/>
              </w:rPr>
            </w:pPr>
            <w:r w:rsidRPr="000B300E">
              <w:rPr>
                <w:rFonts w:ascii="Bookman Old Style" w:hAnsi="Bookman Old Style" w:cs="Arial"/>
                <w:b/>
                <w:bCs/>
                <w:sz w:val="24"/>
                <w:szCs w:val="24"/>
              </w:rPr>
              <w:t>Meta estratégica:</w:t>
            </w:r>
          </w:p>
        </w:tc>
        <w:tc>
          <w:tcPr>
            <w:tcW w:w="6678" w:type="dxa"/>
            <w:gridSpan w:val="2"/>
            <w:shd w:val="clear" w:color="auto" w:fill="FFFFFF" w:themeFill="background1"/>
            <w:vAlign w:val="center"/>
          </w:tcPr>
          <w:p w:rsidR="00174795" w:rsidRPr="000B300E" w:rsidRDefault="00114002" w:rsidP="005C770F">
            <w:pPr>
              <w:pStyle w:val="Textoindependiente2"/>
              <w:spacing w:after="0" w:line="240" w:lineRule="auto"/>
              <w:rPr>
                <w:rFonts w:ascii="Bookman Old Style" w:hAnsi="Bookman Old Style" w:cs="Arial"/>
                <w:bCs/>
                <w:sz w:val="24"/>
                <w:szCs w:val="24"/>
              </w:rPr>
            </w:pPr>
            <w:r w:rsidRPr="000B300E">
              <w:rPr>
                <w:rFonts w:ascii="Bookman Old Style" w:hAnsi="Bookman Old Style" w:cs="Arial"/>
                <w:bCs/>
                <w:sz w:val="24"/>
                <w:szCs w:val="24"/>
              </w:rPr>
              <w:t xml:space="preserve">Que al finalizar el 2024, se </w:t>
            </w:r>
            <w:r w:rsidR="005C770F" w:rsidRPr="000B300E">
              <w:rPr>
                <w:rFonts w:ascii="Bookman Old Style" w:hAnsi="Bookman Old Style" w:cs="Arial"/>
                <w:bCs/>
                <w:sz w:val="24"/>
                <w:szCs w:val="24"/>
              </w:rPr>
              <w:t>desarrollen estrategias que partan del análisis y la perspectiva de género para optimizar el servicio brindado a las personas en condición de vulnerabilidad.</w:t>
            </w:r>
          </w:p>
          <w:p w:rsidR="005C770F" w:rsidRPr="000B300E" w:rsidRDefault="005C770F" w:rsidP="005C770F">
            <w:pPr>
              <w:pStyle w:val="Textoindependiente2"/>
              <w:spacing w:after="0" w:line="240" w:lineRule="auto"/>
              <w:rPr>
                <w:rFonts w:ascii="Bookman Old Style" w:hAnsi="Bookman Old Style" w:cs="Arial"/>
                <w:bCs/>
                <w:sz w:val="24"/>
                <w:szCs w:val="24"/>
              </w:rPr>
            </w:pPr>
          </w:p>
          <w:p w:rsidR="005C770F" w:rsidRPr="000B300E" w:rsidRDefault="005C770F" w:rsidP="005C770F">
            <w:pPr>
              <w:pStyle w:val="Textoindependiente2"/>
              <w:spacing w:after="0" w:line="240" w:lineRule="auto"/>
              <w:rPr>
                <w:rFonts w:ascii="Bookman Old Style" w:hAnsi="Bookman Old Style" w:cs="Arial"/>
                <w:bCs/>
                <w:sz w:val="24"/>
                <w:szCs w:val="24"/>
              </w:rPr>
            </w:pPr>
            <w:r w:rsidRPr="000B300E">
              <w:rPr>
                <w:rFonts w:ascii="Bookman Old Style" w:hAnsi="Bookman Old Style" w:cs="Arial"/>
                <w:bCs/>
                <w:sz w:val="24"/>
                <w:szCs w:val="24"/>
              </w:rPr>
              <w:t>La Subcomisión de Acceso a la Justicia de Pueblos Indígenas y la Comisión de Acceso a la Justicia consideran que la meta estratégica que más se vincula al PEI no contempla todos los elementos relacionados con las Políticas de Acceso a la Justicia; por tanto, se considera valorar la construcción de una meta estratégica más acorde con los objetivos perseguidos.</w:t>
            </w:r>
          </w:p>
          <w:p w:rsidR="00114002" w:rsidRPr="000B300E" w:rsidRDefault="00114002" w:rsidP="00114002">
            <w:pPr>
              <w:pStyle w:val="Textoindependiente2"/>
              <w:spacing w:after="0" w:line="240" w:lineRule="auto"/>
              <w:rPr>
                <w:rFonts w:ascii="Bookman Old Style" w:hAnsi="Bookman Old Style" w:cs="Arial"/>
                <w:b/>
                <w:sz w:val="24"/>
                <w:szCs w:val="24"/>
                <w:u w:val="single"/>
              </w:rPr>
            </w:pPr>
          </w:p>
        </w:tc>
      </w:tr>
      <w:tr w:rsidR="00174795" w:rsidRPr="000B300E">
        <w:trPr>
          <w:trHeight w:val="580"/>
        </w:trPr>
        <w:tc>
          <w:tcPr>
            <w:tcW w:w="2820" w:type="dxa"/>
            <w:tcBorders>
              <w:bottom w:val="single" w:sz="4" w:space="0" w:color="auto"/>
            </w:tcBorders>
            <w:shd w:val="clear" w:color="auto" w:fill="F2F2F2" w:themeFill="background1" w:themeFillShade="F2"/>
            <w:vAlign w:val="center"/>
          </w:tcPr>
          <w:p w:rsidR="00174795" w:rsidRPr="000B300E" w:rsidRDefault="00174795" w:rsidP="00174795">
            <w:pPr>
              <w:pStyle w:val="Textoindependiente2"/>
              <w:spacing w:after="0" w:line="240" w:lineRule="auto"/>
              <w:jc w:val="left"/>
              <w:rPr>
                <w:rFonts w:ascii="Bookman Old Style" w:hAnsi="Bookman Old Style" w:cs="Arial"/>
                <w:b/>
                <w:bCs/>
                <w:sz w:val="24"/>
                <w:szCs w:val="24"/>
              </w:rPr>
            </w:pPr>
            <w:r w:rsidRPr="000B300E">
              <w:rPr>
                <w:rFonts w:ascii="Bookman Old Style" w:hAnsi="Bookman Old Style" w:cs="Arial"/>
                <w:b/>
                <w:bCs/>
                <w:sz w:val="24"/>
                <w:szCs w:val="24"/>
              </w:rPr>
              <w:t xml:space="preserve">Indicador estratégico: </w:t>
            </w:r>
          </w:p>
        </w:tc>
        <w:tc>
          <w:tcPr>
            <w:tcW w:w="6678" w:type="dxa"/>
            <w:gridSpan w:val="2"/>
            <w:tcBorders>
              <w:bottom w:val="single" w:sz="4" w:space="0" w:color="auto"/>
            </w:tcBorders>
            <w:shd w:val="clear" w:color="auto" w:fill="FFFFFF" w:themeFill="background1"/>
            <w:vAlign w:val="center"/>
          </w:tcPr>
          <w:p w:rsidR="005C770F" w:rsidRPr="000B300E" w:rsidRDefault="006416FC" w:rsidP="006416FC">
            <w:pPr>
              <w:spacing w:after="0"/>
              <w:jc w:val="left"/>
              <w:rPr>
                <w:rFonts w:ascii="Bookman Old Style" w:hAnsi="Bookman Old Style" w:cs="Arial"/>
                <w:sz w:val="24"/>
                <w:szCs w:val="24"/>
                <w:lang w:eastAsia="es-CR"/>
              </w:rPr>
            </w:pPr>
            <w:r w:rsidRPr="000B300E">
              <w:rPr>
                <w:rFonts w:ascii="Bookman Old Style" w:hAnsi="Bookman Old Style" w:cs="Arial"/>
                <w:sz w:val="24"/>
                <w:szCs w:val="24"/>
                <w:lang w:eastAsia="es-CR"/>
              </w:rPr>
              <w:t xml:space="preserve">% de </w:t>
            </w:r>
            <w:r w:rsidR="005C770F" w:rsidRPr="000B300E">
              <w:rPr>
                <w:rFonts w:ascii="Bookman Old Style" w:hAnsi="Bookman Old Style" w:cs="Arial"/>
                <w:sz w:val="24"/>
                <w:szCs w:val="24"/>
                <w:lang w:eastAsia="es-CR"/>
              </w:rPr>
              <w:t>cumplimiento de las estrategias que partan del análisis y la perspectiva de género para optimizar el servicio brindado a las personas en condición de vulnerabilidad.</w:t>
            </w:r>
          </w:p>
          <w:p w:rsidR="00174795" w:rsidRPr="000B300E" w:rsidRDefault="00174795" w:rsidP="005C770F">
            <w:pPr>
              <w:spacing w:after="0"/>
              <w:jc w:val="left"/>
              <w:rPr>
                <w:rFonts w:ascii="Bookman Old Style" w:hAnsi="Bookman Old Style" w:cs="Arial"/>
                <w:bCs/>
                <w:sz w:val="24"/>
                <w:szCs w:val="24"/>
              </w:rPr>
            </w:pPr>
          </w:p>
        </w:tc>
      </w:tr>
    </w:tbl>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B6CA8" w:rsidRPr="000B300E">
        <w:tc>
          <w:tcPr>
            <w:tcW w:w="9498" w:type="dxa"/>
            <w:shd w:val="clear" w:color="auto" w:fill="1F497D"/>
          </w:tcPr>
          <w:p w:rsidR="008B6CA8" w:rsidRPr="000B300E" w:rsidRDefault="008B6CA8" w:rsidP="00F77867">
            <w:pPr>
              <w:pStyle w:val="Textodecampo"/>
              <w:jc w:val="center"/>
              <w:rPr>
                <w:rFonts w:ascii="Bookman Old Style" w:hAnsi="Bookman Old Style"/>
                <w:b/>
                <w:color w:val="FFFFFF"/>
                <w:sz w:val="24"/>
                <w:szCs w:val="24"/>
                <w:lang w:val="es-ES"/>
              </w:rPr>
            </w:pPr>
            <w:r w:rsidRPr="000B300E">
              <w:rPr>
                <w:rFonts w:ascii="Bookman Old Style" w:hAnsi="Bookman Old Style"/>
                <w:b/>
                <w:color w:val="FFFFFF"/>
                <w:sz w:val="24"/>
                <w:szCs w:val="24"/>
                <w:lang w:val="es-ES"/>
              </w:rPr>
              <w:t>PERFIL DEL PROYECTO:</w:t>
            </w:r>
          </w:p>
        </w:tc>
      </w:tr>
      <w:tr w:rsidR="008B6CA8"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F2F2F2"/>
            <w:vAlign w:val="center"/>
          </w:tcPr>
          <w:p w:rsidR="008B6CA8" w:rsidRPr="000B300E" w:rsidRDefault="0076286E" w:rsidP="00740713">
            <w:pPr>
              <w:pStyle w:val="Textodecampo"/>
              <w:numPr>
                <w:ilvl w:val="0"/>
                <w:numId w:val="4"/>
              </w:numPr>
              <w:ind w:left="452"/>
              <w:rPr>
                <w:rFonts w:ascii="Bookman Old Style" w:hAnsi="Bookman Old Style"/>
                <w:sz w:val="24"/>
                <w:szCs w:val="24"/>
                <w:lang w:val="es-ES"/>
              </w:rPr>
            </w:pPr>
            <w:r w:rsidRPr="000B300E">
              <w:rPr>
                <w:rFonts w:ascii="Bookman Old Style" w:hAnsi="Bookman Old Style"/>
                <w:b/>
                <w:sz w:val="24"/>
                <w:szCs w:val="24"/>
                <w:lang w:val="es-ES"/>
              </w:rPr>
              <w:t>J</w:t>
            </w:r>
            <w:r w:rsidR="008B6CA8" w:rsidRPr="000B300E">
              <w:rPr>
                <w:rFonts w:ascii="Bookman Old Style" w:hAnsi="Bookman Old Style"/>
                <w:b/>
                <w:sz w:val="24"/>
                <w:szCs w:val="24"/>
                <w:lang w:val="es-ES"/>
              </w:rPr>
              <w:t>ustificación</w:t>
            </w:r>
            <w:r w:rsidRPr="000B300E">
              <w:rPr>
                <w:rFonts w:ascii="Bookman Old Style" w:hAnsi="Bookman Old Style"/>
                <w:b/>
                <w:sz w:val="24"/>
                <w:szCs w:val="24"/>
                <w:lang w:val="es-ES"/>
              </w:rPr>
              <w:t xml:space="preserve"> y propósito</w:t>
            </w:r>
            <w:r w:rsidR="008B6CA8" w:rsidRPr="000B300E">
              <w:rPr>
                <w:rFonts w:ascii="Bookman Old Style" w:hAnsi="Bookman Old Style"/>
                <w:b/>
                <w:sz w:val="24"/>
                <w:szCs w:val="24"/>
                <w:lang w:val="es-ES"/>
              </w:rPr>
              <w:t xml:space="preserve"> del proyecto:</w:t>
            </w:r>
          </w:p>
        </w:tc>
      </w:tr>
      <w:tr w:rsidR="008B6CA8"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auto"/>
            <w:vAlign w:val="center"/>
          </w:tcPr>
          <w:p w:rsidR="005C770F" w:rsidRPr="000B300E" w:rsidRDefault="005C770F" w:rsidP="0087185A">
            <w:pPr>
              <w:spacing w:after="160" w:line="259" w:lineRule="auto"/>
              <w:rPr>
                <w:rFonts w:ascii="Bookman Old Style" w:eastAsia="Calibri" w:hAnsi="Bookman Old Style" w:cs="Arial"/>
                <w:bCs/>
                <w:sz w:val="24"/>
                <w:szCs w:val="24"/>
                <w:lang w:eastAsia="es-ES"/>
              </w:rPr>
            </w:pPr>
          </w:p>
          <w:p w:rsidR="0087185A" w:rsidRPr="000B300E" w:rsidRDefault="00E7397D" w:rsidP="0087185A">
            <w:pPr>
              <w:spacing w:after="160" w:line="259" w:lineRule="auto"/>
              <w:rPr>
                <w:rFonts w:ascii="Bookman Old Style" w:hAnsi="Bookman Old Style" w:cs="Arial"/>
                <w:sz w:val="24"/>
                <w:szCs w:val="24"/>
                <w:lang w:eastAsia="es-CR"/>
              </w:rPr>
            </w:pPr>
            <w:r w:rsidRPr="000B300E">
              <w:rPr>
                <w:rFonts w:ascii="Bookman Old Style" w:eastAsia="Calibri" w:hAnsi="Bookman Old Style" w:cs="Arial"/>
                <w:bCs/>
                <w:sz w:val="24"/>
                <w:szCs w:val="24"/>
                <w:lang w:eastAsia="es-ES"/>
              </w:rPr>
              <w:t>La necesidad de una</w:t>
            </w:r>
            <w:r w:rsidR="0087185A" w:rsidRPr="000B300E">
              <w:rPr>
                <w:rFonts w:ascii="Bookman Old Style" w:eastAsia="Calibri" w:hAnsi="Bookman Old Style" w:cs="Arial"/>
                <w:bCs/>
                <w:sz w:val="24"/>
                <w:szCs w:val="24"/>
                <w:lang w:eastAsia="es-ES"/>
              </w:rPr>
              <w:t xml:space="preserve"> Política Institucional para el Acceso a la Justicia de Pueblos Indígenas del Poder Judicial, se plantea en cumplimiento de lo dispuesto en el “Modelo de Gestión de Políticas Institucionales”</w:t>
            </w:r>
            <w:r w:rsidR="0087185A" w:rsidRPr="000B300E">
              <w:rPr>
                <w:rFonts w:ascii="Bookman Old Style" w:eastAsia="Calibri" w:hAnsi="Bookman Old Style" w:cs="Arial"/>
                <w:bCs/>
                <w:sz w:val="24"/>
                <w:szCs w:val="24"/>
                <w:vertAlign w:val="superscript"/>
                <w:lang w:eastAsia="es-ES"/>
              </w:rPr>
              <w:footnoteReference w:id="1"/>
            </w:r>
            <w:r w:rsidR="0087185A" w:rsidRPr="000B300E">
              <w:rPr>
                <w:rFonts w:ascii="Bookman Old Style" w:eastAsia="Calibri" w:hAnsi="Bookman Old Style" w:cs="Arial"/>
                <w:bCs/>
                <w:sz w:val="24"/>
                <w:szCs w:val="24"/>
                <w:lang w:eastAsia="es-ES"/>
              </w:rPr>
              <w:t xml:space="preserve">, aprobado por Corte Plena, los Objetivos de Desarrollo Sostenible de la Agenda 2030, el artículo 12 de la Ley N° 9593 de Acceso a la Justicia de los Pueblos Indígenas de Costa Rica y el Eje 19 de la Circular 188-19 denominada </w:t>
            </w:r>
            <w:r w:rsidR="0087185A" w:rsidRPr="000B300E">
              <w:rPr>
                <w:rFonts w:ascii="Bookman Old Style" w:eastAsia="Calibri" w:hAnsi="Bookman Old Style" w:cs="Arial"/>
                <w:bCs/>
                <w:i/>
                <w:iCs/>
                <w:sz w:val="24"/>
                <w:szCs w:val="24"/>
                <w:lang w:eastAsia="es-ES"/>
              </w:rPr>
              <w:t>“20 Ejes de Acción”</w:t>
            </w:r>
            <w:r w:rsidR="0087185A" w:rsidRPr="000B300E">
              <w:rPr>
                <w:rFonts w:ascii="Bookman Old Style" w:eastAsia="Calibri" w:hAnsi="Bookman Old Style" w:cs="Arial"/>
                <w:bCs/>
                <w:sz w:val="24"/>
                <w:szCs w:val="24"/>
                <w:lang w:eastAsia="es-ES"/>
              </w:rPr>
              <w:t xml:space="preserve">, aprobada por </w:t>
            </w:r>
            <w:r w:rsidR="0087185A" w:rsidRPr="000B300E">
              <w:rPr>
                <w:rFonts w:ascii="Bookman Old Style" w:hAnsi="Bookman Old Style" w:cs="Arial"/>
                <w:sz w:val="24"/>
                <w:szCs w:val="24"/>
                <w:lang w:eastAsia="es-CR"/>
              </w:rPr>
              <w:t>Corte Plena, en sesiones Nº 20-19 y N° 42-19, artículos XIX y VII, celebradas el 27 de mayo y 7 de octubre de 2019, con ocasión del encuentro realizado para el diálogo intercultural entre representantes del Poder Judicial, demás representantes del Estado y Personas Indígenas Bribri de Salitre y Térraba, en cumplimiento de las Medidas Cautelares N° 321-12 del 30 de abril de 2015.</w:t>
            </w:r>
          </w:p>
          <w:p w:rsidR="0087185A" w:rsidRPr="000B300E" w:rsidRDefault="0087185A" w:rsidP="0087185A">
            <w:pPr>
              <w:spacing w:after="160" w:line="259" w:lineRule="auto"/>
              <w:rPr>
                <w:rFonts w:ascii="Bookman Old Style" w:eastAsia="Calibri" w:hAnsi="Bookman Old Style" w:cs="Arial"/>
                <w:bCs/>
                <w:sz w:val="24"/>
                <w:szCs w:val="24"/>
                <w:lang w:eastAsia="es-ES"/>
              </w:rPr>
            </w:pPr>
            <w:r w:rsidRPr="000B300E">
              <w:rPr>
                <w:rFonts w:ascii="Bookman Old Style" w:eastAsia="Calibri" w:hAnsi="Bookman Old Style" w:cs="Arial"/>
                <w:bCs/>
                <w:sz w:val="24"/>
                <w:szCs w:val="24"/>
                <w:lang w:eastAsia="es-ES"/>
              </w:rPr>
              <w:t xml:space="preserve">El proyecto </w:t>
            </w:r>
            <w:r w:rsidR="00756178" w:rsidRPr="000B300E">
              <w:rPr>
                <w:rFonts w:ascii="Bookman Old Style" w:eastAsia="Calibri" w:hAnsi="Bookman Old Style" w:cs="Arial"/>
                <w:bCs/>
                <w:sz w:val="24"/>
                <w:szCs w:val="24"/>
                <w:lang w:eastAsia="es-ES"/>
              </w:rPr>
              <w:t xml:space="preserve">de creación de la política </w:t>
            </w:r>
            <w:r w:rsidRPr="000B300E">
              <w:rPr>
                <w:rFonts w:ascii="Bookman Old Style" w:eastAsia="Calibri" w:hAnsi="Bookman Old Style" w:cs="Arial"/>
                <w:bCs/>
                <w:sz w:val="24"/>
                <w:szCs w:val="24"/>
                <w:lang w:eastAsia="es-ES"/>
              </w:rPr>
              <w:t>est</w:t>
            </w:r>
            <w:r w:rsidR="007D6A62" w:rsidRPr="000B300E">
              <w:rPr>
                <w:rFonts w:ascii="Bookman Old Style" w:eastAsia="Calibri" w:hAnsi="Bookman Old Style" w:cs="Arial"/>
                <w:bCs/>
                <w:sz w:val="24"/>
                <w:szCs w:val="24"/>
                <w:lang w:eastAsia="es-ES"/>
              </w:rPr>
              <w:t>ará</w:t>
            </w:r>
            <w:r w:rsidRPr="000B300E">
              <w:rPr>
                <w:rFonts w:ascii="Bookman Old Style" w:eastAsia="Calibri" w:hAnsi="Bookman Old Style" w:cs="Arial"/>
                <w:bCs/>
                <w:sz w:val="24"/>
                <w:szCs w:val="24"/>
                <w:lang w:eastAsia="es-ES"/>
              </w:rPr>
              <w:t xml:space="preserve"> alineado al Plan Estratégico del Poder Judicial 2019/2024, </w:t>
            </w:r>
            <w:r w:rsidR="007D6A62" w:rsidRPr="000B300E">
              <w:rPr>
                <w:rFonts w:ascii="Bookman Old Style" w:eastAsia="Calibri" w:hAnsi="Bookman Old Style" w:cs="Arial"/>
                <w:bCs/>
                <w:sz w:val="24"/>
                <w:szCs w:val="24"/>
                <w:lang w:eastAsia="es-ES"/>
              </w:rPr>
              <w:t xml:space="preserve">a la </w:t>
            </w:r>
            <w:r w:rsidRPr="000B300E">
              <w:rPr>
                <w:rFonts w:ascii="Bookman Old Style" w:eastAsia="Calibri" w:hAnsi="Bookman Old Style" w:cs="Arial"/>
                <w:b/>
                <w:sz w:val="24"/>
                <w:szCs w:val="24"/>
                <w:lang w:eastAsia="es-ES"/>
              </w:rPr>
              <w:t>misión</w:t>
            </w:r>
            <w:r w:rsidR="007D6A62" w:rsidRPr="000B300E">
              <w:rPr>
                <w:rFonts w:ascii="Bookman Old Style" w:eastAsia="Calibri" w:hAnsi="Bookman Old Style" w:cs="Arial"/>
                <w:bCs/>
                <w:sz w:val="24"/>
                <w:szCs w:val="24"/>
                <w:lang w:eastAsia="es-ES"/>
              </w:rPr>
              <w:t xml:space="preserve"> institucional </w:t>
            </w:r>
            <w:r w:rsidRPr="000B300E">
              <w:rPr>
                <w:rFonts w:ascii="Bookman Old Style" w:eastAsia="Calibri" w:hAnsi="Bookman Old Style" w:cs="Arial"/>
                <w:bCs/>
                <w:sz w:val="24"/>
                <w:szCs w:val="24"/>
                <w:lang w:eastAsia="es-ES"/>
              </w:rPr>
              <w:t xml:space="preserve">de </w:t>
            </w:r>
            <w:r w:rsidRPr="000B300E">
              <w:rPr>
                <w:rFonts w:ascii="Bookman Old Style" w:eastAsia="Calibri" w:hAnsi="Bookman Old Style" w:cs="Arial"/>
                <w:bCs/>
                <w:i/>
                <w:iCs/>
                <w:sz w:val="24"/>
                <w:szCs w:val="24"/>
                <w:lang w:eastAsia="es-ES"/>
              </w:rPr>
              <w:t>“Administrar justicia pronta, cumplida y accesible, de conformidad con el ordenamiento jurídico para contribuir con la democracia, la paz social y el desarrollo sostenible del país”</w:t>
            </w:r>
            <w:r w:rsidRPr="000B300E">
              <w:rPr>
                <w:rFonts w:ascii="Bookman Old Style" w:eastAsia="Calibri" w:hAnsi="Bookman Old Style" w:cs="Arial"/>
                <w:bCs/>
                <w:sz w:val="24"/>
                <w:szCs w:val="24"/>
                <w:lang w:eastAsia="es-ES"/>
              </w:rPr>
              <w:t xml:space="preserve">. Además, el </w:t>
            </w:r>
            <w:r w:rsidRPr="000B300E">
              <w:rPr>
                <w:rFonts w:ascii="Bookman Old Style" w:eastAsia="Calibri" w:hAnsi="Bookman Old Style" w:cs="Arial"/>
                <w:b/>
                <w:sz w:val="24"/>
                <w:szCs w:val="24"/>
                <w:lang w:eastAsia="es-ES"/>
              </w:rPr>
              <w:t>Eje Transversal</w:t>
            </w:r>
            <w:r w:rsidRPr="000B300E">
              <w:rPr>
                <w:rFonts w:ascii="Bookman Old Style" w:eastAsia="Calibri" w:hAnsi="Bookman Old Style" w:cs="Arial"/>
                <w:bCs/>
                <w:sz w:val="24"/>
                <w:szCs w:val="24"/>
                <w:lang w:eastAsia="es-ES"/>
              </w:rPr>
              <w:t xml:space="preserve"> </w:t>
            </w:r>
            <w:r w:rsidRPr="000B300E">
              <w:rPr>
                <w:rFonts w:ascii="Bookman Old Style" w:eastAsia="Calibri" w:hAnsi="Bookman Old Style" w:cs="Arial"/>
                <w:bCs/>
                <w:i/>
                <w:iCs/>
                <w:sz w:val="24"/>
                <w:szCs w:val="24"/>
                <w:lang w:eastAsia="es-ES"/>
              </w:rPr>
              <w:t>“Acceso a la Justicia”</w:t>
            </w:r>
            <w:r w:rsidRPr="000B300E">
              <w:rPr>
                <w:rFonts w:ascii="Bookman Old Style" w:eastAsia="Calibri" w:hAnsi="Bookman Old Style" w:cs="Arial"/>
                <w:bCs/>
                <w:sz w:val="24"/>
                <w:szCs w:val="24"/>
                <w:lang w:eastAsia="es-ES"/>
              </w:rPr>
              <w:t xml:space="preserve"> y </w:t>
            </w:r>
            <w:r w:rsidRPr="000B300E">
              <w:rPr>
                <w:rFonts w:ascii="Bookman Old Style" w:eastAsia="Calibri" w:hAnsi="Bookman Old Style" w:cs="Arial"/>
                <w:b/>
                <w:sz w:val="24"/>
                <w:szCs w:val="24"/>
                <w:lang w:eastAsia="es-ES"/>
              </w:rPr>
              <w:t>los 5 temas estratégicos</w:t>
            </w:r>
            <w:r w:rsidRPr="000B300E">
              <w:rPr>
                <w:rFonts w:ascii="Bookman Old Style" w:eastAsia="Calibri" w:hAnsi="Bookman Old Style" w:cs="Arial"/>
                <w:bCs/>
                <w:sz w:val="24"/>
                <w:szCs w:val="24"/>
                <w:lang w:eastAsia="es-ES"/>
              </w:rPr>
              <w:t xml:space="preserve"> </w:t>
            </w:r>
            <w:r w:rsidRPr="000B300E">
              <w:rPr>
                <w:rFonts w:ascii="Bookman Old Style" w:eastAsia="Calibri" w:hAnsi="Bookman Old Style" w:cs="Arial"/>
                <w:bCs/>
                <w:i/>
                <w:iCs/>
                <w:sz w:val="24"/>
                <w:szCs w:val="24"/>
                <w:lang w:eastAsia="es-ES"/>
              </w:rPr>
              <w:t>Resolución oportuna de conflictos, Optimización e innovación de los servicios judiciales, Gestión del Personal, Planificación Instituciona</w:t>
            </w:r>
            <w:r w:rsidRPr="000B300E">
              <w:rPr>
                <w:rFonts w:ascii="Bookman Old Style" w:eastAsia="Calibri" w:hAnsi="Bookman Old Style" w:cs="Arial"/>
                <w:bCs/>
                <w:sz w:val="24"/>
                <w:szCs w:val="24"/>
                <w:lang w:eastAsia="es-ES"/>
              </w:rPr>
              <w:t xml:space="preserve">l y en especial, el de </w:t>
            </w:r>
            <w:r w:rsidRPr="000B300E">
              <w:rPr>
                <w:rFonts w:ascii="Bookman Old Style" w:eastAsia="Calibri" w:hAnsi="Bookman Old Style" w:cs="Arial"/>
                <w:bCs/>
                <w:i/>
                <w:iCs/>
                <w:sz w:val="24"/>
                <w:szCs w:val="24"/>
                <w:lang w:eastAsia="es-ES"/>
              </w:rPr>
              <w:t>“Confianza y probidad en la justicia”</w:t>
            </w:r>
            <w:r w:rsidRPr="000B300E">
              <w:rPr>
                <w:rFonts w:ascii="Bookman Old Style" w:eastAsia="Calibri" w:hAnsi="Bookman Old Style" w:cs="Arial"/>
                <w:bCs/>
                <w:sz w:val="24"/>
                <w:szCs w:val="24"/>
                <w:lang w:eastAsia="es-ES"/>
              </w:rPr>
              <w:t>.</w:t>
            </w:r>
          </w:p>
          <w:p w:rsidR="0087185A" w:rsidRPr="000B300E" w:rsidRDefault="0087185A" w:rsidP="0087185A">
            <w:pPr>
              <w:spacing w:after="160" w:line="259" w:lineRule="auto"/>
              <w:rPr>
                <w:rFonts w:ascii="Bookman Old Style" w:eastAsia="Calibri" w:hAnsi="Bookman Old Style" w:cs="Arial"/>
                <w:bCs/>
                <w:sz w:val="24"/>
                <w:szCs w:val="24"/>
                <w:lang w:eastAsia="es-ES"/>
              </w:rPr>
            </w:pPr>
            <w:r w:rsidRPr="000B300E">
              <w:rPr>
                <w:rFonts w:ascii="Bookman Old Style" w:eastAsia="Calibri" w:hAnsi="Bookman Old Style" w:cs="Arial"/>
                <w:bCs/>
                <w:sz w:val="24"/>
                <w:szCs w:val="24"/>
                <w:lang w:eastAsia="es-ES"/>
              </w:rPr>
              <w:t xml:space="preserve">La Política </w:t>
            </w:r>
            <w:r w:rsidR="00CA7119" w:rsidRPr="000B300E">
              <w:rPr>
                <w:rFonts w:ascii="Bookman Old Style" w:eastAsia="Calibri" w:hAnsi="Bookman Old Style" w:cs="Arial"/>
                <w:bCs/>
                <w:sz w:val="24"/>
                <w:szCs w:val="24"/>
                <w:lang w:eastAsia="es-ES"/>
              </w:rPr>
              <w:t xml:space="preserve">Institucional para el Acceso a la Justicia de Pueblos Indígenas del Poder </w:t>
            </w:r>
            <w:r w:rsidR="004A6F87" w:rsidRPr="000B300E">
              <w:rPr>
                <w:rFonts w:ascii="Bookman Old Style" w:eastAsia="Calibri" w:hAnsi="Bookman Old Style" w:cs="Arial"/>
                <w:bCs/>
                <w:sz w:val="24"/>
                <w:szCs w:val="24"/>
                <w:lang w:eastAsia="es-ES"/>
              </w:rPr>
              <w:t>Judicial será</w:t>
            </w:r>
            <w:r w:rsidRPr="000B300E">
              <w:rPr>
                <w:rFonts w:ascii="Bookman Old Style" w:eastAsia="Calibri" w:hAnsi="Bookman Old Style" w:cs="Arial"/>
                <w:bCs/>
                <w:sz w:val="24"/>
                <w:szCs w:val="24"/>
                <w:lang w:eastAsia="es-ES"/>
              </w:rPr>
              <w:t xml:space="preserve"> una herramienta para impulsar la implementación de la normativa internacional de carácter supraconstitucional referida a los derechos humanos de los pueblos indígenas en una República democrática, libre, independiente, multiétnica y pluricultural, conforme al mandato primero de la Constitución Política. Constituye la materialización del conjunto de acciones y compromisos asumidos por el estado costarricense a nivel nacional e internacional, en favor del reconocimiento de las aspiraciones de los pueblos indígenas a que se respeten sus instituciones, formas de vida, fortalecer sus identidades, en conjunción con las instituciones nacionales en el marco del artículo 1 de la Constitución Política</w:t>
            </w:r>
          </w:p>
          <w:p w:rsidR="0087185A" w:rsidRPr="000B300E" w:rsidRDefault="0087185A" w:rsidP="0087185A">
            <w:pPr>
              <w:spacing w:after="160" w:line="259" w:lineRule="auto"/>
              <w:rPr>
                <w:rFonts w:ascii="Bookman Old Style" w:eastAsia="Calibri" w:hAnsi="Bookman Old Style" w:cs="Arial"/>
                <w:color w:val="222222"/>
                <w:sz w:val="24"/>
                <w:szCs w:val="24"/>
                <w:lang w:eastAsia="es-ES"/>
              </w:rPr>
            </w:pPr>
            <w:r w:rsidRPr="000B300E">
              <w:rPr>
                <w:rFonts w:ascii="Bookman Old Style" w:eastAsia="Calibri" w:hAnsi="Bookman Old Style" w:cs="Arial"/>
                <w:color w:val="222222"/>
                <w:sz w:val="24"/>
                <w:szCs w:val="24"/>
                <w:lang w:eastAsia="es-ES"/>
              </w:rPr>
              <w:t xml:space="preserve">Cabe destacar que el Poder Judicial </w:t>
            </w:r>
            <w:r w:rsidR="00DF4564" w:rsidRPr="000B300E">
              <w:rPr>
                <w:rFonts w:ascii="Bookman Old Style" w:eastAsia="Calibri" w:hAnsi="Bookman Old Style" w:cs="Arial"/>
                <w:color w:val="222222"/>
                <w:sz w:val="24"/>
                <w:szCs w:val="24"/>
                <w:lang w:eastAsia="es-ES"/>
              </w:rPr>
              <w:t xml:space="preserve">actualmente </w:t>
            </w:r>
            <w:r w:rsidRPr="000B300E">
              <w:rPr>
                <w:rFonts w:ascii="Bookman Old Style" w:eastAsia="Calibri" w:hAnsi="Bookman Old Style" w:cs="Arial"/>
                <w:color w:val="222222"/>
                <w:sz w:val="24"/>
                <w:szCs w:val="24"/>
                <w:lang w:eastAsia="es-ES"/>
              </w:rPr>
              <w:t xml:space="preserve">tiene una política indígena no estructurada, reflejada en varias circulares que pueden verse desde el siguiente </w:t>
            </w:r>
            <w:r w:rsidR="000B300E" w:rsidRPr="000B300E">
              <w:rPr>
                <w:rFonts w:ascii="Bookman Old Style" w:eastAsia="Calibri" w:hAnsi="Bookman Old Style" w:cs="Arial"/>
                <w:color w:val="222222"/>
                <w:sz w:val="24"/>
                <w:szCs w:val="24"/>
                <w:lang w:eastAsia="es-ES"/>
              </w:rPr>
              <w:t>enlace</w:t>
            </w:r>
            <w:r w:rsidRPr="000B300E">
              <w:rPr>
                <w:rFonts w:ascii="Bookman Old Style" w:eastAsia="Calibri" w:hAnsi="Bookman Old Style" w:cs="Arial"/>
                <w:color w:val="222222"/>
                <w:sz w:val="24"/>
                <w:szCs w:val="24"/>
                <w:lang w:eastAsia="es-ES"/>
              </w:rPr>
              <w:t xml:space="preserve">: </w:t>
            </w:r>
          </w:p>
          <w:p w:rsidR="003E2ECD" w:rsidRPr="000B300E" w:rsidRDefault="00153F42" w:rsidP="00352D70">
            <w:pPr>
              <w:spacing w:after="160" w:line="259" w:lineRule="auto"/>
              <w:rPr>
                <w:rFonts w:ascii="Bookman Old Style" w:eastAsia="Calibri" w:hAnsi="Bookman Old Style" w:cs="Arial"/>
                <w:bCs/>
                <w:i/>
                <w:iCs/>
                <w:sz w:val="24"/>
                <w:szCs w:val="24"/>
                <w:lang w:eastAsia="es-ES"/>
              </w:rPr>
            </w:pPr>
            <w:hyperlink r:id="rId8" w:history="1">
              <w:r w:rsidR="0087185A" w:rsidRPr="000B300E">
                <w:rPr>
                  <w:rFonts w:ascii="Bookman Old Style" w:eastAsia="Calibri" w:hAnsi="Bookman Old Style" w:cs="Arial"/>
                  <w:color w:val="000080"/>
                  <w:sz w:val="24"/>
                  <w:szCs w:val="24"/>
                  <w:u w:val="single"/>
                  <w:lang w:eastAsia="es-ES"/>
                </w:rPr>
                <w:t>https://accesoalajusticia.poder-judicial.go.cr/index.php/documentos-indigenas</w:t>
              </w:r>
            </w:hyperlink>
            <w:r w:rsidR="00352D70" w:rsidRPr="000B300E">
              <w:rPr>
                <w:rFonts w:ascii="Bookman Old Style" w:eastAsia="Calibri" w:hAnsi="Bookman Old Style" w:cs="Arial"/>
                <w:color w:val="000080"/>
                <w:sz w:val="24"/>
                <w:szCs w:val="24"/>
                <w:u w:val="single"/>
                <w:lang w:eastAsia="es-ES"/>
              </w:rPr>
              <w:t>,</w:t>
            </w:r>
            <w:r w:rsidR="00352D70" w:rsidRPr="000B300E">
              <w:rPr>
                <w:rFonts w:ascii="Bookman Old Style" w:eastAsia="Calibri" w:hAnsi="Bookman Old Style" w:cs="Arial"/>
                <w:color w:val="000080"/>
                <w:sz w:val="24"/>
                <w:szCs w:val="24"/>
                <w:lang w:eastAsia="es-ES"/>
              </w:rPr>
              <w:t xml:space="preserve"> </w:t>
            </w:r>
            <w:r w:rsidR="00352D70" w:rsidRPr="000B300E">
              <w:rPr>
                <w:rFonts w:ascii="Bookman Old Style" w:eastAsia="Calibri" w:hAnsi="Bookman Old Style" w:cs="Arial"/>
                <w:sz w:val="24"/>
                <w:szCs w:val="24"/>
                <w:lang w:eastAsia="es-ES"/>
              </w:rPr>
              <w:t>no obstante</w:t>
            </w:r>
            <w:r w:rsidR="00DF4564" w:rsidRPr="000B300E">
              <w:rPr>
                <w:rFonts w:ascii="Bookman Old Style" w:eastAsia="Calibri" w:hAnsi="Bookman Old Style" w:cs="Arial"/>
                <w:bCs/>
                <w:sz w:val="24"/>
                <w:szCs w:val="24"/>
                <w:lang w:eastAsia="es-ES"/>
              </w:rPr>
              <w:t xml:space="preserve">, los compromisos en materia de derechos humanos asumidos con </w:t>
            </w:r>
            <w:r w:rsidR="003E2ECD" w:rsidRPr="000B300E">
              <w:rPr>
                <w:rFonts w:ascii="Bookman Old Style" w:eastAsia="Calibri" w:hAnsi="Bookman Old Style" w:cs="Arial"/>
                <w:bCs/>
                <w:sz w:val="24"/>
                <w:szCs w:val="24"/>
                <w:lang w:eastAsia="es-ES"/>
              </w:rPr>
              <w:t>la Población Indígena costarricense</w:t>
            </w:r>
            <w:r w:rsidR="00DF4564" w:rsidRPr="000B300E">
              <w:rPr>
                <w:rFonts w:ascii="Bookman Old Style" w:eastAsia="Calibri" w:hAnsi="Bookman Old Style" w:cs="Arial"/>
                <w:bCs/>
                <w:sz w:val="24"/>
                <w:szCs w:val="24"/>
                <w:lang w:eastAsia="es-ES"/>
              </w:rPr>
              <w:t xml:space="preserve"> implican la creación de lineamientos</w:t>
            </w:r>
            <w:r w:rsidR="003E2ECD" w:rsidRPr="000B300E">
              <w:rPr>
                <w:rFonts w:ascii="Bookman Old Style" w:eastAsia="Calibri" w:hAnsi="Bookman Old Style" w:cs="Arial"/>
                <w:bCs/>
                <w:sz w:val="24"/>
                <w:szCs w:val="24"/>
                <w:lang w:eastAsia="es-ES"/>
              </w:rPr>
              <w:t xml:space="preserve"> institucionales</w:t>
            </w:r>
            <w:r w:rsidR="001430BD" w:rsidRPr="000B300E">
              <w:rPr>
                <w:rFonts w:ascii="Bookman Old Style" w:eastAsia="Calibri" w:hAnsi="Bookman Old Style" w:cs="Arial"/>
                <w:bCs/>
                <w:sz w:val="24"/>
                <w:szCs w:val="24"/>
                <w:lang w:eastAsia="es-ES"/>
              </w:rPr>
              <w:t xml:space="preserve"> </w:t>
            </w:r>
            <w:r w:rsidR="003E0142" w:rsidRPr="000B300E">
              <w:rPr>
                <w:rFonts w:ascii="Bookman Old Style" w:eastAsia="Calibri" w:hAnsi="Bookman Old Style" w:cs="Arial"/>
                <w:bCs/>
                <w:sz w:val="24"/>
                <w:szCs w:val="24"/>
                <w:lang w:eastAsia="es-ES"/>
              </w:rPr>
              <w:t>claros</w:t>
            </w:r>
            <w:r w:rsidR="004762ED" w:rsidRPr="000B300E">
              <w:rPr>
                <w:rFonts w:ascii="Bookman Old Style" w:eastAsia="Calibri" w:hAnsi="Bookman Old Style" w:cs="Arial"/>
                <w:bCs/>
                <w:sz w:val="24"/>
                <w:szCs w:val="24"/>
                <w:lang w:eastAsia="es-ES"/>
              </w:rPr>
              <w:t>, estructurados</w:t>
            </w:r>
            <w:r w:rsidR="003E0142" w:rsidRPr="000B300E">
              <w:rPr>
                <w:rFonts w:ascii="Bookman Old Style" w:eastAsia="Calibri" w:hAnsi="Bookman Old Style" w:cs="Arial"/>
                <w:bCs/>
                <w:sz w:val="24"/>
                <w:szCs w:val="24"/>
                <w:lang w:eastAsia="es-ES"/>
              </w:rPr>
              <w:t xml:space="preserve"> </w:t>
            </w:r>
            <w:r w:rsidR="003E2ECD" w:rsidRPr="000B300E">
              <w:rPr>
                <w:rFonts w:ascii="Bookman Old Style" w:eastAsia="Calibri" w:hAnsi="Bookman Old Style" w:cs="Arial"/>
                <w:bCs/>
                <w:sz w:val="24"/>
                <w:szCs w:val="24"/>
                <w:lang w:eastAsia="es-ES"/>
              </w:rPr>
              <w:t xml:space="preserve">y </w:t>
            </w:r>
            <w:r w:rsidR="001430BD" w:rsidRPr="000B300E">
              <w:rPr>
                <w:rFonts w:ascii="Bookman Old Style" w:eastAsia="Calibri" w:hAnsi="Bookman Old Style" w:cs="Arial"/>
                <w:bCs/>
                <w:sz w:val="24"/>
                <w:szCs w:val="24"/>
                <w:lang w:eastAsia="es-ES"/>
              </w:rPr>
              <w:t xml:space="preserve">dirigidos a </w:t>
            </w:r>
            <w:r w:rsidR="004762ED" w:rsidRPr="000B300E">
              <w:rPr>
                <w:rFonts w:ascii="Bookman Old Style" w:eastAsia="Calibri" w:hAnsi="Bookman Old Style" w:cs="Arial"/>
                <w:bCs/>
                <w:sz w:val="24"/>
                <w:szCs w:val="24"/>
                <w:lang w:eastAsia="es-ES"/>
              </w:rPr>
              <w:t xml:space="preserve">los </w:t>
            </w:r>
            <w:r w:rsidR="001430BD" w:rsidRPr="000B300E">
              <w:rPr>
                <w:rFonts w:ascii="Bookman Old Style" w:eastAsia="Calibri" w:hAnsi="Bookman Old Style" w:cs="Arial"/>
                <w:bCs/>
                <w:sz w:val="24"/>
                <w:szCs w:val="24"/>
                <w:lang w:eastAsia="es-ES"/>
              </w:rPr>
              <w:t xml:space="preserve">ámbitos </w:t>
            </w:r>
            <w:r w:rsidR="003E2ECD" w:rsidRPr="000B300E">
              <w:rPr>
                <w:rFonts w:ascii="Bookman Old Style" w:eastAsia="Calibri" w:hAnsi="Bookman Old Style" w:cs="Arial"/>
                <w:bCs/>
                <w:sz w:val="24"/>
                <w:szCs w:val="24"/>
                <w:lang w:eastAsia="es-ES"/>
              </w:rPr>
              <w:t>del Poder Judicial</w:t>
            </w:r>
            <w:r w:rsidR="003E0142" w:rsidRPr="000B300E">
              <w:rPr>
                <w:rFonts w:ascii="Bookman Old Style" w:eastAsia="Calibri" w:hAnsi="Bookman Old Style" w:cs="Arial"/>
                <w:bCs/>
                <w:sz w:val="24"/>
                <w:szCs w:val="24"/>
                <w:lang w:eastAsia="es-ES"/>
              </w:rPr>
              <w:t>, siempre c</w:t>
            </w:r>
            <w:r w:rsidR="001430BD" w:rsidRPr="000B300E">
              <w:rPr>
                <w:rFonts w:ascii="Bookman Old Style" w:eastAsia="Calibri" w:hAnsi="Bookman Old Style" w:cs="Arial"/>
                <w:bCs/>
                <w:sz w:val="24"/>
                <w:szCs w:val="24"/>
                <w:lang w:eastAsia="es-ES"/>
              </w:rPr>
              <w:t xml:space="preserve">on absoluto respeto a </w:t>
            </w:r>
            <w:r w:rsidR="004762ED" w:rsidRPr="000B300E">
              <w:rPr>
                <w:rFonts w:ascii="Bookman Old Style" w:eastAsia="Calibri" w:hAnsi="Bookman Old Style" w:cs="Arial"/>
                <w:bCs/>
                <w:sz w:val="24"/>
                <w:szCs w:val="24"/>
                <w:lang w:eastAsia="es-ES"/>
              </w:rPr>
              <w:t>las</w:t>
            </w:r>
            <w:r w:rsidR="003E0142" w:rsidRPr="000B300E">
              <w:rPr>
                <w:rFonts w:ascii="Bookman Old Style" w:eastAsia="Calibri" w:hAnsi="Bookman Old Style" w:cs="Arial"/>
                <w:bCs/>
                <w:sz w:val="24"/>
                <w:szCs w:val="24"/>
                <w:lang w:eastAsia="es-ES"/>
              </w:rPr>
              <w:t xml:space="preserve"> potestades constitucionales y legales</w:t>
            </w:r>
            <w:r w:rsidR="0096009F" w:rsidRPr="000B300E">
              <w:rPr>
                <w:rFonts w:ascii="Bookman Old Style" w:eastAsia="Calibri" w:hAnsi="Bookman Old Style" w:cs="Arial"/>
                <w:bCs/>
                <w:sz w:val="24"/>
                <w:szCs w:val="24"/>
                <w:lang w:eastAsia="es-ES"/>
              </w:rPr>
              <w:t xml:space="preserve"> asignadas a cada</w:t>
            </w:r>
            <w:r w:rsidR="004762ED" w:rsidRPr="000B300E">
              <w:rPr>
                <w:rFonts w:ascii="Bookman Old Style" w:eastAsia="Calibri" w:hAnsi="Bookman Old Style" w:cs="Arial"/>
                <w:bCs/>
                <w:sz w:val="24"/>
                <w:szCs w:val="24"/>
                <w:lang w:eastAsia="es-ES"/>
              </w:rPr>
              <w:t xml:space="preserve"> un</w:t>
            </w:r>
            <w:r w:rsidR="00C0665D" w:rsidRPr="000B300E">
              <w:rPr>
                <w:rFonts w:ascii="Bookman Old Style" w:eastAsia="Calibri" w:hAnsi="Bookman Old Style" w:cs="Arial"/>
                <w:bCs/>
                <w:sz w:val="24"/>
                <w:szCs w:val="24"/>
                <w:lang w:eastAsia="es-ES"/>
              </w:rPr>
              <w:t>o</w:t>
            </w:r>
            <w:r w:rsidR="004762ED" w:rsidRPr="000B300E">
              <w:rPr>
                <w:rFonts w:ascii="Bookman Old Style" w:eastAsia="Calibri" w:hAnsi="Bookman Old Style" w:cs="Arial"/>
                <w:bCs/>
                <w:sz w:val="24"/>
                <w:szCs w:val="24"/>
                <w:lang w:eastAsia="es-ES"/>
              </w:rPr>
              <w:t xml:space="preserve"> de </w:t>
            </w:r>
            <w:r w:rsidR="00C0665D" w:rsidRPr="000B300E">
              <w:rPr>
                <w:rFonts w:ascii="Bookman Old Style" w:eastAsia="Calibri" w:hAnsi="Bookman Old Style" w:cs="Arial"/>
                <w:bCs/>
                <w:sz w:val="24"/>
                <w:szCs w:val="24"/>
                <w:lang w:eastAsia="es-ES"/>
              </w:rPr>
              <w:t>estos</w:t>
            </w:r>
            <w:r w:rsidR="0096009F" w:rsidRPr="000B300E">
              <w:rPr>
                <w:rFonts w:ascii="Bookman Old Style" w:eastAsia="Calibri" w:hAnsi="Bookman Old Style" w:cs="Arial"/>
                <w:bCs/>
                <w:sz w:val="24"/>
                <w:szCs w:val="24"/>
                <w:lang w:eastAsia="es-ES"/>
              </w:rPr>
              <w:t>.</w:t>
            </w:r>
          </w:p>
          <w:p w:rsidR="0087185A" w:rsidRPr="000B300E" w:rsidRDefault="0087185A" w:rsidP="0087185A">
            <w:pPr>
              <w:spacing w:after="160" w:line="259" w:lineRule="auto"/>
              <w:rPr>
                <w:rFonts w:ascii="Bookman Old Style" w:eastAsia="Calibri" w:hAnsi="Bookman Old Style" w:cs="Arial"/>
                <w:sz w:val="24"/>
                <w:szCs w:val="24"/>
                <w:lang w:eastAsia="es-ES"/>
              </w:rPr>
            </w:pPr>
            <w:r w:rsidRPr="000B300E">
              <w:rPr>
                <w:rFonts w:ascii="Bookman Old Style" w:eastAsia="Calibri" w:hAnsi="Bookman Old Style" w:cs="Arial"/>
                <w:bCs/>
                <w:sz w:val="24"/>
                <w:szCs w:val="24"/>
              </w:rPr>
              <w:t>La Política Institucional para el Acceso a la Justicia de los Pueblos Indígenas es una política que genera</w:t>
            </w:r>
            <w:r w:rsidR="0096009F" w:rsidRPr="000B300E">
              <w:rPr>
                <w:rFonts w:ascii="Bookman Old Style" w:eastAsia="Calibri" w:hAnsi="Bookman Old Style" w:cs="Arial"/>
                <w:bCs/>
                <w:sz w:val="24"/>
                <w:szCs w:val="24"/>
              </w:rPr>
              <w:t>rá</w:t>
            </w:r>
            <w:r w:rsidRPr="000B300E">
              <w:rPr>
                <w:rFonts w:ascii="Bookman Old Style" w:eastAsia="Calibri" w:hAnsi="Bookman Old Style" w:cs="Arial"/>
                <w:bCs/>
                <w:sz w:val="24"/>
                <w:szCs w:val="24"/>
              </w:rPr>
              <w:t xml:space="preserve"> </w:t>
            </w:r>
            <w:r w:rsidRPr="000B300E">
              <w:rPr>
                <w:rFonts w:ascii="Bookman Old Style" w:eastAsia="Calibri" w:hAnsi="Bookman Old Style" w:cs="Arial"/>
                <w:b/>
                <w:sz w:val="24"/>
                <w:szCs w:val="24"/>
              </w:rPr>
              <w:t>impacto social e institucional</w:t>
            </w:r>
            <w:r w:rsidR="004C14CA" w:rsidRPr="000B300E">
              <w:rPr>
                <w:rFonts w:ascii="Bookman Old Style" w:eastAsia="Calibri" w:hAnsi="Bookman Old Style" w:cs="Arial"/>
                <w:bCs/>
                <w:sz w:val="24"/>
                <w:szCs w:val="24"/>
              </w:rPr>
              <w:t xml:space="preserve">, además de ser </w:t>
            </w:r>
            <w:r w:rsidR="004C14CA" w:rsidRPr="000B300E">
              <w:rPr>
                <w:rFonts w:ascii="Bookman Old Style" w:hAnsi="Bookman Old Style" w:cs="Arial"/>
                <w:sz w:val="24"/>
                <w:szCs w:val="24"/>
                <w:lang w:val="es-ES" w:eastAsia="es-ES"/>
              </w:rPr>
              <w:t xml:space="preserve">una respuesta a </w:t>
            </w:r>
            <w:r w:rsidR="004C14CA" w:rsidRPr="000B300E">
              <w:rPr>
                <w:rFonts w:ascii="Bookman Old Style" w:hAnsi="Bookman Old Style" w:cs="Arial"/>
                <w:b/>
                <w:bCs/>
                <w:sz w:val="24"/>
                <w:szCs w:val="24"/>
                <w:lang w:val="es-ES" w:eastAsia="es-ES"/>
              </w:rPr>
              <w:t>compromisos internacionales</w:t>
            </w:r>
            <w:r w:rsidR="0085782E" w:rsidRPr="000B300E">
              <w:rPr>
                <w:rFonts w:ascii="Bookman Old Style" w:hAnsi="Bookman Old Style" w:cs="Arial"/>
                <w:b/>
                <w:bCs/>
                <w:sz w:val="24"/>
                <w:szCs w:val="24"/>
                <w:lang w:val="es-ES" w:eastAsia="es-ES"/>
              </w:rPr>
              <w:t>,</w:t>
            </w:r>
            <w:r w:rsidR="004C14CA" w:rsidRPr="000B300E">
              <w:rPr>
                <w:rFonts w:ascii="Bookman Old Style" w:hAnsi="Bookman Old Style" w:cs="Arial"/>
                <w:b/>
                <w:bCs/>
                <w:sz w:val="24"/>
                <w:szCs w:val="24"/>
                <w:lang w:val="es-ES" w:eastAsia="es-ES"/>
              </w:rPr>
              <w:t xml:space="preserve"> mandatos de ley, directrices y acuerdos internos del Poder Judicial</w:t>
            </w:r>
            <w:r w:rsidR="004C14CA" w:rsidRPr="000B300E">
              <w:rPr>
                <w:rFonts w:ascii="Bookman Old Style" w:hAnsi="Bookman Old Style" w:cs="Arial"/>
                <w:sz w:val="24"/>
                <w:szCs w:val="24"/>
                <w:lang w:val="es-ES" w:eastAsia="es-ES"/>
              </w:rPr>
              <w:t xml:space="preserve"> en materia de los derechos de los pueblos indígenas</w:t>
            </w:r>
            <w:r w:rsidR="0096009F" w:rsidRPr="000B300E">
              <w:rPr>
                <w:rFonts w:ascii="Bookman Old Style" w:eastAsia="Calibri" w:hAnsi="Bookman Old Style" w:cs="Arial"/>
                <w:bCs/>
                <w:sz w:val="24"/>
                <w:szCs w:val="24"/>
              </w:rPr>
              <w:t xml:space="preserve">, pues materializará </w:t>
            </w:r>
            <w:r w:rsidR="0096009F" w:rsidRPr="000B300E">
              <w:rPr>
                <w:rFonts w:ascii="Bookman Old Style" w:eastAsia="Calibri" w:hAnsi="Bookman Old Style" w:cs="Arial"/>
                <w:sz w:val="24"/>
                <w:szCs w:val="24"/>
                <w:lang w:eastAsia="es-ES"/>
              </w:rPr>
              <w:t>estos</w:t>
            </w:r>
            <w:r w:rsidR="0085782E" w:rsidRPr="000B300E">
              <w:rPr>
                <w:rFonts w:ascii="Bookman Old Style" w:eastAsia="Calibri" w:hAnsi="Bookman Old Style" w:cs="Arial"/>
                <w:sz w:val="24"/>
                <w:szCs w:val="24"/>
                <w:lang w:eastAsia="es-ES"/>
              </w:rPr>
              <w:t xml:space="preserve"> </w:t>
            </w:r>
            <w:r w:rsidRPr="000B300E">
              <w:rPr>
                <w:rFonts w:ascii="Bookman Old Style" w:eastAsia="Calibri" w:hAnsi="Bookman Old Style" w:cs="Arial"/>
                <w:sz w:val="24"/>
                <w:szCs w:val="24"/>
                <w:lang w:eastAsia="es-ES"/>
              </w:rPr>
              <w:t xml:space="preserve">compromisos </w:t>
            </w:r>
            <w:r w:rsidR="0096009F" w:rsidRPr="000B300E">
              <w:rPr>
                <w:rFonts w:ascii="Bookman Old Style" w:eastAsia="Calibri" w:hAnsi="Bookman Old Style" w:cs="Arial"/>
                <w:sz w:val="24"/>
                <w:szCs w:val="24"/>
                <w:lang w:eastAsia="es-ES"/>
              </w:rPr>
              <w:t xml:space="preserve">que específicamente se </w:t>
            </w:r>
            <w:r w:rsidR="009E2999" w:rsidRPr="000B300E">
              <w:rPr>
                <w:rFonts w:ascii="Bookman Old Style" w:eastAsia="Calibri" w:hAnsi="Bookman Old Style" w:cs="Arial"/>
                <w:sz w:val="24"/>
                <w:szCs w:val="24"/>
                <w:lang w:eastAsia="es-ES"/>
              </w:rPr>
              <w:t>indican</w:t>
            </w:r>
            <w:r w:rsidR="0096009F" w:rsidRPr="000B300E">
              <w:rPr>
                <w:rFonts w:ascii="Bookman Old Style" w:eastAsia="Calibri" w:hAnsi="Bookman Old Style" w:cs="Arial"/>
                <w:sz w:val="24"/>
                <w:szCs w:val="24"/>
                <w:lang w:eastAsia="es-ES"/>
              </w:rPr>
              <w:t xml:space="preserve"> en </w:t>
            </w:r>
            <w:r w:rsidRPr="000B300E">
              <w:rPr>
                <w:rFonts w:ascii="Bookman Old Style" w:eastAsia="Calibri" w:hAnsi="Bookman Old Style" w:cs="Arial"/>
                <w:sz w:val="24"/>
                <w:szCs w:val="24"/>
                <w:lang w:eastAsia="es-ES"/>
              </w:rPr>
              <w:t>el Convenio relativo a la protección e integración de las poblaciones indígenas y de otras poblaciones tribales y semitribales en los países 1957 (Convenio 107 OIT), Convenio sobre Pueblos Indígenas y Tribales 1989 (Convenio 169 OIT), Declaración de las Naciones Unidas sobre los derechos de los Pueblos Indígenas 2007, Declaración Americana sobre Derechos de los Pueblos Indígenas OEA 2016; la Jurisprudencia de la Corte Interamericana de Derechos Humanos vinculada con pueblos Indígenas incluyendo la Opinión Consultiva 23-2017</w:t>
            </w:r>
            <w:r w:rsidR="0085782E" w:rsidRPr="000B300E">
              <w:rPr>
                <w:rFonts w:ascii="Bookman Old Style" w:eastAsia="Calibri" w:hAnsi="Bookman Old Style" w:cs="Arial"/>
                <w:sz w:val="24"/>
                <w:szCs w:val="24"/>
                <w:lang w:eastAsia="es-ES"/>
              </w:rPr>
              <w:t xml:space="preserve">, </w:t>
            </w:r>
            <w:r w:rsidR="00203EB2" w:rsidRPr="000B300E">
              <w:rPr>
                <w:rFonts w:ascii="Bookman Old Style" w:eastAsia="Calibri" w:hAnsi="Bookman Old Style" w:cs="Arial"/>
                <w:sz w:val="24"/>
                <w:szCs w:val="24"/>
                <w:lang w:eastAsia="es-ES"/>
              </w:rPr>
              <w:t xml:space="preserve">los Objetivos de Desarrollo Sostenible Agenda 2030, en especial el </w:t>
            </w:r>
            <w:r w:rsidR="00203EB2" w:rsidRPr="000B300E">
              <w:rPr>
                <w:rFonts w:ascii="Bookman Old Style" w:eastAsia="Calibri" w:hAnsi="Bookman Old Style" w:cs="Arial"/>
                <w:b/>
                <w:bCs/>
                <w:sz w:val="24"/>
                <w:szCs w:val="24"/>
                <w:lang w:eastAsia="es-ES"/>
              </w:rPr>
              <w:t>5 Igualdad de género</w:t>
            </w:r>
            <w:r w:rsidR="00203EB2" w:rsidRPr="000B300E">
              <w:rPr>
                <w:rFonts w:ascii="Bookman Old Style" w:eastAsia="Calibri" w:hAnsi="Bookman Old Style" w:cs="Arial"/>
                <w:sz w:val="24"/>
                <w:szCs w:val="24"/>
                <w:lang w:eastAsia="es-ES"/>
              </w:rPr>
              <w:t xml:space="preserve">, </w:t>
            </w:r>
            <w:r w:rsidR="00203EB2" w:rsidRPr="000B300E">
              <w:rPr>
                <w:rFonts w:ascii="Bookman Old Style" w:eastAsia="Calibri" w:hAnsi="Bookman Old Style" w:cs="Arial"/>
                <w:b/>
                <w:bCs/>
                <w:sz w:val="24"/>
                <w:szCs w:val="24"/>
                <w:lang w:eastAsia="es-ES"/>
              </w:rPr>
              <w:t>el 10 Reducción de las desigualdades</w:t>
            </w:r>
            <w:r w:rsidR="00203EB2" w:rsidRPr="000B300E">
              <w:rPr>
                <w:rFonts w:ascii="Bookman Old Style" w:eastAsia="Calibri" w:hAnsi="Bookman Old Style" w:cs="Arial"/>
                <w:sz w:val="24"/>
                <w:szCs w:val="24"/>
                <w:lang w:eastAsia="es-ES"/>
              </w:rPr>
              <w:t xml:space="preserve">, </w:t>
            </w:r>
            <w:r w:rsidR="00203EB2" w:rsidRPr="000B300E">
              <w:rPr>
                <w:rFonts w:ascii="Bookman Old Style" w:eastAsia="Calibri" w:hAnsi="Bookman Old Style" w:cs="Arial"/>
                <w:b/>
                <w:bCs/>
                <w:sz w:val="24"/>
                <w:szCs w:val="24"/>
                <w:lang w:eastAsia="es-ES"/>
              </w:rPr>
              <w:t>16 Paz, Justicia e Instituciones sólidas</w:t>
            </w:r>
            <w:r w:rsidR="00203EB2" w:rsidRPr="000B300E">
              <w:rPr>
                <w:rFonts w:ascii="Bookman Old Style" w:eastAsia="Calibri" w:hAnsi="Bookman Old Style" w:cs="Arial"/>
                <w:sz w:val="24"/>
                <w:szCs w:val="24"/>
                <w:lang w:eastAsia="es-ES"/>
              </w:rPr>
              <w:t xml:space="preserve"> y  el </w:t>
            </w:r>
            <w:r w:rsidR="00203EB2" w:rsidRPr="000B300E">
              <w:rPr>
                <w:rFonts w:ascii="Bookman Old Style" w:eastAsia="Calibri" w:hAnsi="Bookman Old Style" w:cs="Arial"/>
                <w:b/>
                <w:bCs/>
                <w:sz w:val="24"/>
                <w:szCs w:val="24"/>
                <w:lang w:eastAsia="es-ES"/>
              </w:rPr>
              <w:t xml:space="preserve">17 Alianzas para lograr los objetivos; </w:t>
            </w:r>
            <w:r w:rsidR="0085782E" w:rsidRPr="000B300E">
              <w:rPr>
                <w:rFonts w:ascii="Bookman Old Style" w:eastAsia="Calibri" w:hAnsi="Bookman Old Style" w:cs="Arial"/>
                <w:sz w:val="24"/>
                <w:szCs w:val="24"/>
                <w:lang w:eastAsia="es-ES"/>
              </w:rPr>
              <w:t>entre otros instrumentos internacionales</w:t>
            </w:r>
            <w:r w:rsidRPr="000B300E">
              <w:rPr>
                <w:rFonts w:ascii="Bookman Old Style" w:eastAsia="Calibri" w:hAnsi="Bookman Old Style" w:cs="Arial"/>
                <w:sz w:val="24"/>
                <w:szCs w:val="24"/>
                <w:lang w:eastAsia="es-ES"/>
              </w:rPr>
              <w:t xml:space="preserve">, la Constitución Política, </w:t>
            </w:r>
            <w:r w:rsidR="00B21545" w:rsidRPr="000B300E">
              <w:rPr>
                <w:rFonts w:ascii="Bookman Old Style" w:eastAsia="Calibri" w:hAnsi="Bookman Old Style" w:cs="Arial"/>
                <w:sz w:val="24"/>
                <w:szCs w:val="24"/>
                <w:lang w:eastAsia="es-ES"/>
              </w:rPr>
              <w:t xml:space="preserve">la </w:t>
            </w:r>
            <w:r w:rsidRPr="000B300E">
              <w:rPr>
                <w:rFonts w:ascii="Bookman Old Style" w:eastAsia="Calibri" w:hAnsi="Bookman Old Style" w:cs="Arial"/>
                <w:sz w:val="24"/>
                <w:szCs w:val="24"/>
                <w:lang w:eastAsia="es-ES"/>
              </w:rPr>
              <w:t xml:space="preserve">Ley Indígena, </w:t>
            </w:r>
            <w:r w:rsidR="00B21545" w:rsidRPr="000B300E">
              <w:rPr>
                <w:rFonts w:ascii="Bookman Old Style" w:eastAsia="Calibri" w:hAnsi="Bookman Old Style" w:cs="Arial"/>
                <w:sz w:val="24"/>
                <w:szCs w:val="24"/>
                <w:lang w:eastAsia="es-ES"/>
              </w:rPr>
              <w:t xml:space="preserve">la </w:t>
            </w:r>
            <w:r w:rsidRPr="000B300E">
              <w:rPr>
                <w:rFonts w:ascii="Bookman Old Style" w:eastAsia="Calibri" w:hAnsi="Bookman Old Style" w:cs="Arial"/>
                <w:sz w:val="24"/>
                <w:szCs w:val="24"/>
                <w:lang w:eastAsia="es-ES"/>
              </w:rPr>
              <w:t>Ley de Acceso a la Justicia de los Pueblos Indígenas; así como los lineamientos y circulares de Corte Plena y del Consejo Superior vinculados con las reglas para los procesos en los que estén involucradas personas indígenas; además, los alcances y distinción entre el sistema monista y el pluralismo jurídico.</w:t>
            </w:r>
          </w:p>
          <w:p w:rsidR="0087185A" w:rsidRPr="000B300E" w:rsidRDefault="0087185A" w:rsidP="0087185A">
            <w:pPr>
              <w:spacing w:after="160" w:line="259" w:lineRule="auto"/>
              <w:rPr>
                <w:rFonts w:ascii="Bookman Old Style" w:eastAsia="Calibri" w:hAnsi="Bookman Old Style" w:cs="Arial"/>
                <w:sz w:val="24"/>
                <w:szCs w:val="24"/>
                <w:lang w:eastAsia="es-ES"/>
              </w:rPr>
            </w:pPr>
            <w:r w:rsidRPr="000B300E">
              <w:rPr>
                <w:rFonts w:ascii="Bookman Old Style" w:eastAsia="Calibri" w:hAnsi="Bookman Old Style" w:cs="Arial"/>
                <w:sz w:val="24"/>
                <w:szCs w:val="24"/>
                <w:lang w:eastAsia="es-ES"/>
              </w:rPr>
              <w:t xml:space="preserve">Como parte de la </w:t>
            </w:r>
            <w:r w:rsidR="00B21545" w:rsidRPr="000B300E">
              <w:rPr>
                <w:rFonts w:ascii="Bookman Old Style" w:eastAsia="Calibri" w:hAnsi="Bookman Old Style" w:cs="Arial"/>
                <w:sz w:val="24"/>
                <w:szCs w:val="24"/>
                <w:lang w:eastAsia="es-ES"/>
              </w:rPr>
              <w:t>operativización</w:t>
            </w:r>
            <w:r w:rsidRPr="000B300E">
              <w:rPr>
                <w:rFonts w:ascii="Bookman Old Style" w:eastAsia="Calibri" w:hAnsi="Bookman Old Style" w:cs="Arial"/>
                <w:sz w:val="24"/>
                <w:szCs w:val="24"/>
                <w:lang w:eastAsia="es-ES"/>
              </w:rPr>
              <w:t xml:space="preserve"> de estos compromisos, </w:t>
            </w:r>
            <w:r w:rsidR="005F1AFE" w:rsidRPr="000B300E">
              <w:rPr>
                <w:rFonts w:ascii="Bookman Old Style" w:eastAsia="Calibri" w:hAnsi="Bookman Old Style" w:cs="Arial"/>
                <w:sz w:val="24"/>
                <w:szCs w:val="24"/>
                <w:lang w:eastAsia="es-ES"/>
              </w:rPr>
              <w:t xml:space="preserve">se destaca que </w:t>
            </w:r>
            <w:r w:rsidRPr="000B300E">
              <w:rPr>
                <w:rFonts w:ascii="Bookman Old Style" w:eastAsia="Calibri" w:hAnsi="Bookman Old Style" w:cs="Arial"/>
                <w:sz w:val="24"/>
                <w:szCs w:val="24"/>
                <w:lang w:eastAsia="es-ES"/>
              </w:rPr>
              <w:t xml:space="preserve">la Corte Plena en sesión Nº 20-19 celebrada el 27 de mayo de 2019, artículo XIX, dispuso aprobar los 20 ejes de acción, recomendados por la Comisión de Acceso a la Justicia, que deberán ser desarrollados por las Direcciones del Ministerio Público, Defensa Pública, Organismo de Investigación Judicial, Gestión Humana, Planificación, Dirección Ejecutiva, Tecnología de la Información, Escuela Judicial y el Sector Jurisdiccional, con ocasión del encuentro realizado entre representantes del Estado y Personas Indígenas Bribri de Salitre y Térraba, en cumplimiento de las Medidas Cautelares N° 321-12 del 30 de abril de 2015, establecidas por la Comisión Interamericana de Derechos Humanos (CIDH) contra Costa Rica, mediante la Circular 188-2019, </w:t>
            </w:r>
            <w:r w:rsidRPr="000B300E">
              <w:rPr>
                <w:rFonts w:ascii="Bookman Old Style" w:eastAsia="Calibri" w:hAnsi="Bookman Old Style" w:cs="Arial"/>
                <w:i/>
                <w:iCs/>
                <w:sz w:val="24"/>
                <w:szCs w:val="24"/>
                <w:lang w:eastAsia="es-ES"/>
              </w:rPr>
              <w:t xml:space="preserve">“Modificación a la Circular N° 123-2019 Sobre los 20 ejes de acción, recomendados por la Comisión de Acceso a la Justicia, con ocasión del cumplimiento de las Medidas Cautelares N° 321-12 del 30 de abril de 2015, establecidas por la Comisión Interamericana de Derechos Humanos (CIDH) contra Costa Rica.” </w:t>
            </w:r>
            <w:r w:rsidRPr="000B300E">
              <w:rPr>
                <w:rFonts w:ascii="Bookman Old Style" w:eastAsia="Calibri" w:hAnsi="Bookman Old Style" w:cs="Arial"/>
                <w:sz w:val="24"/>
                <w:szCs w:val="24"/>
                <w:lang w:eastAsia="es-ES"/>
              </w:rPr>
              <w:t xml:space="preserve">que establece: </w:t>
            </w:r>
          </w:p>
          <w:p w:rsidR="0087185A" w:rsidRPr="000B300E" w:rsidRDefault="0087185A" w:rsidP="0087185A">
            <w:pPr>
              <w:spacing w:after="160" w:line="259" w:lineRule="auto"/>
              <w:ind w:left="708"/>
              <w:rPr>
                <w:rFonts w:ascii="Bookman Old Style" w:eastAsia="Calibri" w:hAnsi="Bookman Old Style" w:cs="Arial"/>
                <w:i/>
                <w:iCs/>
                <w:sz w:val="24"/>
                <w:szCs w:val="24"/>
                <w:lang w:eastAsia="es-ES"/>
              </w:rPr>
            </w:pPr>
            <w:r w:rsidRPr="000B300E">
              <w:rPr>
                <w:rFonts w:ascii="Bookman Old Style" w:eastAsia="Calibri" w:hAnsi="Bookman Old Style" w:cs="Arial"/>
                <w:i/>
                <w:iCs/>
                <w:sz w:val="24"/>
                <w:szCs w:val="24"/>
                <w:lang w:eastAsia="es-ES"/>
              </w:rPr>
              <w:t>“19. Diseñar una Política de Acceso a la Justicia de Pueblos Indígenas del Poder Judicial conforme a los lineamientos de MIDEPLAN que sea construida y consultada con las personas indígenas, así como un Plan de Acción de acuerdo con la metodología de la Dirección de Planificación, que contribuya con su ejecución, en seguimiento de la Ley de Acceso a la Justicia de Pueblos Indígenas de Costa Rica.”</w:t>
            </w:r>
          </w:p>
          <w:p w:rsidR="0087185A" w:rsidRPr="000B300E" w:rsidRDefault="00C90F84" w:rsidP="0087185A">
            <w:pPr>
              <w:spacing w:after="160" w:line="259" w:lineRule="auto"/>
              <w:rPr>
                <w:rFonts w:ascii="Bookman Old Style" w:eastAsia="Calibri" w:hAnsi="Bookman Old Style" w:cs="Arial"/>
                <w:sz w:val="24"/>
                <w:szCs w:val="24"/>
                <w:lang w:eastAsia="es-ES"/>
              </w:rPr>
            </w:pPr>
            <w:r w:rsidRPr="000B300E">
              <w:rPr>
                <w:rFonts w:ascii="Bookman Old Style" w:eastAsia="Calibri" w:hAnsi="Bookman Old Style" w:cs="Arial"/>
                <w:sz w:val="24"/>
                <w:szCs w:val="24"/>
                <w:lang w:val="es-ES" w:eastAsia="es-ES"/>
              </w:rPr>
              <w:t>Aunado a lo anterior, l</w:t>
            </w:r>
            <w:r w:rsidR="0087185A" w:rsidRPr="000B300E">
              <w:rPr>
                <w:rFonts w:ascii="Bookman Old Style" w:eastAsia="Calibri" w:hAnsi="Bookman Old Style" w:cs="Arial"/>
                <w:sz w:val="24"/>
                <w:szCs w:val="24"/>
              </w:rPr>
              <w:t xml:space="preserve">a Política Institucional para el Acceso a la Justicia de los Pueblos Indígenas es </w:t>
            </w:r>
            <w:r w:rsidR="0087185A" w:rsidRPr="000B300E">
              <w:rPr>
                <w:rFonts w:ascii="Bookman Old Style" w:eastAsia="Calibri" w:hAnsi="Bookman Old Style" w:cs="Arial"/>
                <w:sz w:val="24"/>
                <w:szCs w:val="24"/>
                <w:lang w:val="es-ES" w:eastAsia="es-ES"/>
              </w:rPr>
              <w:t xml:space="preserve">un instrumento con </w:t>
            </w:r>
            <w:r w:rsidR="0087185A" w:rsidRPr="000B300E">
              <w:rPr>
                <w:rFonts w:ascii="Bookman Old Style" w:eastAsia="Calibri" w:hAnsi="Bookman Old Style" w:cs="Arial"/>
                <w:b/>
                <w:bCs/>
                <w:sz w:val="24"/>
                <w:szCs w:val="24"/>
                <w:lang w:val="es-ES" w:eastAsia="es-ES"/>
              </w:rPr>
              <w:t>incidencia directa</w:t>
            </w:r>
            <w:r w:rsidR="0087185A" w:rsidRPr="000B300E">
              <w:rPr>
                <w:rFonts w:ascii="Bookman Old Style" w:eastAsia="Calibri" w:hAnsi="Bookman Old Style" w:cs="Arial"/>
                <w:sz w:val="24"/>
                <w:szCs w:val="24"/>
                <w:lang w:val="es-ES" w:eastAsia="es-ES"/>
              </w:rPr>
              <w:t xml:space="preserve"> que genera </w:t>
            </w:r>
            <w:r w:rsidR="0087185A" w:rsidRPr="000B300E">
              <w:rPr>
                <w:rFonts w:ascii="Bookman Old Style" w:eastAsia="Calibri" w:hAnsi="Bookman Old Style" w:cs="Arial"/>
                <w:b/>
                <w:bCs/>
                <w:sz w:val="24"/>
                <w:szCs w:val="24"/>
                <w:lang w:val="es-ES" w:eastAsia="es-ES"/>
              </w:rPr>
              <w:t>valor a la institución</w:t>
            </w:r>
            <w:r w:rsidR="0087185A" w:rsidRPr="000B300E">
              <w:rPr>
                <w:rFonts w:ascii="Bookman Old Style" w:eastAsia="Calibri" w:hAnsi="Bookman Old Style" w:cs="Arial"/>
                <w:sz w:val="24"/>
                <w:szCs w:val="24"/>
                <w:lang w:val="es-ES" w:eastAsia="es-ES"/>
              </w:rPr>
              <w:t>, las personas usuarias y a la sociedad costarricense</w:t>
            </w:r>
            <w:r w:rsidRPr="000B300E">
              <w:rPr>
                <w:rFonts w:ascii="Bookman Old Style" w:eastAsia="Calibri" w:hAnsi="Bookman Old Style" w:cs="Arial"/>
                <w:sz w:val="24"/>
                <w:szCs w:val="24"/>
                <w:lang w:val="es-ES" w:eastAsia="es-ES"/>
              </w:rPr>
              <w:t xml:space="preserve">, pues </w:t>
            </w:r>
            <w:r w:rsidR="0087185A" w:rsidRPr="000B300E">
              <w:rPr>
                <w:rFonts w:ascii="Bookman Old Style" w:eastAsia="Calibri" w:hAnsi="Bookman Old Style" w:cs="Arial"/>
                <w:sz w:val="24"/>
                <w:szCs w:val="24"/>
                <w:lang w:eastAsia="es-ES"/>
              </w:rPr>
              <w:t xml:space="preserve">fortalece </w:t>
            </w:r>
            <w:r w:rsidR="00CF37E4" w:rsidRPr="000B300E">
              <w:rPr>
                <w:rFonts w:ascii="Bookman Old Style" w:eastAsia="Calibri" w:hAnsi="Bookman Old Style" w:cs="Arial"/>
                <w:sz w:val="24"/>
                <w:szCs w:val="24"/>
                <w:lang w:eastAsia="es-ES"/>
              </w:rPr>
              <w:t xml:space="preserve">el respeto </w:t>
            </w:r>
            <w:r w:rsidR="0087185A" w:rsidRPr="000B300E">
              <w:rPr>
                <w:rFonts w:ascii="Bookman Old Style" w:eastAsia="Calibri" w:hAnsi="Bookman Old Style" w:cs="Arial"/>
                <w:sz w:val="24"/>
                <w:szCs w:val="24"/>
                <w:lang w:eastAsia="es-ES"/>
              </w:rPr>
              <w:t>de los derechos de las personas, con verdadera toma de conciencia sobre la diversidad sociocultural y étnica</w:t>
            </w:r>
            <w:r w:rsidR="008E7F53" w:rsidRPr="000B300E">
              <w:rPr>
                <w:rFonts w:ascii="Bookman Old Style" w:eastAsia="Calibri" w:hAnsi="Bookman Old Style" w:cs="Arial"/>
                <w:sz w:val="24"/>
                <w:szCs w:val="24"/>
                <w:lang w:eastAsia="es-ES"/>
              </w:rPr>
              <w:t xml:space="preserve">, mediante </w:t>
            </w:r>
            <w:r w:rsidR="0087185A" w:rsidRPr="000B300E">
              <w:rPr>
                <w:rFonts w:ascii="Bookman Old Style" w:eastAsia="Calibri" w:hAnsi="Bookman Old Style" w:cs="Arial"/>
                <w:sz w:val="24"/>
                <w:szCs w:val="24"/>
                <w:lang w:eastAsia="es-ES"/>
              </w:rPr>
              <w:t xml:space="preserve">acciones institucionales y consistentes con las obligaciones con los derechos humanos del país, que respondan de manera adecuada y con enfoques de acuerdo con las particularidades, características y el contexto histórico de cada una de estas poblaciones.  </w:t>
            </w:r>
          </w:p>
          <w:p w:rsidR="0087185A" w:rsidRPr="000B300E" w:rsidRDefault="0087185A" w:rsidP="0087185A">
            <w:pPr>
              <w:spacing w:after="160" w:line="259" w:lineRule="auto"/>
              <w:rPr>
                <w:rFonts w:ascii="Bookman Old Style" w:eastAsia="Calibri" w:hAnsi="Bookman Old Style" w:cs="Arial"/>
                <w:sz w:val="24"/>
                <w:szCs w:val="24"/>
                <w:lang w:eastAsia="es-ES"/>
              </w:rPr>
            </w:pPr>
            <w:r w:rsidRPr="000B300E">
              <w:rPr>
                <w:rFonts w:ascii="Bookman Old Style" w:eastAsia="Calibri" w:hAnsi="Bookman Old Style" w:cs="Arial"/>
                <w:bCs/>
                <w:sz w:val="24"/>
                <w:szCs w:val="24"/>
              </w:rPr>
              <w:t>La Política Institucional para el Acceso a la Justicia de los Pueblos Indígenas</w:t>
            </w:r>
            <w:r w:rsidRPr="000B300E">
              <w:rPr>
                <w:rFonts w:ascii="Bookman Old Style" w:eastAsia="Calibri" w:hAnsi="Bookman Old Style" w:cs="Arial"/>
                <w:sz w:val="24"/>
                <w:szCs w:val="24"/>
                <w:lang w:eastAsia="es-ES"/>
              </w:rPr>
              <w:t xml:space="preserve">, se perfila como un proyecto de cocreación, integral y orientador; mediante el mecanismo de consulta a los Pueblos Indígenas y con la intervención de personas expertas de dentro y fuera de la institución. A través de esta iniciativa, se pretende la armonización de la interpretación de la legislación nacional e internacional, en consonancia con el conjunto de lineamientos desarrollados por la Corte Plena y el Consejo Superior para la resolución de los conflictos de manera efectiva.  </w:t>
            </w:r>
          </w:p>
          <w:p w:rsidR="0087185A" w:rsidRPr="000B300E" w:rsidRDefault="0087185A" w:rsidP="00127E17">
            <w:pPr>
              <w:spacing w:after="160" w:line="259" w:lineRule="auto"/>
              <w:rPr>
                <w:rFonts w:ascii="Bookman Old Style" w:eastAsia="Calibri" w:hAnsi="Bookman Old Style" w:cs="Arial"/>
                <w:bCs/>
                <w:sz w:val="24"/>
                <w:szCs w:val="24"/>
              </w:rPr>
            </w:pPr>
            <w:r w:rsidRPr="000B300E">
              <w:rPr>
                <w:rFonts w:ascii="Bookman Old Style" w:eastAsia="Calibri" w:hAnsi="Bookman Old Style" w:cs="Arial"/>
                <w:sz w:val="24"/>
                <w:szCs w:val="24"/>
                <w:lang w:eastAsia="es-ES"/>
              </w:rPr>
              <w:t xml:space="preserve">Por </w:t>
            </w:r>
            <w:r w:rsidR="00942B12" w:rsidRPr="000B300E">
              <w:rPr>
                <w:rFonts w:ascii="Bookman Old Style" w:eastAsia="Calibri" w:hAnsi="Bookman Old Style" w:cs="Arial"/>
                <w:sz w:val="24"/>
                <w:szCs w:val="24"/>
                <w:lang w:eastAsia="es-ES"/>
              </w:rPr>
              <w:t xml:space="preserve">último, la creación de la Política </w:t>
            </w:r>
            <w:r w:rsidR="00942B12" w:rsidRPr="000B300E">
              <w:rPr>
                <w:rFonts w:ascii="Bookman Old Style" w:eastAsia="Calibri" w:hAnsi="Bookman Old Style" w:cs="Arial"/>
                <w:bCs/>
                <w:sz w:val="24"/>
                <w:szCs w:val="24"/>
              </w:rPr>
              <w:t xml:space="preserve">Institucional para el Acceso a la Justicia de los Pueblos </w:t>
            </w:r>
            <w:r w:rsidR="00270EBF" w:rsidRPr="000B300E">
              <w:rPr>
                <w:rFonts w:ascii="Bookman Old Style" w:eastAsia="Calibri" w:hAnsi="Bookman Old Style" w:cs="Arial"/>
                <w:bCs/>
                <w:sz w:val="24"/>
                <w:szCs w:val="24"/>
              </w:rPr>
              <w:t>Indígenas</w:t>
            </w:r>
            <w:r w:rsidR="00942B12" w:rsidRPr="000B300E">
              <w:rPr>
                <w:rFonts w:ascii="Bookman Old Style" w:eastAsia="Calibri" w:hAnsi="Bookman Old Style" w:cs="Arial"/>
                <w:bCs/>
                <w:sz w:val="24"/>
                <w:szCs w:val="24"/>
              </w:rPr>
              <w:t xml:space="preserve"> está alineada a</w:t>
            </w:r>
            <w:r w:rsidRPr="000B300E">
              <w:rPr>
                <w:rFonts w:ascii="Bookman Old Style" w:eastAsia="Calibri" w:hAnsi="Bookman Old Style" w:cs="Arial"/>
                <w:sz w:val="24"/>
                <w:szCs w:val="24"/>
                <w:lang w:eastAsia="es-ES"/>
              </w:rPr>
              <w:t>l</w:t>
            </w:r>
            <w:r w:rsidR="00270EBF" w:rsidRPr="000B300E">
              <w:rPr>
                <w:rFonts w:ascii="Bookman Old Style" w:eastAsia="Calibri" w:hAnsi="Bookman Old Style" w:cs="Arial"/>
                <w:sz w:val="24"/>
                <w:szCs w:val="24"/>
                <w:lang w:eastAsia="es-ES"/>
              </w:rPr>
              <w:t xml:space="preserve"> </w:t>
            </w:r>
            <w:r w:rsidRPr="000B300E">
              <w:rPr>
                <w:rFonts w:ascii="Bookman Old Style" w:eastAsia="Calibri" w:hAnsi="Bookman Old Style" w:cs="Arial"/>
                <w:sz w:val="24"/>
                <w:szCs w:val="24"/>
                <w:lang w:eastAsia="es-ES"/>
              </w:rPr>
              <w:t>Plan Estratégico Institucional del Poder Judicial de Costa Rica 2019-2024</w:t>
            </w:r>
            <w:r w:rsidR="00270EBF" w:rsidRPr="000B300E">
              <w:rPr>
                <w:rFonts w:ascii="Bookman Old Style" w:eastAsia="Calibri" w:hAnsi="Bookman Old Style" w:cs="Arial"/>
                <w:b/>
                <w:bCs/>
                <w:color w:val="000000"/>
                <w:sz w:val="24"/>
                <w:szCs w:val="24"/>
                <w:vertAlign w:val="superscript"/>
                <w:lang w:val="es-ES" w:eastAsia="es-ES"/>
              </w:rPr>
              <w:footnoteReference w:id="2"/>
            </w:r>
            <w:r w:rsidRPr="000B300E">
              <w:rPr>
                <w:rFonts w:ascii="Bookman Old Style" w:eastAsia="Calibri" w:hAnsi="Bookman Old Style" w:cs="Arial"/>
                <w:sz w:val="24"/>
                <w:szCs w:val="24"/>
                <w:lang w:eastAsia="es-ES"/>
              </w:rPr>
              <w:t xml:space="preserve">, como instrumento de planificación que guía la articulación y el trabajo en equipo del accionar judicial, </w:t>
            </w:r>
            <w:r w:rsidR="00942B12" w:rsidRPr="000B300E">
              <w:rPr>
                <w:rFonts w:ascii="Bookman Old Style" w:eastAsia="Calibri" w:hAnsi="Bookman Old Style" w:cs="Arial"/>
                <w:sz w:val="24"/>
                <w:szCs w:val="24"/>
                <w:lang w:eastAsia="es-ES"/>
              </w:rPr>
              <w:t xml:space="preserve">armonizado con la misión y la visión, </w:t>
            </w:r>
            <w:r w:rsidR="00127E17" w:rsidRPr="000B300E">
              <w:rPr>
                <w:rFonts w:ascii="Bookman Old Style" w:eastAsia="Calibri" w:hAnsi="Bookman Old Style" w:cs="Arial"/>
                <w:sz w:val="24"/>
                <w:szCs w:val="24"/>
                <w:lang w:eastAsia="es-ES"/>
              </w:rPr>
              <w:t xml:space="preserve">así como </w:t>
            </w:r>
            <w:r w:rsidR="00942B12" w:rsidRPr="000B300E">
              <w:rPr>
                <w:rFonts w:ascii="Bookman Old Style" w:eastAsia="Calibri" w:hAnsi="Bookman Old Style" w:cs="Arial"/>
                <w:sz w:val="24"/>
                <w:szCs w:val="24"/>
                <w:lang w:eastAsia="es-ES"/>
              </w:rPr>
              <w:t>el eje transversal de Acceso a la Justicia</w:t>
            </w:r>
            <w:r w:rsidR="00127E17" w:rsidRPr="000B300E">
              <w:rPr>
                <w:rFonts w:ascii="Bookman Old Style" w:eastAsia="Calibri" w:hAnsi="Bookman Old Style" w:cs="Arial"/>
                <w:sz w:val="24"/>
                <w:szCs w:val="24"/>
                <w:lang w:eastAsia="es-ES"/>
              </w:rPr>
              <w:t xml:space="preserve">. </w:t>
            </w:r>
          </w:p>
          <w:p w:rsidR="009E2999" w:rsidRPr="000B300E" w:rsidRDefault="00176176" w:rsidP="00176176">
            <w:pPr>
              <w:spacing w:after="160" w:line="259" w:lineRule="auto"/>
              <w:rPr>
                <w:rFonts w:ascii="Bookman Old Style" w:eastAsia="Calibri" w:hAnsi="Bookman Old Style" w:cs="Arial"/>
                <w:color w:val="222222"/>
                <w:sz w:val="24"/>
                <w:szCs w:val="24"/>
                <w:lang w:eastAsia="es-ES"/>
              </w:rPr>
            </w:pPr>
            <w:r w:rsidRPr="000B300E">
              <w:rPr>
                <w:rFonts w:ascii="Bookman Old Style" w:eastAsia="Calibri" w:hAnsi="Bookman Old Style" w:cs="Arial"/>
                <w:color w:val="222222"/>
                <w:sz w:val="24"/>
                <w:szCs w:val="24"/>
                <w:lang w:eastAsia="es-ES"/>
              </w:rPr>
              <w:t>En conclusión, el proyecto planteado</w:t>
            </w:r>
            <w:r w:rsidR="009E2999" w:rsidRPr="000B300E">
              <w:rPr>
                <w:rFonts w:ascii="Bookman Old Style" w:eastAsia="Calibri" w:hAnsi="Bookman Old Style" w:cs="Arial"/>
                <w:color w:val="222222"/>
                <w:sz w:val="24"/>
                <w:szCs w:val="24"/>
                <w:lang w:eastAsia="es-ES"/>
              </w:rPr>
              <w:t xml:space="preserve"> es de </w:t>
            </w:r>
            <w:r w:rsidR="009E2999" w:rsidRPr="000B300E">
              <w:rPr>
                <w:rFonts w:ascii="Bookman Old Style" w:eastAsia="Calibri" w:hAnsi="Bookman Old Style" w:cs="Arial"/>
                <w:b/>
                <w:bCs/>
                <w:color w:val="222222"/>
                <w:sz w:val="24"/>
                <w:szCs w:val="24"/>
                <w:lang w:eastAsia="es-ES"/>
              </w:rPr>
              <w:t>interés institucional</w:t>
            </w:r>
            <w:r w:rsidR="009E2999" w:rsidRPr="000B300E">
              <w:rPr>
                <w:rFonts w:ascii="Bookman Old Style" w:eastAsia="Calibri" w:hAnsi="Bookman Old Style" w:cs="Arial"/>
                <w:color w:val="222222"/>
                <w:sz w:val="24"/>
                <w:szCs w:val="24"/>
                <w:lang w:eastAsia="es-ES"/>
              </w:rPr>
              <w:t xml:space="preserve"> pues busca generar acciones para responder a una demanda de un grupo vulne</w:t>
            </w:r>
            <w:r w:rsidR="00400E92" w:rsidRPr="000B300E">
              <w:rPr>
                <w:rFonts w:ascii="Bookman Old Style" w:eastAsia="Calibri" w:hAnsi="Bookman Old Style" w:cs="Arial"/>
                <w:color w:val="222222"/>
                <w:sz w:val="24"/>
                <w:szCs w:val="24"/>
                <w:lang w:eastAsia="es-ES"/>
              </w:rPr>
              <w:t>ra</w:t>
            </w:r>
            <w:r w:rsidR="009E2999" w:rsidRPr="000B300E">
              <w:rPr>
                <w:rFonts w:ascii="Bookman Old Style" w:eastAsia="Calibri" w:hAnsi="Bookman Old Style" w:cs="Arial"/>
                <w:color w:val="222222"/>
                <w:sz w:val="24"/>
                <w:szCs w:val="24"/>
                <w:lang w:eastAsia="es-ES"/>
              </w:rPr>
              <w:t xml:space="preserve">bilizado, población con la cual el Poder Judicial </w:t>
            </w:r>
            <w:r w:rsidRPr="000B300E">
              <w:rPr>
                <w:rFonts w:ascii="Bookman Old Style" w:eastAsia="Calibri" w:hAnsi="Bookman Old Style" w:cs="Arial"/>
                <w:color w:val="222222"/>
                <w:sz w:val="24"/>
                <w:szCs w:val="24"/>
                <w:lang w:eastAsia="es-ES"/>
              </w:rPr>
              <w:t>asumió un</w:t>
            </w:r>
            <w:r w:rsidR="009E2999" w:rsidRPr="000B300E">
              <w:rPr>
                <w:rFonts w:ascii="Bookman Old Style" w:eastAsia="Calibri" w:hAnsi="Bookman Old Style" w:cs="Arial"/>
                <w:color w:val="222222"/>
                <w:sz w:val="24"/>
                <w:szCs w:val="24"/>
                <w:lang w:eastAsia="es-ES"/>
              </w:rPr>
              <w:t xml:space="preserve"> compromiso mediante el reconocimiento de las </w:t>
            </w:r>
            <w:r w:rsidR="009E2999" w:rsidRPr="000B300E">
              <w:rPr>
                <w:rFonts w:ascii="Bookman Old Style" w:eastAsia="Calibri" w:hAnsi="Bookman Old Style" w:cs="Arial"/>
                <w:b/>
                <w:bCs/>
                <w:i/>
                <w:iCs/>
                <w:color w:val="222222"/>
                <w:sz w:val="24"/>
                <w:szCs w:val="24"/>
                <w:lang w:eastAsia="es-ES"/>
              </w:rPr>
              <w:t xml:space="preserve">Cien Reglas de Brasilia para el acceso a la justicia de las poblaciones vulnerables </w:t>
            </w:r>
            <w:r w:rsidR="009E2999" w:rsidRPr="000B300E">
              <w:rPr>
                <w:rFonts w:ascii="Bookman Old Style" w:eastAsia="Calibri" w:hAnsi="Bookman Old Style" w:cs="Arial"/>
                <w:color w:val="222222"/>
                <w:sz w:val="24"/>
                <w:szCs w:val="24"/>
                <w:lang w:eastAsia="es-ES"/>
              </w:rPr>
              <w:t xml:space="preserve">y los instrumentos internacionales, y </w:t>
            </w:r>
            <w:r w:rsidRPr="000B300E">
              <w:rPr>
                <w:rFonts w:ascii="Bookman Old Style" w:eastAsia="Calibri" w:hAnsi="Bookman Old Style" w:cs="Arial"/>
                <w:color w:val="222222"/>
                <w:sz w:val="24"/>
                <w:szCs w:val="24"/>
                <w:lang w:eastAsia="es-ES"/>
              </w:rPr>
              <w:t>busca como</w:t>
            </w:r>
            <w:r w:rsidRPr="000B300E">
              <w:rPr>
                <w:rFonts w:ascii="Bookman Old Style" w:eastAsia="Calibri" w:hAnsi="Bookman Old Style" w:cs="Arial"/>
                <w:b/>
                <w:bCs/>
                <w:color w:val="222222"/>
                <w:sz w:val="24"/>
                <w:szCs w:val="24"/>
                <w:lang w:eastAsia="es-ES"/>
              </w:rPr>
              <w:t xml:space="preserve"> </w:t>
            </w:r>
            <w:r w:rsidR="009E2999" w:rsidRPr="000B300E">
              <w:rPr>
                <w:rFonts w:ascii="Bookman Old Style" w:eastAsia="Calibri" w:hAnsi="Bookman Old Style" w:cs="Arial"/>
                <w:color w:val="222222"/>
                <w:sz w:val="24"/>
                <w:szCs w:val="24"/>
                <w:lang w:eastAsia="es-ES"/>
              </w:rPr>
              <w:t>resultado, generar relaciones de convivencia efica</w:t>
            </w:r>
            <w:r w:rsidRPr="000B300E">
              <w:rPr>
                <w:rFonts w:ascii="Bookman Old Style" w:eastAsia="Calibri" w:hAnsi="Bookman Old Style" w:cs="Arial"/>
                <w:color w:val="222222"/>
                <w:sz w:val="24"/>
                <w:szCs w:val="24"/>
                <w:lang w:eastAsia="es-ES"/>
              </w:rPr>
              <w:t>ces</w:t>
            </w:r>
            <w:r w:rsidR="009E2999" w:rsidRPr="000B300E">
              <w:rPr>
                <w:rFonts w:ascii="Bookman Old Style" w:eastAsia="Calibri" w:hAnsi="Bookman Old Style" w:cs="Arial"/>
                <w:color w:val="222222"/>
                <w:sz w:val="24"/>
                <w:szCs w:val="24"/>
                <w:lang w:eastAsia="es-ES"/>
              </w:rPr>
              <w:t xml:space="preserve"> mediante las actuaciones judiciales tomando en cuenta la realidad de los pueblos indígenas</w:t>
            </w:r>
            <w:r w:rsidRPr="000B300E">
              <w:rPr>
                <w:rFonts w:ascii="Bookman Old Style" w:eastAsia="Calibri" w:hAnsi="Bookman Old Style" w:cs="Arial"/>
                <w:color w:val="222222"/>
                <w:sz w:val="24"/>
                <w:szCs w:val="24"/>
                <w:lang w:eastAsia="es-ES"/>
              </w:rPr>
              <w:t xml:space="preserve"> costarricenses</w:t>
            </w:r>
            <w:r w:rsidR="00965F40" w:rsidRPr="000B300E">
              <w:rPr>
                <w:rFonts w:ascii="Bookman Old Style" w:eastAsia="Calibri" w:hAnsi="Bookman Old Style" w:cs="Arial"/>
                <w:color w:val="222222"/>
                <w:sz w:val="24"/>
                <w:szCs w:val="24"/>
                <w:lang w:eastAsia="es-ES"/>
              </w:rPr>
              <w:t xml:space="preserve"> y su acceso a la justicia. </w:t>
            </w:r>
          </w:p>
          <w:p w:rsidR="00FB336C" w:rsidRPr="000B300E" w:rsidRDefault="00FB336C" w:rsidP="00B674F5">
            <w:pPr>
              <w:spacing w:line="288" w:lineRule="auto"/>
              <w:ind w:left="283"/>
              <w:rPr>
                <w:rFonts w:ascii="Bookman Old Style" w:hAnsi="Bookman Old Style" w:cs="Arial"/>
                <w:sz w:val="24"/>
                <w:szCs w:val="24"/>
                <w:lang w:val="es-ES"/>
              </w:rPr>
            </w:pPr>
          </w:p>
        </w:tc>
      </w:tr>
      <w:tr w:rsidR="008B6CA8"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F2F2F2"/>
            <w:vAlign w:val="center"/>
          </w:tcPr>
          <w:p w:rsidR="008B6CA8" w:rsidRPr="000B300E" w:rsidRDefault="008B6CA8" w:rsidP="00740713">
            <w:pPr>
              <w:pStyle w:val="Textodecampo"/>
              <w:numPr>
                <w:ilvl w:val="0"/>
                <w:numId w:val="4"/>
              </w:numPr>
              <w:ind w:left="452"/>
              <w:rPr>
                <w:rFonts w:ascii="Bookman Old Style" w:hAnsi="Bookman Old Style"/>
                <w:sz w:val="24"/>
                <w:szCs w:val="24"/>
                <w:lang w:val="es-ES"/>
              </w:rPr>
            </w:pPr>
            <w:r w:rsidRPr="000B300E">
              <w:rPr>
                <w:rFonts w:ascii="Bookman Old Style" w:hAnsi="Bookman Old Style"/>
                <w:b/>
                <w:sz w:val="24"/>
                <w:szCs w:val="24"/>
                <w:lang w:val="es-ES"/>
              </w:rPr>
              <w:t xml:space="preserve">Descripción del proyecto </w:t>
            </w:r>
          </w:p>
        </w:tc>
      </w:tr>
      <w:tr w:rsidR="008B6CA8"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auto"/>
            <w:vAlign w:val="center"/>
          </w:tcPr>
          <w:p w:rsidR="008B6CA8" w:rsidRPr="000B300E" w:rsidRDefault="008B6CA8" w:rsidP="00A4085C">
            <w:pPr>
              <w:spacing w:line="288" w:lineRule="auto"/>
              <w:rPr>
                <w:rFonts w:ascii="Bookman Old Style" w:hAnsi="Bookman Old Style" w:cs="Arial"/>
                <w:sz w:val="24"/>
                <w:szCs w:val="24"/>
                <w:lang w:val="es-ES"/>
              </w:rPr>
            </w:pPr>
          </w:p>
          <w:p w:rsidR="00526973" w:rsidRPr="000B300E" w:rsidRDefault="00EF4EE1" w:rsidP="0068448E">
            <w:pPr>
              <w:spacing w:line="288" w:lineRule="auto"/>
              <w:ind w:left="283"/>
              <w:rPr>
                <w:rFonts w:ascii="Bookman Old Style" w:hAnsi="Bookman Old Style" w:cs="Arial"/>
                <w:sz w:val="24"/>
                <w:szCs w:val="24"/>
                <w:lang w:val="es-ES"/>
              </w:rPr>
            </w:pPr>
            <w:r w:rsidRPr="000B300E">
              <w:rPr>
                <w:rFonts w:ascii="Bookman Old Style" w:hAnsi="Bookman Old Style" w:cs="Arial"/>
                <w:sz w:val="24"/>
                <w:szCs w:val="24"/>
                <w:lang w:val="es-ES"/>
              </w:rPr>
              <w:t xml:space="preserve">El proyecto consiste en la construcción de la </w:t>
            </w:r>
            <w:r w:rsidRPr="000B300E">
              <w:rPr>
                <w:rFonts w:ascii="Bookman Old Style" w:eastAsia="Calibri" w:hAnsi="Bookman Old Style" w:cs="Arial"/>
                <w:sz w:val="24"/>
                <w:szCs w:val="24"/>
                <w:lang w:eastAsia="es-ES"/>
              </w:rPr>
              <w:t xml:space="preserve">Política </w:t>
            </w:r>
            <w:r w:rsidRPr="000B300E">
              <w:rPr>
                <w:rFonts w:ascii="Bookman Old Style" w:eastAsia="Calibri" w:hAnsi="Bookman Old Style" w:cs="Arial"/>
                <w:bCs/>
                <w:sz w:val="24"/>
                <w:szCs w:val="24"/>
              </w:rPr>
              <w:t>para el Acceso a la Justicia de los Pueblos Indígenas</w:t>
            </w:r>
            <w:r w:rsidR="00214D4E" w:rsidRPr="000B300E">
              <w:rPr>
                <w:rFonts w:ascii="Bookman Old Style" w:eastAsia="Calibri" w:hAnsi="Bookman Old Style" w:cs="Arial"/>
                <w:bCs/>
                <w:sz w:val="24"/>
                <w:szCs w:val="24"/>
              </w:rPr>
              <w:t xml:space="preserve"> del Poder Judicial</w:t>
            </w:r>
            <w:r w:rsidR="00157207" w:rsidRPr="000B300E">
              <w:rPr>
                <w:rFonts w:ascii="Bookman Old Style" w:hAnsi="Bookman Old Style" w:cs="Arial"/>
                <w:sz w:val="24"/>
                <w:szCs w:val="24"/>
                <w:lang w:val="es-ES"/>
              </w:rPr>
              <w:t>,</w:t>
            </w:r>
            <w:r w:rsidRPr="000B300E">
              <w:rPr>
                <w:rFonts w:ascii="Bookman Old Style" w:hAnsi="Bookman Old Style" w:cs="Arial"/>
                <w:sz w:val="24"/>
                <w:szCs w:val="24"/>
                <w:lang w:val="es-ES"/>
              </w:rPr>
              <w:t xml:space="preserve"> </w:t>
            </w:r>
            <w:r w:rsidR="00214D4E" w:rsidRPr="000B300E">
              <w:rPr>
                <w:rFonts w:ascii="Bookman Old Style" w:hAnsi="Bookman Old Style" w:cs="Arial"/>
                <w:sz w:val="24"/>
                <w:szCs w:val="24"/>
                <w:lang w:val="es-ES"/>
              </w:rPr>
              <w:t xml:space="preserve">con la </w:t>
            </w:r>
            <w:r w:rsidR="0068448E" w:rsidRPr="000B300E">
              <w:rPr>
                <w:rFonts w:ascii="Bookman Old Style" w:hAnsi="Bookman Old Style" w:cs="Arial"/>
                <w:sz w:val="24"/>
                <w:szCs w:val="24"/>
                <w:lang w:val="es-ES"/>
              </w:rPr>
              <w:t xml:space="preserve">intervención </w:t>
            </w:r>
            <w:r w:rsidR="00214D4E" w:rsidRPr="000B300E">
              <w:rPr>
                <w:rFonts w:ascii="Bookman Old Style" w:hAnsi="Bookman Old Style" w:cs="Arial"/>
                <w:sz w:val="24"/>
                <w:szCs w:val="24"/>
                <w:lang w:val="es-ES"/>
              </w:rPr>
              <w:t xml:space="preserve">de personas expertas de </w:t>
            </w:r>
            <w:r w:rsidR="0068448E" w:rsidRPr="000B300E">
              <w:rPr>
                <w:rFonts w:ascii="Bookman Old Style" w:hAnsi="Bookman Old Style" w:cs="Arial"/>
                <w:sz w:val="24"/>
                <w:szCs w:val="24"/>
                <w:lang w:val="es-ES"/>
              </w:rPr>
              <w:t>la Institución y externas a ésta, y la</w:t>
            </w:r>
            <w:r w:rsidR="00214D4E" w:rsidRPr="000B300E">
              <w:rPr>
                <w:rFonts w:ascii="Bookman Old Style" w:hAnsi="Bookman Old Style" w:cs="Arial"/>
                <w:sz w:val="24"/>
                <w:szCs w:val="24"/>
                <w:lang w:val="es-ES"/>
              </w:rPr>
              <w:t xml:space="preserve"> </w:t>
            </w:r>
            <w:r w:rsidR="000B300E" w:rsidRPr="000B300E">
              <w:rPr>
                <w:rFonts w:ascii="Bookman Old Style" w:hAnsi="Bookman Old Style" w:cs="Arial"/>
                <w:sz w:val="24"/>
                <w:szCs w:val="24"/>
                <w:lang w:val="es-ES"/>
              </w:rPr>
              <w:t>participación</w:t>
            </w:r>
            <w:r w:rsidR="00FD319D" w:rsidRPr="000B300E">
              <w:rPr>
                <w:rFonts w:ascii="Bookman Old Style" w:hAnsi="Bookman Old Style" w:cs="Arial"/>
                <w:sz w:val="24"/>
                <w:szCs w:val="24"/>
                <w:lang w:val="es-ES"/>
              </w:rPr>
              <w:t xml:space="preserve"> de los pueblos indígenas</w:t>
            </w:r>
            <w:r w:rsidR="006876B2" w:rsidRPr="000B300E">
              <w:rPr>
                <w:rFonts w:ascii="Bookman Old Style" w:hAnsi="Bookman Old Style" w:cs="Arial"/>
                <w:sz w:val="24"/>
                <w:szCs w:val="24"/>
                <w:lang w:val="es-ES"/>
              </w:rPr>
              <w:t xml:space="preserve"> de Costa Rica</w:t>
            </w:r>
            <w:r w:rsidR="00C9610B" w:rsidRPr="000B300E">
              <w:rPr>
                <w:rFonts w:ascii="Bookman Old Style" w:hAnsi="Bookman Old Style" w:cs="Arial"/>
                <w:sz w:val="24"/>
                <w:szCs w:val="24"/>
                <w:lang w:val="es-ES"/>
              </w:rPr>
              <w:t>, incluyendo las personas beneficiarias de las Medidas Cautelares 321-12 de la CIDH.</w:t>
            </w:r>
          </w:p>
          <w:p w:rsidR="006E08A5" w:rsidRPr="000B300E" w:rsidRDefault="006E08A5" w:rsidP="00B674F5">
            <w:pPr>
              <w:spacing w:line="288" w:lineRule="auto"/>
              <w:ind w:left="283"/>
              <w:rPr>
                <w:rFonts w:ascii="Bookman Old Style" w:hAnsi="Bookman Old Style" w:cs="Arial"/>
                <w:sz w:val="24"/>
                <w:szCs w:val="24"/>
                <w:lang w:val="es-ES"/>
              </w:rPr>
            </w:pPr>
            <w:r w:rsidRPr="000B300E">
              <w:rPr>
                <w:rFonts w:ascii="Bookman Old Style" w:hAnsi="Bookman Old Style" w:cs="Arial"/>
                <w:sz w:val="24"/>
                <w:szCs w:val="24"/>
                <w:lang w:val="es-ES"/>
              </w:rPr>
              <w:t xml:space="preserve">Esto implica </w:t>
            </w:r>
            <w:r w:rsidR="005A68A1" w:rsidRPr="000B300E">
              <w:rPr>
                <w:rFonts w:ascii="Bookman Old Style" w:hAnsi="Bookman Old Style" w:cs="Arial"/>
                <w:sz w:val="24"/>
                <w:szCs w:val="24"/>
                <w:lang w:val="es-ES"/>
              </w:rPr>
              <w:t xml:space="preserve">la realización de </w:t>
            </w:r>
            <w:r w:rsidRPr="000B300E">
              <w:rPr>
                <w:rFonts w:ascii="Bookman Old Style" w:hAnsi="Bookman Old Style" w:cs="Arial"/>
                <w:sz w:val="24"/>
                <w:szCs w:val="24"/>
                <w:lang w:val="es-ES"/>
              </w:rPr>
              <w:t xml:space="preserve">mesas de trabajo </w:t>
            </w:r>
            <w:r w:rsidR="005A68A1" w:rsidRPr="000B300E">
              <w:rPr>
                <w:rFonts w:ascii="Bookman Old Style" w:hAnsi="Bookman Old Style" w:cs="Arial"/>
                <w:sz w:val="24"/>
                <w:szCs w:val="24"/>
                <w:lang w:val="es-ES"/>
              </w:rPr>
              <w:t xml:space="preserve">con la población indígena </w:t>
            </w:r>
            <w:r w:rsidR="00FD319D" w:rsidRPr="000B300E">
              <w:rPr>
                <w:rFonts w:ascii="Bookman Old Style" w:hAnsi="Bookman Old Style" w:cs="Arial"/>
                <w:sz w:val="24"/>
                <w:szCs w:val="24"/>
                <w:lang w:val="es-ES"/>
              </w:rPr>
              <w:t xml:space="preserve">para que sea copartícipe en la construcción de la Política, </w:t>
            </w:r>
            <w:r w:rsidR="005A68A1" w:rsidRPr="000B300E">
              <w:rPr>
                <w:rFonts w:ascii="Bookman Old Style" w:hAnsi="Bookman Old Style" w:cs="Arial"/>
                <w:sz w:val="24"/>
                <w:szCs w:val="24"/>
                <w:lang w:val="es-ES"/>
              </w:rPr>
              <w:t xml:space="preserve">y con personas </w:t>
            </w:r>
            <w:r w:rsidR="006876B2" w:rsidRPr="000B300E">
              <w:rPr>
                <w:rFonts w:ascii="Bookman Old Style" w:hAnsi="Bookman Old Style" w:cs="Arial"/>
                <w:sz w:val="24"/>
                <w:szCs w:val="24"/>
                <w:lang w:val="es-ES"/>
              </w:rPr>
              <w:t>servidoras judiciales</w:t>
            </w:r>
            <w:r w:rsidR="005A68A1" w:rsidRPr="000B300E">
              <w:rPr>
                <w:rFonts w:ascii="Bookman Old Style" w:hAnsi="Bookman Old Style" w:cs="Arial"/>
                <w:sz w:val="24"/>
                <w:szCs w:val="24"/>
                <w:lang w:val="es-ES"/>
              </w:rPr>
              <w:t xml:space="preserve"> de la institución, mediante t</w:t>
            </w:r>
            <w:r w:rsidR="00362AB0" w:rsidRPr="000B300E">
              <w:rPr>
                <w:rFonts w:ascii="Bookman Old Style" w:hAnsi="Bookman Old Style" w:cs="Arial"/>
                <w:sz w:val="24"/>
                <w:szCs w:val="24"/>
                <w:lang w:val="es-ES"/>
              </w:rPr>
              <w:t xml:space="preserve">alleres, </w:t>
            </w:r>
            <w:r w:rsidR="005A68A1" w:rsidRPr="000B300E">
              <w:rPr>
                <w:rFonts w:ascii="Bookman Old Style" w:hAnsi="Bookman Old Style" w:cs="Arial"/>
                <w:sz w:val="24"/>
                <w:szCs w:val="24"/>
                <w:lang w:val="es-ES"/>
              </w:rPr>
              <w:t xml:space="preserve">para la </w:t>
            </w:r>
            <w:r w:rsidR="002601EF" w:rsidRPr="000B300E">
              <w:rPr>
                <w:rFonts w:ascii="Bookman Old Style" w:hAnsi="Bookman Old Style" w:cs="Arial"/>
                <w:sz w:val="24"/>
                <w:szCs w:val="24"/>
                <w:lang w:val="es-ES"/>
              </w:rPr>
              <w:t>recopilación de</w:t>
            </w:r>
            <w:r w:rsidR="00362AB0" w:rsidRPr="000B300E">
              <w:rPr>
                <w:rFonts w:ascii="Bookman Old Style" w:hAnsi="Bookman Old Style" w:cs="Arial"/>
                <w:sz w:val="24"/>
                <w:szCs w:val="24"/>
                <w:lang w:val="es-ES"/>
              </w:rPr>
              <w:t xml:space="preserve"> insumos, procesar</w:t>
            </w:r>
            <w:r w:rsidR="005A68A1" w:rsidRPr="000B300E">
              <w:rPr>
                <w:rFonts w:ascii="Bookman Old Style" w:hAnsi="Bookman Old Style" w:cs="Arial"/>
                <w:sz w:val="24"/>
                <w:szCs w:val="24"/>
                <w:lang w:val="es-ES"/>
              </w:rPr>
              <w:t xml:space="preserve"> </w:t>
            </w:r>
            <w:r w:rsidR="00362AB0" w:rsidRPr="000B300E">
              <w:rPr>
                <w:rFonts w:ascii="Bookman Old Style" w:hAnsi="Bookman Old Style" w:cs="Arial"/>
                <w:sz w:val="24"/>
                <w:szCs w:val="24"/>
                <w:lang w:val="es-ES"/>
              </w:rPr>
              <w:t>los hallazgos</w:t>
            </w:r>
            <w:r w:rsidR="00C9610B" w:rsidRPr="000B300E">
              <w:rPr>
                <w:rFonts w:ascii="Bookman Old Style" w:hAnsi="Bookman Old Style" w:cs="Arial"/>
                <w:sz w:val="24"/>
                <w:szCs w:val="24"/>
                <w:lang w:val="es-ES"/>
              </w:rPr>
              <w:t xml:space="preserve"> y tomar decisiones basadas en el diálogo intercultural</w:t>
            </w:r>
            <w:r w:rsidR="00FD319D" w:rsidRPr="000B300E">
              <w:rPr>
                <w:rFonts w:ascii="Bookman Old Style" w:hAnsi="Bookman Old Style" w:cs="Arial"/>
                <w:sz w:val="24"/>
                <w:szCs w:val="24"/>
                <w:lang w:val="es-ES"/>
              </w:rPr>
              <w:t>.</w:t>
            </w:r>
          </w:p>
          <w:p w:rsidR="00362AB0" w:rsidRPr="000B300E" w:rsidRDefault="00362AB0" w:rsidP="00B674F5">
            <w:pPr>
              <w:spacing w:line="288" w:lineRule="auto"/>
              <w:ind w:left="283"/>
              <w:rPr>
                <w:rFonts w:ascii="Bookman Old Style" w:hAnsi="Bookman Old Style" w:cs="Arial"/>
                <w:sz w:val="24"/>
                <w:szCs w:val="24"/>
                <w:lang w:val="es-ES"/>
              </w:rPr>
            </w:pPr>
            <w:r w:rsidRPr="000B300E">
              <w:rPr>
                <w:rFonts w:ascii="Bookman Old Style" w:hAnsi="Bookman Old Style" w:cs="Arial"/>
                <w:sz w:val="24"/>
                <w:szCs w:val="24"/>
                <w:lang w:val="es-ES"/>
              </w:rPr>
              <w:t>Se contempla el apoyo de cooperación internacional</w:t>
            </w:r>
            <w:r w:rsidR="00492DC6" w:rsidRPr="000B300E">
              <w:rPr>
                <w:rFonts w:ascii="Bookman Old Style" w:hAnsi="Bookman Old Style" w:cs="Arial"/>
                <w:sz w:val="24"/>
                <w:szCs w:val="24"/>
                <w:lang w:val="es-ES"/>
              </w:rPr>
              <w:t xml:space="preserve"> </w:t>
            </w:r>
            <w:r w:rsidR="005A68A1" w:rsidRPr="000B300E">
              <w:rPr>
                <w:rFonts w:ascii="Bookman Old Style" w:hAnsi="Bookman Old Style" w:cs="Arial"/>
                <w:sz w:val="24"/>
                <w:szCs w:val="24"/>
                <w:lang w:val="es-ES"/>
              </w:rPr>
              <w:t xml:space="preserve">para </w:t>
            </w:r>
            <w:r w:rsidR="00492DC6" w:rsidRPr="000B300E">
              <w:rPr>
                <w:rFonts w:ascii="Bookman Old Style" w:hAnsi="Bookman Old Style" w:cs="Arial"/>
                <w:sz w:val="24"/>
                <w:szCs w:val="24"/>
                <w:lang w:val="es-ES"/>
              </w:rPr>
              <w:t>la asistencia técnica, guía de los estándares internacionales en la materia</w:t>
            </w:r>
            <w:r w:rsidR="005A68A1" w:rsidRPr="000B300E">
              <w:rPr>
                <w:rFonts w:ascii="Bookman Old Style" w:hAnsi="Bookman Old Style" w:cs="Arial"/>
                <w:sz w:val="24"/>
                <w:szCs w:val="24"/>
                <w:lang w:val="es-ES"/>
              </w:rPr>
              <w:t xml:space="preserve"> en el proceso de creación de la política</w:t>
            </w:r>
            <w:r w:rsidR="0068448E" w:rsidRPr="000B300E">
              <w:rPr>
                <w:rFonts w:ascii="Bookman Old Style" w:hAnsi="Bookman Old Style" w:cs="Arial"/>
                <w:sz w:val="24"/>
                <w:szCs w:val="24"/>
                <w:lang w:val="es-ES"/>
              </w:rPr>
              <w:t xml:space="preserve"> y en lo posible, el financiamiento.</w:t>
            </w:r>
          </w:p>
          <w:p w:rsidR="00526973" w:rsidRPr="000B300E" w:rsidRDefault="00526973" w:rsidP="00B674F5">
            <w:pPr>
              <w:spacing w:line="288" w:lineRule="auto"/>
              <w:ind w:left="283"/>
              <w:rPr>
                <w:rFonts w:ascii="Bookman Old Style" w:hAnsi="Bookman Old Style" w:cs="Arial"/>
                <w:sz w:val="24"/>
                <w:szCs w:val="24"/>
                <w:lang w:val="es-ES"/>
              </w:rPr>
            </w:pPr>
          </w:p>
        </w:tc>
      </w:tr>
      <w:tr w:rsidR="008B6CA8" w:rsidRPr="000B300E">
        <w:tblPrEx>
          <w:tblCellMar>
            <w:left w:w="115" w:type="dxa"/>
            <w:right w:w="115" w:type="dxa"/>
          </w:tblCellMar>
          <w:tblLook w:val="0000" w:firstRow="0" w:lastRow="0" w:firstColumn="0" w:lastColumn="0" w:noHBand="0" w:noVBand="0"/>
        </w:tblPrEx>
        <w:trPr>
          <w:trHeight w:val="360"/>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8B6CA8" w:rsidRPr="000B300E" w:rsidRDefault="008B6CA8" w:rsidP="00740713">
            <w:pPr>
              <w:pStyle w:val="Textodecampo"/>
              <w:numPr>
                <w:ilvl w:val="0"/>
                <w:numId w:val="4"/>
              </w:numPr>
              <w:ind w:left="452"/>
              <w:rPr>
                <w:rFonts w:ascii="Bookman Old Style" w:hAnsi="Bookman Old Style"/>
                <w:b/>
                <w:sz w:val="24"/>
                <w:szCs w:val="24"/>
                <w:lang w:val="es-ES"/>
              </w:rPr>
            </w:pPr>
            <w:r w:rsidRPr="000B300E">
              <w:rPr>
                <w:rFonts w:ascii="Bookman Old Style" w:hAnsi="Bookman Old Style"/>
                <w:b/>
                <w:sz w:val="24"/>
                <w:szCs w:val="24"/>
                <w:lang w:val="es-ES"/>
              </w:rPr>
              <w:t xml:space="preserve">Objetivo </w:t>
            </w:r>
            <w:r w:rsidR="00E91E58" w:rsidRPr="000B300E">
              <w:rPr>
                <w:rFonts w:ascii="Bookman Old Style" w:hAnsi="Bookman Old Style"/>
                <w:b/>
                <w:sz w:val="24"/>
                <w:szCs w:val="24"/>
                <w:lang w:val="es-ES"/>
              </w:rPr>
              <w:t>del Proyecto</w:t>
            </w:r>
            <w:r w:rsidRPr="000B300E">
              <w:rPr>
                <w:rFonts w:ascii="Bookman Old Style" w:hAnsi="Bookman Old Style"/>
                <w:b/>
                <w:sz w:val="24"/>
                <w:szCs w:val="24"/>
                <w:lang w:val="es-ES"/>
              </w:rPr>
              <w:t xml:space="preserve">: </w:t>
            </w:r>
          </w:p>
        </w:tc>
      </w:tr>
      <w:tr w:rsidR="008B6CA8" w:rsidRPr="000B300E">
        <w:tblPrEx>
          <w:tblCellMar>
            <w:left w:w="115" w:type="dxa"/>
            <w:right w:w="115" w:type="dxa"/>
          </w:tblCellMar>
          <w:tblLook w:val="0000" w:firstRow="0" w:lastRow="0" w:firstColumn="0" w:lastColumn="0" w:noHBand="0" w:noVBand="0"/>
        </w:tblPrEx>
        <w:trPr>
          <w:trHeight w:val="360"/>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rsidR="008B6CA8" w:rsidRPr="000B300E" w:rsidRDefault="008B6CA8" w:rsidP="00B674F5">
            <w:pPr>
              <w:spacing w:line="288" w:lineRule="auto"/>
              <w:ind w:left="283"/>
              <w:rPr>
                <w:rFonts w:ascii="Bookman Old Style" w:hAnsi="Bookman Old Style" w:cs="Arial"/>
                <w:sz w:val="24"/>
                <w:szCs w:val="24"/>
                <w:lang w:val="es-ES"/>
              </w:rPr>
            </w:pPr>
          </w:p>
          <w:p w:rsidR="008B6CA8" w:rsidRPr="000B300E" w:rsidRDefault="002601EF" w:rsidP="00B674F5">
            <w:pPr>
              <w:spacing w:line="288" w:lineRule="auto"/>
              <w:ind w:left="283"/>
              <w:rPr>
                <w:rFonts w:ascii="Bookman Old Style" w:hAnsi="Bookman Old Style" w:cs="Arial"/>
                <w:sz w:val="24"/>
                <w:szCs w:val="24"/>
                <w:lang w:val="es-ES"/>
              </w:rPr>
            </w:pPr>
            <w:r w:rsidRPr="000B300E">
              <w:rPr>
                <w:rFonts w:ascii="Bookman Old Style" w:hAnsi="Bookman Old Style" w:cs="Arial"/>
                <w:b/>
                <w:bCs/>
                <w:sz w:val="24"/>
                <w:szCs w:val="24"/>
                <w:lang w:val="es-ES"/>
              </w:rPr>
              <w:t>Construir</w:t>
            </w:r>
            <w:r w:rsidR="00810C7B" w:rsidRPr="000B300E">
              <w:rPr>
                <w:rFonts w:ascii="Bookman Old Style" w:hAnsi="Bookman Old Style" w:cs="Arial"/>
                <w:sz w:val="24"/>
                <w:szCs w:val="24"/>
                <w:lang w:val="es-ES"/>
              </w:rPr>
              <w:t xml:space="preserve"> </w:t>
            </w:r>
            <w:r w:rsidR="00550BC1" w:rsidRPr="000B300E">
              <w:rPr>
                <w:rFonts w:ascii="Bookman Old Style" w:hAnsi="Bookman Old Style" w:cs="Arial"/>
                <w:sz w:val="24"/>
                <w:szCs w:val="24"/>
                <w:lang w:val="es-ES"/>
              </w:rPr>
              <w:t>una</w:t>
            </w:r>
            <w:r w:rsidR="00810C7B" w:rsidRPr="000B300E">
              <w:rPr>
                <w:rFonts w:ascii="Bookman Old Style" w:hAnsi="Bookman Old Style" w:cs="Arial"/>
                <w:sz w:val="24"/>
                <w:szCs w:val="24"/>
                <w:lang w:val="es-ES"/>
              </w:rPr>
              <w:t xml:space="preserve"> Política </w:t>
            </w:r>
            <w:r w:rsidR="00506951" w:rsidRPr="000B300E">
              <w:rPr>
                <w:rFonts w:ascii="Bookman Old Style" w:eastAsia="Calibri" w:hAnsi="Bookman Old Style" w:cs="Arial"/>
                <w:bCs/>
                <w:sz w:val="24"/>
                <w:szCs w:val="24"/>
              </w:rPr>
              <w:t>para el Acceso a la Justicia de los Pueblos Indígenas del Poder Judicial</w:t>
            </w:r>
            <w:r w:rsidRPr="000B300E">
              <w:rPr>
                <w:rFonts w:ascii="Bookman Old Style" w:eastAsia="Calibri" w:hAnsi="Bookman Old Style" w:cs="Arial"/>
                <w:bCs/>
                <w:sz w:val="24"/>
                <w:szCs w:val="24"/>
              </w:rPr>
              <w:t>, vinculante</w:t>
            </w:r>
            <w:r w:rsidR="00810C7B" w:rsidRPr="000B300E">
              <w:rPr>
                <w:rFonts w:ascii="Bookman Old Style" w:hAnsi="Bookman Old Style" w:cs="Arial"/>
                <w:sz w:val="24"/>
                <w:szCs w:val="24"/>
                <w:lang w:val="es-ES"/>
              </w:rPr>
              <w:t xml:space="preserve"> para toda la institución</w:t>
            </w:r>
            <w:r w:rsidRPr="000B300E">
              <w:rPr>
                <w:rFonts w:ascii="Bookman Old Style" w:hAnsi="Bookman Old Style" w:cs="Arial"/>
                <w:sz w:val="24"/>
                <w:szCs w:val="24"/>
                <w:lang w:val="es-ES"/>
              </w:rPr>
              <w:t>,</w:t>
            </w:r>
            <w:r w:rsidR="005A337C" w:rsidRPr="000B300E">
              <w:rPr>
                <w:rFonts w:ascii="Bookman Old Style" w:hAnsi="Bookman Old Style" w:cs="Arial"/>
                <w:sz w:val="24"/>
                <w:szCs w:val="24"/>
                <w:lang w:val="es-ES"/>
              </w:rPr>
              <w:t xml:space="preserve"> respetando las competencias </w:t>
            </w:r>
            <w:r w:rsidR="009478C4" w:rsidRPr="000B300E">
              <w:rPr>
                <w:rFonts w:ascii="Bookman Old Style" w:hAnsi="Bookman Old Style" w:cs="Arial"/>
                <w:sz w:val="24"/>
                <w:szCs w:val="24"/>
                <w:lang w:val="es-ES"/>
              </w:rPr>
              <w:t>dadas</w:t>
            </w:r>
            <w:r w:rsidR="005A337C" w:rsidRPr="000B300E">
              <w:rPr>
                <w:rFonts w:ascii="Bookman Old Style" w:hAnsi="Bookman Old Style" w:cs="Arial"/>
                <w:sz w:val="24"/>
                <w:szCs w:val="24"/>
                <w:lang w:val="es-ES"/>
              </w:rPr>
              <w:t xml:space="preserve"> mediante la ley y la </w:t>
            </w:r>
            <w:r w:rsidRPr="000B300E">
              <w:rPr>
                <w:rFonts w:ascii="Bookman Old Style" w:hAnsi="Bookman Old Style" w:cs="Arial"/>
                <w:sz w:val="24"/>
                <w:szCs w:val="24"/>
                <w:lang w:val="es-ES"/>
              </w:rPr>
              <w:t>C</w:t>
            </w:r>
            <w:r w:rsidR="005A337C" w:rsidRPr="000B300E">
              <w:rPr>
                <w:rFonts w:ascii="Bookman Old Style" w:hAnsi="Bookman Old Style" w:cs="Arial"/>
                <w:sz w:val="24"/>
                <w:szCs w:val="24"/>
                <w:lang w:val="es-ES"/>
              </w:rPr>
              <w:t>onstitución</w:t>
            </w:r>
            <w:r w:rsidRPr="000B300E">
              <w:rPr>
                <w:rFonts w:ascii="Bookman Old Style" w:hAnsi="Bookman Old Style" w:cs="Arial"/>
                <w:sz w:val="24"/>
                <w:szCs w:val="24"/>
                <w:lang w:val="es-ES"/>
              </w:rPr>
              <w:t xml:space="preserve"> Política</w:t>
            </w:r>
            <w:r w:rsidR="005A337C" w:rsidRPr="000B300E">
              <w:rPr>
                <w:rFonts w:ascii="Bookman Old Style" w:hAnsi="Bookman Old Style" w:cs="Arial"/>
                <w:sz w:val="24"/>
                <w:szCs w:val="24"/>
                <w:lang w:val="es-ES"/>
              </w:rPr>
              <w:t xml:space="preserve"> para cada uno de los ámbitos que</w:t>
            </w:r>
            <w:r w:rsidRPr="000B300E">
              <w:rPr>
                <w:rFonts w:ascii="Bookman Old Style" w:hAnsi="Bookman Old Style" w:cs="Arial"/>
                <w:sz w:val="24"/>
                <w:szCs w:val="24"/>
                <w:lang w:val="es-ES"/>
              </w:rPr>
              <w:t xml:space="preserve"> la</w:t>
            </w:r>
            <w:r w:rsidR="005A337C" w:rsidRPr="000B300E">
              <w:rPr>
                <w:rFonts w:ascii="Bookman Old Style" w:hAnsi="Bookman Old Style" w:cs="Arial"/>
                <w:sz w:val="24"/>
                <w:szCs w:val="24"/>
                <w:lang w:val="es-ES"/>
              </w:rPr>
              <w:t xml:space="preserve"> componen. </w:t>
            </w:r>
          </w:p>
          <w:p w:rsidR="008B6CA8" w:rsidRPr="000B300E" w:rsidRDefault="008B6CA8" w:rsidP="00B674F5">
            <w:pPr>
              <w:spacing w:line="288" w:lineRule="auto"/>
              <w:ind w:left="283"/>
              <w:rPr>
                <w:rFonts w:ascii="Bookman Old Style" w:hAnsi="Bookman Old Style" w:cs="Arial"/>
                <w:sz w:val="24"/>
                <w:szCs w:val="24"/>
                <w:lang w:val="es-ES"/>
              </w:rPr>
            </w:pPr>
          </w:p>
        </w:tc>
      </w:tr>
      <w:tr w:rsidR="008E6568" w:rsidRPr="000B300E">
        <w:trPr>
          <w:trHeight w:val="359"/>
        </w:trPr>
        <w:tc>
          <w:tcPr>
            <w:tcW w:w="9498" w:type="dxa"/>
            <w:tcBorders>
              <w:top w:val="single" w:sz="4" w:space="0" w:color="auto"/>
              <w:left w:val="single" w:sz="4" w:space="0" w:color="auto"/>
              <w:bottom w:val="single" w:sz="4" w:space="0" w:color="auto"/>
              <w:right w:val="single" w:sz="4" w:space="0" w:color="auto"/>
            </w:tcBorders>
            <w:shd w:val="clear" w:color="auto" w:fill="1F497D"/>
            <w:vAlign w:val="center"/>
          </w:tcPr>
          <w:p w:rsidR="008E6568" w:rsidRPr="000B300E" w:rsidRDefault="00B26204" w:rsidP="00B26204">
            <w:pPr>
              <w:pStyle w:val="Textodecampo"/>
              <w:jc w:val="center"/>
              <w:rPr>
                <w:rFonts w:ascii="Bookman Old Style" w:hAnsi="Bookman Old Style"/>
                <w:b/>
                <w:color w:val="FFFFFF"/>
                <w:sz w:val="24"/>
                <w:szCs w:val="24"/>
                <w:lang w:val="es-ES"/>
              </w:rPr>
            </w:pPr>
            <w:r w:rsidRPr="000B300E">
              <w:rPr>
                <w:rFonts w:ascii="Bookman Old Style" w:hAnsi="Bookman Old Style"/>
                <w:b/>
                <w:color w:val="FFFFFF"/>
                <w:sz w:val="24"/>
                <w:szCs w:val="24"/>
                <w:lang w:val="es-ES"/>
              </w:rPr>
              <w:t>PLANTEAMIENTO INCIAL DEL PROYECTO</w:t>
            </w:r>
          </w:p>
        </w:tc>
      </w:tr>
      <w:tr w:rsidR="008E6568" w:rsidRPr="000B300E">
        <w:trPr>
          <w:trHeight w:val="286"/>
        </w:trPr>
        <w:tc>
          <w:tcPr>
            <w:tcW w:w="9498" w:type="dxa"/>
            <w:tcBorders>
              <w:top w:val="single" w:sz="4" w:space="0" w:color="auto"/>
            </w:tcBorders>
            <w:shd w:val="clear" w:color="auto" w:fill="F2F2F2"/>
            <w:vAlign w:val="center"/>
          </w:tcPr>
          <w:p w:rsidR="008E6568" w:rsidRPr="000B300E" w:rsidRDefault="00B26204" w:rsidP="00197189">
            <w:pPr>
              <w:pStyle w:val="Textodecampo"/>
              <w:numPr>
                <w:ilvl w:val="0"/>
                <w:numId w:val="4"/>
              </w:numPr>
              <w:ind w:left="452"/>
              <w:rPr>
                <w:rFonts w:ascii="Bookman Old Style" w:hAnsi="Bookman Old Style"/>
                <w:b/>
                <w:sz w:val="24"/>
                <w:szCs w:val="24"/>
              </w:rPr>
            </w:pPr>
            <w:r w:rsidRPr="000B300E">
              <w:rPr>
                <w:rFonts w:ascii="Bookman Old Style" w:hAnsi="Bookman Old Style"/>
                <w:b/>
                <w:sz w:val="24"/>
                <w:szCs w:val="24"/>
                <w:lang w:val="es-ES"/>
              </w:rPr>
              <w:t>Cronograma de alto nivel</w:t>
            </w:r>
            <w:r w:rsidR="008E6568" w:rsidRPr="000B300E">
              <w:rPr>
                <w:rFonts w:ascii="Bookman Old Style" w:hAnsi="Bookman Old Style"/>
                <w:b/>
                <w:sz w:val="24"/>
                <w:szCs w:val="24"/>
                <w:lang w:val="es-ES"/>
              </w:rPr>
              <w:t>:</w:t>
            </w:r>
          </w:p>
        </w:tc>
      </w:tr>
      <w:tr w:rsidR="00B26204" w:rsidRPr="000B300E">
        <w:trPr>
          <w:trHeight w:val="886"/>
        </w:trPr>
        <w:tc>
          <w:tcPr>
            <w:tcW w:w="9498" w:type="dxa"/>
            <w:shd w:val="clear" w:color="auto" w:fill="FFFFFF" w:themeFill="background1"/>
            <w:vAlign w:val="center"/>
          </w:tcPr>
          <w:p w:rsidR="00A32B6A" w:rsidRPr="000B300E" w:rsidRDefault="00A32B6A" w:rsidP="00B26204">
            <w:pPr>
              <w:spacing w:line="288" w:lineRule="auto"/>
              <w:rPr>
                <w:rFonts w:ascii="Bookman Old Style" w:hAnsi="Bookman Old Style" w:cs="Arial"/>
                <w:b/>
                <w:sz w:val="24"/>
                <w:szCs w:val="24"/>
                <w:lang w:val="es-ES"/>
              </w:rPr>
            </w:pPr>
          </w:p>
          <w:p w:rsidR="00354855" w:rsidRPr="00354855" w:rsidRDefault="00354855" w:rsidP="00354855">
            <w:pPr>
              <w:spacing w:line="288" w:lineRule="auto"/>
              <w:rPr>
                <w:rFonts w:ascii="Bookman Old Style" w:hAnsi="Bookman Old Style" w:cs="Arial"/>
                <w:b/>
                <w:sz w:val="24"/>
                <w:szCs w:val="24"/>
                <w:lang w:val="es-ES"/>
              </w:rPr>
            </w:pPr>
            <w:r w:rsidRPr="00354855">
              <w:rPr>
                <w:rFonts w:ascii="Bookman Old Style" w:hAnsi="Bookman Old Style" w:cs="Arial"/>
                <w:b/>
                <w:sz w:val="24"/>
                <w:szCs w:val="24"/>
                <w:lang w:val="es-ES"/>
              </w:rPr>
              <w:t>Fase 1:  Formulación (enero a agosto 2021)</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Bajo la iniciativa de la Magistrada Damaris Vargas Vásquez, Coordinadora de la Subcomisión para el Acceso a la Justicia de los Pueblos Indígenas y Directora del Proyecto, se convocó a una sesión de trabajo junto con la experta de las Naciones Unidas Samantha Colli, representantes de la Oficina de Cooperación y Relaciones Internacionales (OCRI), la Jefa de la Unidad de Acceso a la Justicia (quien se designará como lideresa o coordinadora del proyecto) Melissa Benavides Víquez y con el acompañamiento del Departamento de Planificación, se acordó incluir en las sesiones del mes de diciembre de la Corte Plena, la solicitud de aprobación de creación de la Política Institucional para el Acceso a la Justicia de los Pueblos Indígenas del Poder Judicial, así como el acta constitutiva. </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Además se requiere el Planeamiento de talleres, elección de comunidades que se visitarán o contactarán, personas indígenas que participarán en los talleres, forma de la participación (virtual o presencial), la búsqueda de espacios para aplicar los talleres, conciliar agendas, realización de cronograma de trabajo, creación de los instrumentos a aplicar en los talleres y los recursos de alimentación de las personas que se invitarán a los talleres, así como de las personas que se trasladarán para la aplicación de los talleres. </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Para lo anterior se realizó un Estudio de Factibilidad para el análisis de costo/beneficio del presente proyecto, teniendo muy buenas proyecciones y dando al Poder Judicial muchos beneficios en términos de ahorro para las personas usuarias. </w:t>
            </w:r>
          </w:p>
          <w:p w:rsidR="00354855" w:rsidRPr="00354855" w:rsidRDefault="00354855" w:rsidP="00354855">
            <w:pPr>
              <w:spacing w:line="288" w:lineRule="auto"/>
              <w:rPr>
                <w:rFonts w:ascii="Bookman Old Style" w:hAnsi="Bookman Old Style" w:cs="Arial"/>
                <w:b/>
                <w:sz w:val="24"/>
                <w:szCs w:val="24"/>
                <w:lang w:val="es-ES"/>
              </w:rPr>
            </w:pPr>
            <w:r w:rsidRPr="00354855">
              <w:rPr>
                <w:rFonts w:ascii="Bookman Old Style" w:hAnsi="Bookman Old Style" w:cs="Arial"/>
                <w:b/>
                <w:sz w:val="24"/>
                <w:szCs w:val="24"/>
                <w:lang w:val="es-ES"/>
              </w:rPr>
              <w:t xml:space="preserve"> </w:t>
            </w:r>
          </w:p>
          <w:p w:rsidR="00354855" w:rsidRPr="00354855" w:rsidRDefault="00354855" w:rsidP="00354855">
            <w:pPr>
              <w:spacing w:line="288" w:lineRule="auto"/>
              <w:rPr>
                <w:rFonts w:ascii="Bookman Old Style" w:hAnsi="Bookman Old Style" w:cs="Arial"/>
                <w:b/>
                <w:sz w:val="24"/>
                <w:szCs w:val="24"/>
                <w:lang w:val="es-ES"/>
              </w:rPr>
            </w:pPr>
            <w:r w:rsidRPr="00354855">
              <w:rPr>
                <w:rFonts w:ascii="Bookman Old Style" w:hAnsi="Bookman Old Style" w:cs="Arial"/>
                <w:b/>
                <w:sz w:val="24"/>
                <w:szCs w:val="24"/>
                <w:lang w:val="es-ES"/>
              </w:rPr>
              <w:t>Fase 2. Planificación (agosto a octubre 2021)</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En esta esta etapa se procederá con el Plan de Gestión del Proyecto y el Acta de Constitución. Se coordinarán acciones con las Oficina de Cooperación y Relaciones Internacionales para la búsqueda de cooperantes que den financiamiento para la contratación de personas expertas que coadyuven con el proceso de creación de la Política para el Acceso a la Justicia de Pueblos Indígenas. </w:t>
            </w:r>
          </w:p>
          <w:p w:rsidR="00354855" w:rsidRPr="00354855" w:rsidRDefault="00354855" w:rsidP="00354855">
            <w:pPr>
              <w:spacing w:line="288" w:lineRule="auto"/>
              <w:rPr>
                <w:rFonts w:ascii="Bookman Old Style" w:hAnsi="Bookman Old Style" w:cs="Arial"/>
                <w:b/>
                <w:sz w:val="24"/>
                <w:szCs w:val="24"/>
                <w:lang w:val="es-ES"/>
              </w:rPr>
            </w:pPr>
          </w:p>
          <w:p w:rsidR="00354855" w:rsidRPr="00354855" w:rsidRDefault="00354855" w:rsidP="00354855">
            <w:pPr>
              <w:spacing w:line="288" w:lineRule="auto"/>
              <w:rPr>
                <w:rFonts w:ascii="Bookman Old Style" w:hAnsi="Bookman Old Style" w:cs="Arial"/>
                <w:b/>
                <w:sz w:val="24"/>
                <w:szCs w:val="24"/>
                <w:lang w:val="es-ES"/>
              </w:rPr>
            </w:pPr>
            <w:r w:rsidRPr="00354855">
              <w:rPr>
                <w:rFonts w:ascii="Bookman Old Style" w:hAnsi="Bookman Old Style" w:cs="Arial"/>
                <w:b/>
                <w:sz w:val="24"/>
                <w:szCs w:val="24"/>
                <w:lang w:val="es-ES"/>
              </w:rPr>
              <w:t>Fase 3: Ejecución (octubre 2021 a noviembre 2022)</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Con la finalidad de llevar a cabo acciones para recolectar insumos sobre los obstáculos de las poblaciones indígenas y su acceso a la justicia, así como dar a conocer esta iniciativa mediante el Mecanismo de Consulta, se propone una serie de talleres/sesiones con personas indígenas representantes de todos los Pueblos y Territorios, además se procurará que exista una participación importante de mujeres en estas sesiones. </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Una vez recolectados los insumos, se procesarán y sistematizarán los resultados obtenidos de los talleres para ser valorados con la directora del Proyecto para su aprobación. Posteriormente estos resultados deben ser validados por los grupos indígenas participantes en el proceso de creación de la política, para su retroalimentación. </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Una vez validados los resultados, se procederá a la redacción de una propuesta de política que será consultada a los Pueblos Indígenas para su aprobación. </w:t>
            </w:r>
          </w:p>
          <w:p w:rsidR="00354855" w:rsidRPr="00354855" w:rsidRDefault="00354855" w:rsidP="00354855">
            <w:pPr>
              <w:spacing w:line="288" w:lineRule="auto"/>
              <w:rPr>
                <w:rFonts w:ascii="Bookman Old Style" w:hAnsi="Bookman Old Style" w:cs="Arial"/>
                <w:bCs/>
                <w:sz w:val="24"/>
                <w:szCs w:val="24"/>
                <w:lang w:val="es-ES"/>
              </w:rPr>
            </w:pPr>
            <w:r w:rsidRPr="00354855">
              <w:rPr>
                <w:rFonts w:ascii="Bookman Old Style" w:hAnsi="Bookman Old Style" w:cs="Arial"/>
                <w:bCs/>
                <w:sz w:val="24"/>
                <w:szCs w:val="24"/>
                <w:lang w:val="es-ES"/>
              </w:rPr>
              <w:t xml:space="preserve">Posterior al proceso de consulta de la propuesta de política a los Pueblos Indígenas, se hará de conocimiento de la Subcomisión para el Acceso a la Justicia de Pueblos Indígenas y de la Comisión de Acceso para que enviarán para su aprobación a la Corte Plena. </w:t>
            </w:r>
          </w:p>
          <w:p w:rsidR="00354855" w:rsidRPr="00354855" w:rsidRDefault="00354855" w:rsidP="00354855">
            <w:pPr>
              <w:spacing w:line="288" w:lineRule="auto"/>
              <w:rPr>
                <w:rFonts w:ascii="Bookman Old Style" w:hAnsi="Bookman Old Style" w:cs="Arial"/>
                <w:b/>
                <w:sz w:val="24"/>
                <w:szCs w:val="24"/>
                <w:lang w:val="es-ES"/>
              </w:rPr>
            </w:pPr>
          </w:p>
          <w:p w:rsidR="00354855" w:rsidRPr="00354855" w:rsidRDefault="00354855" w:rsidP="00354855">
            <w:pPr>
              <w:spacing w:line="288" w:lineRule="auto"/>
              <w:rPr>
                <w:rFonts w:ascii="Bookman Old Style" w:hAnsi="Bookman Old Style" w:cs="Arial"/>
                <w:b/>
                <w:sz w:val="24"/>
                <w:szCs w:val="24"/>
                <w:lang w:val="es-ES"/>
              </w:rPr>
            </w:pPr>
            <w:r w:rsidRPr="00354855">
              <w:rPr>
                <w:rFonts w:ascii="Bookman Old Style" w:hAnsi="Bookman Old Style" w:cs="Arial"/>
                <w:b/>
                <w:sz w:val="24"/>
                <w:szCs w:val="24"/>
                <w:lang w:val="es-ES"/>
              </w:rPr>
              <w:t>Fase 4: Cierre (diciembre 2022)</w:t>
            </w:r>
          </w:p>
          <w:p w:rsidR="00BB0F08" w:rsidRPr="00812972" w:rsidRDefault="00354855" w:rsidP="00354855">
            <w:pPr>
              <w:spacing w:line="288" w:lineRule="auto"/>
              <w:rPr>
                <w:rFonts w:ascii="Bookman Old Style" w:hAnsi="Bookman Old Style" w:cs="Arial"/>
                <w:bCs/>
                <w:sz w:val="24"/>
                <w:szCs w:val="24"/>
                <w:lang w:val="es-ES"/>
              </w:rPr>
            </w:pPr>
            <w:r w:rsidRPr="00812972">
              <w:rPr>
                <w:rFonts w:ascii="Bookman Old Style" w:hAnsi="Bookman Old Style" w:cs="Arial"/>
                <w:bCs/>
                <w:sz w:val="24"/>
                <w:szCs w:val="24"/>
                <w:lang w:val="es-ES"/>
              </w:rPr>
              <w:t>Una vez aprobada la Política para el Acceso a la Justicia de Pueblos Indígenas se da por cerrado el proyecto.</w:t>
            </w:r>
          </w:p>
          <w:p w:rsidR="007B77A2" w:rsidRPr="000B300E" w:rsidRDefault="007B77A2" w:rsidP="00354855">
            <w:pPr>
              <w:spacing w:line="288" w:lineRule="auto"/>
              <w:rPr>
                <w:rFonts w:ascii="Bookman Old Style" w:hAnsi="Bookman Old Style" w:cs="Arial"/>
                <w:b/>
                <w:sz w:val="24"/>
                <w:szCs w:val="24"/>
                <w:lang w:val="es-ES"/>
              </w:rPr>
            </w:pPr>
          </w:p>
        </w:tc>
      </w:tr>
      <w:tr w:rsidR="00B26204" w:rsidRPr="000B300E">
        <w:trPr>
          <w:trHeight w:val="412"/>
        </w:trPr>
        <w:tc>
          <w:tcPr>
            <w:tcW w:w="9498" w:type="dxa"/>
            <w:shd w:val="clear" w:color="auto" w:fill="FFFFFF" w:themeFill="background1"/>
            <w:vAlign w:val="center"/>
          </w:tcPr>
          <w:p w:rsidR="00B26204" w:rsidRPr="000B300E" w:rsidRDefault="00B26204" w:rsidP="00197189">
            <w:pPr>
              <w:pStyle w:val="Textodecampo"/>
              <w:numPr>
                <w:ilvl w:val="0"/>
                <w:numId w:val="4"/>
              </w:numPr>
              <w:ind w:left="452"/>
              <w:rPr>
                <w:rFonts w:ascii="Bookman Old Style" w:hAnsi="Bookman Old Style"/>
                <w:b/>
                <w:sz w:val="24"/>
                <w:szCs w:val="24"/>
                <w:lang w:val="es-ES"/>
              </w:rPr>
            </w:pPr>
            <w:r w:rsidRPr="000B300E">
              <w:rPr>
                <w:rFonts w:ascii="Bookman Old Style" w:hAnsi="Bookman Old Style"/>
                <w:b/>
                <w:sz w:val="24"/>
                <w:szCs w:val="24"/>
                <w:lang w:val="es-ES"/>
              </w:rPr>
              <w:t xml:space="preserve">Recursos del proyecto: </w:t>
            </w:r>
          </w:p>
        </w:tc>
      </w:tr>
      <w:tr w:rsidR="00B26204" w:rsidRPr="000B300E">
        <w:trPr>
          <w:trHeight w:val="1273"/>
        </w:trPr>
        <w:tc>
          <w:tcPr>
            <w:tcW w:w="9498" w:type="dxa"/>
            <w:shd w:val="clear" w:color="auto" w:fill="FFFFFF" w:themeFill="background1"/>
            <w:vAlign w:val="center"/>
          </w:tcPr>
          <w:p w:rsidR="00B26204" w:rsidRPr="000B300E" w:rsidRDefault="00B26204" w:rsidP="00B26204">
            <w:pPr>
              <w:spacing w:line="288" w:lineRule="auto"/>
              <w:ind w:left="594"/>
              <w:rPr>
                <w:rFonts w:ascii="Bookman Old Style" w:hAnsi="Bookman Old Style" w:cs="Arial"/>
                <w:b/>
                <w:sz w:val="24"/>
                <w:szCs w:val="24"/>
                <w:lang w:val="es-ES"/>
              </w:rPr>
            </w:pPr>
          </w:p>
          <w:p w:rsidR="00B26204" w:rsidRPr="000B300E" w:rsidRDefault="00B26204" w:rsidP="00AD48BF">
            <w:pPr>
              <w:pStyle w:val="Prrafodelista"/>
              <w:numPr>
                <w:ilvl w:val="1"/>
                <w:numId w:val="4"/>
              </w:numPr>
              <w:spacing w:line="288" w:lineRule="auto"/>
              <w:rPr>
                <w:rFonts w:ascii="Bookman Old Style" w:hAnsi="Bookman Old Style" w:cs="Arial"/>
                <w:b/>
                <w:sz w:val="24"/>
                <w:szCs w:val="24"/>
                <w:lang w:val="es-ES"/>
              </w:rPr>
            </w:pPr>
            <w:r w:rsidRPr="000B300E">
              <w:rPr>
                <w:rFonts w:ascii="Bookman Old Style" w:hAnsi="Bookman Old Style" w:cs="Arial"/>
                <w:b/>
                <w:sz w:val="24"/>
                <w:szCs w:val="24"/>
                <w:lang w:val="es-ES"/>
              </w:rPr>
              <w:t>Recursos requeridos para la ejecución del proyecto:</w:t>
            </w:r>
          </w:p>
          <w:p w:rsidR="00B26204" w:rsidRPr="000B300E" w:rsidRDefault="003075CE" w:rsidP="000B300E">
            <w:pPr>
              <w:spacing w:line="288" w:lineRule="auto"/>
              <w:rPr>
                <w:rFonts w:ascii="Bookman Old Style" w:hAnsi="Bookman Old Style" w:cs="Arial"/>
                <w:i/>
                <w:iCs/>
                <w:color w:val="000000"/>
                <w:sz w:val="24"/>
                <w:szCs w:val="24"/>
                <w:shd w:val="clear" w:color="auto" w:fill="FFFFFF"/>
              </w:rPr>
            </w:pPr>
            <w:r w:rsidRPr="000B300E">
              <w:rPr>
                <w:rFonts w:ascii="Bookman Old Style" w:hAnsi="Bookman Old Style" w:cs="Arial"/>
                <w:sz w:val="24"/>
                <w:szCs w:val="24"/>
                <w:lang w:val="es-ES"/>
              </w:rPr>
              <w:t xml:space="preserve">La Unidad de Acceso a la Justicia será la oficina encargada de gestionar el proyecto bajo la Dirección de la Magistrada Damaris Vargas Vásquez, quien funge como </w:t>
            </w:r>
            <w:r w:rsidR="000B300E" w:rsidRPr="000B300E">
              <w:rPr>
                <w:rFonts w:ascii="Bookman Old Style" w:hAnsi="Bookman Old Style" w:cs="Arial"/>
                <w:sz w:val="24"/>
                <w:szCs w:val="24"/>
                <w:lang w:val="es-ES"/>
              </w:rPr>
              <w:t>C</w:t>
            </w:r>
            <w:r w:rsidRPr="000B300E">
              <w:rPr>
                <w:rFonts w:ascii="Bookman Old Style" w:hAnsi="Bookman Old Style" w:cs="Arial"/>
                <w:sz w:val="24"/>
                <w:szCs w:val="24"/>
                <w:lang w:val="es-ES"/>
              </w:rPr>
              <w:t xml:space="preserve">oordinadora de la Subcomisión para el </w:t>
            </w:r>
            <w:r w:rsidR="000B300E" w:rsidRPr="000B300E">
              <w:rPr>
                <w:rFonts w:ascii="Bookman Old Style" w:hAnsi="Bookman Old Style" w:cs="Arial"/>
                <w:sz w:val="24"/>
                <w:szCs w:val="24"/>
                <w:lang w:val="es-ES"/>
              </w:rPr>
              <w:t>A</w:t>
            </w:r>
            <w:r w:rsidRPr="000B300E">
              <w:rPr>
                <w:rFonts w:ascii="Bookman Old Style" w:hAnsi="Bookman Old Style" w:cs="Arial"/>
                <w:sz w:val="24"/>
                <w:szCs w:val="24"/>
                <w:lang w:val="es-ES"/>
              </w:rPr>
              <w:t xml:space="preserve">cceso a la </w:t>
            </w:r>
            <w:r w:rsidR="000B300E" w:rsidRPr="000B300E">
              <w:rPr>
                <w:rFonts w:ascii="Bookman Old Style" w:hAnsi="Bookman Old Style" w:cs="Arial"/>
                <w:sz w:val="24"/>
                <w:szCs w:val="24"/>
                <w:lang w:val="es-ES"/>
              </w:rPr>
              <w:t>J</w:t>
            </w:r>
            <w:r w:rsidRPr="000B300E">
              <w:rPr>
                <w:rFonts w:ascii="Bookman Old Style" w:hAnsi="Bookman Old Style" w:cs="Arial"/>
                <w:sz w:val="24"/>
                <w:szCs w:val="24"/>
                <w:lang w:val="es-ES"/>
              </w:rPr>
              <w:t>usticia de Pueblos Indígenas</w:t>
            </w:r>
            <w:r w:rsidR="00BD4D81" w:rsidRPr="000B300E">
              <w:rPr>
                <w:rFonts w:ascii="Bookman Old Style" w:hAnsi="Bookman Old Style" w:cs="Arial"/>
                <w:sz w:val="24"/>
                <w:szCs w:val="24"/>
                <w:lang w:val="es-ES"/>
              </w:rPr>
              <w:t xml:space="preserve">. Se utilizarán los recursos materiales asignados a </w:t>
            </w:r>
            <w:r w:rsidR="000B300E" w:rsidRPr="000B300E">
              <w:rPr>
                <w:rFonts w:ascii="Bookman Old Style" w:hAnsi="Bookman Old Style" w:cs="Arial"/>
                <w:sz w:val="24"/>
                <w:szCs w:val="24"/>
                <w:lang w:val="es-ES"/>
              </w:rPr>
              <w:t>la</w:t>
            </w:r>
            <w:r w:rsidR="00BD4D81" w:rsidRPr="000B300E">
              <w:rPr>
                <w:rFonts w:ascii="Bookman Old Style" w:hAnsi="Bookman Old Style" w:cs="Arial"/>
                <w:sz w:val="24"/>
                <w:szCs w:val="24"/>
                <w:lang w:val="es-ES"/>
              </w:rPr>
              <w:t xml:space="preserve"> Unidad</w:t>
            </w:r>
            <w:r w:rsidR="000B300E" w:rsidRPr="000B300E">
              <w:rPr>
                <w:rFonts w:ascii="Bookman Old Style" w:hAnsi="Bookman Old Style" w:cs="Arial"/>
                <w:sz w:val="24"/>
                <w:szCs w:val="24"/>
                <w:lang w:val="es-ES"/>
              </w:rPr>
              <w:t xml:space="preserve"> de Acceso a la Justicia</w:t>
            </w:r>
            <w:r w:rsidR="00BD4D81" w:rsidRPr="000B300E">
              <w:rPr>
                <w:rFonts w:ascii="Bookman Old Style" w:hAnsi="Bookman Old Style" w:cs="Arial"/>
                <w:sz w:val="24"/>
                <w:szCs w:val="24"/>
                <w:lang w:val="es-ES"/>
              </w:rPr>
              <w:t xml:space="preserve">. </w:t>
            </w:r>
            <w:r w:rsidR="000B300E" w:rsidRPr="000B300E">
              <w:rPr>
                <w:rFonts w:ascii="Bookman Old Style" w:hAnsi="Bookman Old Style" w:cs="Arial"/>
                <w:sz w:val="24"/>
                <w:szCs w:val="24"/>
                <w:lang w:val="es-ES"/>
              </w:rPr>
              <w:t>S</w:t>
            </w:r>
            <w:r w:rsidR="00BD4D81" w:rsidRPr="000B300E">
              <w:rPr>
                <w:rFonts w:ascii="Bookman Old Style" w:hAnsi="Bookman Old Style" w:cs="Arial"/>
                <w:sz w:val="24"/>
                <w:szCs w:val="24"/>
                <w:lang w:val="es-ES"/>
              </w:rPr>
              <w:t xml:space="preserve">e trabajará con la cooperación internacional gestionada por medio de la Oficina de Cooperación y Relaciones Internacionales (OCRI) </w:t>
            </w:r>
            <w:r w:rsidR="000B300E" w:rsidRPr="000B300E">
              <w:rPr>
                <w:rFonts w:ascii="Bookman Old Style" w:hAnsi="Bookman Old Style" w:cs="Arial"/>
                <w:sz w:val="24"/>
                <w:szCs w:val="24"/>
                <w:lang w:val="es-ES"/>
              </w:rPr>
              <w:t>del Poder Judicial</w:t>
            </w:r>
            <w:r w:rsidR="00BD4D81" w:rsidRPr="000B300E">
              <w:rPr>
                <w:rFonts w:ascii="Bookman Old Style" w:hAnsi="Bookman Old Style" w:cs="Arial"/>
                <w:sz w:val="24"/>
                <w:szCs w:val="24"/>
                <w:lang w:val="es-ES"/>
              </w:rPr>
              <w:t xml:space="preserve">, </w:t>
            </w:r>
            <w:r w:rsidR="000F648B" w:rsidRPr="000B300E">
              <w:rPr>
                <w:rFonts w:ascii="Bookman Old Style" w:hAnsi="Bookman Old Style" w:cs="Arial"/>
                <w:sz w:val="24"/>
                <w:szCs w:val="24"/>
                <w:lang w:val="es-ES"/>
              </w:rPr>
              <w:t>que,</w:t>
            </w:r>
            <w:r w:rsidR="00BD4D81" w:rsidRPr="000B300E">
              <w:rPr>
                <w:rFonts w:ascii="Bookman Old Style" w:hAnsi="Bookman Old Style" w:cs="Arial"/>
                <w:sz w:val="24"/>
                <w:szCs w:val="24"/>
                <w:lang w:val="es-ES"/>
              </w:rPr>
              <w:t xml:space="preserve"> según el tipo de cooperación, incluirá la intervención de personas expertas que coadyuven en est</w:t>
            </w:r>
            <w:r w:rsidR="00A76390" w:rsidRPr="000B300E">
              <w:rPr>
                <w:rFonts w:ascii="Bookman Old Style" w:hAnsi="Bookman Old Style" w:cs="Arial"/>
                <w:sz w:val="24"/>
                <w:szCs w:val="24"/>
                <w:lang w:val="es-ES"/>
              </w:rPr>
              <w:t xml:space="preserve">e proceso, </w:t>
            </w:r>
            <w:r w:rsidR="00DF5DCA" w:rsidRPr="000B300E">
              <w:rPr>
                <w:rFonts w:ascii="Bookman Old Style" w:hAnsi="Bookman Old Style" w:cs="Arial"/>
                <w:sz w:val="24"/>
                <w:szCs w:val="24"/>
                <w:lang w:val="es-ES"/>
              </w:rPr>
              <w:t>además de los recursos necesarios para practicar el mecanismo de consulta</w:t>
            </w:r>
            <w:r w:rsidR="00EA173D" w:rsidRPr="000B300E">
              <w:rPr>
                <w:rFonts w:ascii="Bookman Old Style" w:hAnsi="Bookman Old Style" w:cs="Arial"/>
                <w:sz w:val="24"/>
                <w:szCs w:val="24"/>
                <w:lang w:val="es-ES"/>
              </w:rPr>
              <w:t xml:space="preserve"> establecido en el Decreto</w:t>
            </w:r>
            <w:r w:rsidR="00DF5DCA" w:rsidRPr="000B300E">
              <w:rPr>
                <w:rFonts w:ascii="Bookman Old Style" w:hAnsi="Bookman Old Style" w:cs="Arial"/>
                <w:sz w:val="24"/>
                <w:szCs w:val="24"/>
                <w:lang w:val="es-ES"/>
              </w:rPr>
              <w:t xml:space="preserve"> </w:t>
            </w:r>
            <w:r w:rsidR="006466C8" w:rsidRPr="000B300E">
              <w:rPr>
                <w:rFonts w:ascii="Bookman Old Style" w:hAnsi="Bookman Old Style" w:cs="Arial"/>
                <w:color w:val="000000"/>
                <w:sz w:val="24"/>
                <w:szCs w:val="24"/>
                <w:shd w:val="clear" w:color="auto" w:fill="FFFFFF"/>
              </w:rPr>
              <w:t>40932- MP-MJP</w:t>
            </w:r>
            <w:r w:rsidR="00EA173D" w:rsidRPr="000B300E">
              <w:rPr>
                <w:rFonts w:ascii="Bookman Old Style" w:hAnsi="Bookman Old Style" w:cs="Arial"/>
                <w:color w:val="000000"/>
                <w:sz w:val="24"/>
                <w:szCs w:val="24"/>
                <w:shd w:val="clear" w:color="auto" w:fill="FFFFFF"/>
              </w:rPr>
              <w:t xml:space="preserve"> </w:t>
            </w:r>
            <w:r w:rsidR="00EA173D" w:rsidRPr="000B300E">
              <w:rPr>
                <w:rFonts w:ascii="Bookman Old Style" w:hAnsi="Bookman Old Style" w:cs="Arial"/>
                <w:i/>
                <w:iCs/>
                <w:color w:val="000000"/>
                <w:sz w:val="24"/>
                <w:szCs w:val="24"/>
                <w:shd w:val="clear" w:color="auto" w:fill="FFFFFF"/>
              </w:rPr>
              <w:t>"Mecanismo General de consulta a Pueblos Indígenas"</w:t>
            </w:r>
          </w:p>
          <w:p w:rsidR="00EA173D" w:rsidRPr="000B300E" w:rsidRDefault="00EA173D" w:rsidP="00B26204">
            <w:pPr>
              <w:spacing w:line="288" w:lineRule="auto"/>
              <w:ind w:left="594"/>
              <w:rPr>
                <w:rFonts w:ascii="Bookman Old Style" w:hAnsi="Bookman Old Style" w:cs="Arial"/>
                <w:sz w:val="24"/>
                <w:szCs w:val="24"/>
                <w:lang w:val="es-ES"/>
              </w:rPr>
            </w:pPr>
          </w:p>
          <w:p w:rsidR="00B26204" w:rsidRPr="000B300E" w:rsidRDefault="00B26204" w:rsidP="00AD48BF">
            <w:pPr>
              <w:pStyle w:val="Prrafodelista"/>
              <w:numPr>
                <w:ilvl w:val="1"/>
                <w:numId w:val="4"/>
              </w:numPr>
              <w:spacing w:line="288" w:lineRule="auto"/>
              <w:rPr>
                <w:rFonts w:ascii="Bookman Old Style" w:hAnsi="Bookman Old Style" w:cs="Arial"/>
                <w:b/>
                <w:sz w:val="24"/>
                <w:szCs w:val="24"/>
                <w:lang w:val="es-ES"/>
              </w:rPr>
            </w:pPr>
            <w:r w:rsidRPr="000B300E">
              <w:rPr>
                <w:rFonts w:ascii="Bookman Old Style" w:hAnsi="Bookman Old Style" w:cs="Arial"/>
                <w:b/>
                <w:sz w:val="24"/>
                <w:szCs w:val="24"/>
                <w:lang w:val="es-ES"/>
              </w:rPr>
              <w:t>Recurso humano</w:t>
            </w:r>
            <w:r w:rsidR="00BD4D81" w:rsidRPr="000B300E">
              <w:rPr>
                <w:rFonts w:ascii="Bookman Old Style" w:hAnsi="Bookman Old Style" w:cs="Arial"/>
                <w:b/>
                <w:sz w:val="24"/>
                <w:szCs w:val="24"/>
                <w:lang w:val="es-ES"/>
              </w:rPr>
              <w:t xml:space="preserve"> institucional</w:t>
            </w:r>
            <w:r w:rsidRPr="000B300E">
              <w:rPr>
                <w:rFonts w:ascii="Bookman Old Style" w:hAnsi="Bookman Old Style" w:cs="Arial"/>
                <w:b/>
                <w:sz w:val="24"/>
                <w:szCs w:val="24"/>
                <w:lang w:val="es-ES"/>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0"/>
              <w:gridCol w:w="2083"/>
              <w:gridCol w:w="1692"/>
              <w:gridCol w:w="1577"/>
              <w:gridCol w:w="1372"/>
              <w:gridCol w:w="1208"/>
            </w:tblGrid>
            <w:tr w:rsidR="00B26204" w:rsidRPr="000B300E">
              <w:tc>
                <w:tcPr>
                  <w:tcW w:w="1018" w:type="dxa"/>
                  <w:shd w:val="clear" w:color="auto" w:fill="F2F2F2" w:themeFill="background1" w:themeFillShade="F2"/>
                  <w:vAlign w:val="center"/>
                </w:tcPr>
                <w:p w:rsidR="00B26204" w:rsidRPr="000B300E" w:rsidRDefault="00B2620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Cantidad</w:t>
                  </w:r>
                </w:p>
              </w:tc>
              <w:tc>
                <w:tcPr>
                  <w:tcW w:w="2127" w:type="dxa"/>
                  <w:shd w:val="clear" w:color="auto" w:fill="F2F2F2" w:themeFill="background1" w:themeFillShade="F2"/>
                  <w:vAlign w:val="center"/>
                </w:tcPr>
                <w:p w:rsidR="00B26204" w:rsidRPr="000B300E" w:rsidRDefault="00B2620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Puesto</w:t>
                  </w:r>
                </w:p>
              </w:tc>
              <w:tc>
                <w:tcPr>
                  <w:tcW w:w="1766" w:type="dxa"/>
                  <w:shd w:val="clear" w:color="auto" w:fill="F2F2F2" w:themeFill="background1" w:themeFillShade="F2"/>
                  <w:vAlign w:val="center"/>
                </w:tcPr>
                <w:p w:rsidR="00B26204" w:rsidRPr="000B300E" w:rsidRDefault="00B2620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Ordinario / PCGS</w:t>
                  </w:r>
                </w:p>
              </w:tc>
              <w:tc>
                <w:tcPr>
                  <w:tcW w:w="1607" w:type="dxa"/>
                  <w:shd w:val="clear" w:color="auto" w:fill="F2F2F2" w:themeFill="background1" w:themeFillShade="F2"/>
                  <w:vAlign w:val="center"/>
                </w:tcPr>
                <w:p w:rsidR="00B26204" w:rsidRPr="000B300E" w:rsidRDefault="00B2620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Tiempo requerido (días naturales)</w:t>
                  </w:r>
                </w:p>
              </w:tc>
              <w:tc>
                <w:tcPr>
                  <w:tcW w:w="1375" w:type="dxa"/>
                  <w:shd w:val="clear" w:color="auto" w:fill="F2F2F2" w:themeFill="background1" w:themeFillShade="F2"/>
                  <w:vAlign w:val="center"/>
                </w:tcPr>
                <w:p w:rsidR="00B26204" w:rsidRPr="000B300E" w:rsidRDefault="00B2620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Costo estimado / día</w:t>
                  </w:r>
                </w:p>
              </w:tc>
              <w:tc>
                <w:tcPr>
                  <w:tcW w:w="1223" w:type="dxa"/>
                  <w:shd w:val="clear" w:color="auto" w:fill="F2F2F2" w:themeFill="background1" w:themeFillShade="F2"/>
                  <w:vAlign w:val="center"/>
                </w:tcPr>
                <w:p w:rsidR="00B26204" w:rsidRPr="000B300E" w:rsidRDefault="00B2620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Costo total del recurso</w:t>
                  </w:r>
                </w:p>
              </w:tc>
            </w:tr>
            <w:tr w:rsidR="00BD5734" w:rsidRPr="000B300E">
              <w:tc>
                <w:tcPr>
                  <w:tcW w:w="1018" w:type="dxa"/>
                  <w:shd w:val="clear" w:color="auto" w:fill="F2F2F2" w:themeFill="background1" w:themeFillShade="F2"/>
                  <w:vAlign w:val="center"/>
                </w:tcPr>
                <w:p w:rsidR="00BD5734" w:rsidRPr="000B300E" w:rsidRDefault="00BD5734" w:rsidP="00BD5734">
                  <w:pPr>
                    <w:spacing w:after="0"/>
                    <w:rPr>
                      <w:rFonts w:ascii="Bookman Old Style" w:hAnsi="Bookman Old Style" w:cs="Arial"/>
                      <w:b/>
                      <w:sz w:val="24"/>
                      <w:szCs w:val="24"/>
                      <w:lang w:val="es-ES"/>
                    </w:rPr>
                  </w:pPr>
                  <w:r w:rsidRPr="000B300E">
                    <w:rPr>
                      <w:rFonts w:ascii="Bookman Old Style" w:hAnsi="Bookman Old Style" w:cs="Arial"/>
                      <w:b/>
                      <w:sz w:val="24"/>
                      <w:szCs w:val="24"/>
                      <w:lang w:val="es-ES"/>
                    </w:rPr>
                    <w:t>1</w:t>
                  </w:r>
                </w:p>
              </w:tc>
              <w:tc>
                <w:tcPr>
                  <w:tcW w:w="2127" w:type="dxa"/>
                  <w:shd w:val="clear" w:color="auto" w:fill="F2F2F2" w:themeFill="background1" w:themeFillShade="F2"/>
                  <w:vAlign w:val="center"/>
                </w:tcPr>
                <w:p w:rsidR="00BD5734" w:rsidRPr="000B300E" w:rsidRDefault="00BD5734" w:rsidP="00B26204">
                  <w:pPr>
                    <w:spacing w:after="0"/>
                    <w:jc w:val="center"/>
                    <w:rPr>
                      <w:rFonts w:ascii="Bookman Old Style" w:hAnsi="Bookman Old Style" w:cs="Arial"/>
                      <w:b/>
                      <w:sz w:val="24"/>
                      <w:szCs w:val="24"/>
                      <w:lang w:val="es-ES"/>
                    </w:rPr>
                  </w:pPr>
                </w:p>
                <w:p w:rsidR="00BD5734" w:rsidRPr="000B300E" w:rsidRDefault="00BD5734" w:rsidP="00B26204">
                  <w:pPr>
                    <w:spacing w:after="0"/>
                    <w:jc w:val="center"/>
                    <w:rPr>
                      <w:rFonts w:ascii="Bookman Old Style" w:hAnsi="Bookman Old Style" w:cs="Arial"/>
                      <w:b/>
                      <w:sz w:val="24"/>
                      <w:szCs w:val="24"/>
                      <w:lang w:val="es-ES"/>
                    </w:rPr>
                  </w:pPr>
                </w:p>
                <w:p w:rsidR="00BD5734" w:rsidRPr="000B300E" w:rsidRDefault="00BD573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Magistrada Sala I</w:t>
                  </w:r>
                </w:p>
                <w:p w:rsidR="00BD5734" w:rsidRPr="000B300E" w:rsidRDefault="00BD5734" w:rsidP="00B26204">
                  <w:pPr>
                    <w:spacing w:after="0"/>
                    <w:jc w:val="center"/>
                    <w:rPr>
                      <w:rFonts w:ascii="Bookman Old Style" w:hAnsi="Bookman Old Style" w:cs="Arial"/>
                      <w:b/>
                      <w:sz w:val="24"/>
                      <w:szCs w:val="24"/>
                      <w:lang w:val="es-ES"/>
                    </w:rPr>
                  </w:pPr>
                </w:p>
                <w:p w:rsidR="00BD5734" w:rsidRPr="000B300E" w:rsidRDefault="00BD5734" w:rsidP="00B26204">
                  <w:pPr>
                    <w:spacing w:after="0"/>
                    <w:jc w:val="center"/>
                    <w:rPr>
                      <w:rFonts w:ascii="Bookman Old Style" w:hAnsi="Bookman Old Style" w:cs="Arial"/>
                      <w:b/>
                      <w:sz w:val="24"/>
                      <w:szCs w:val="24"/>
                      <w:lang w:val="es-ES"/>
                    </w:rPr>
                  </w:pPr>
                </w:p>
                <w:p w:rsidR="00BD5734" w:rsidRPr="000B300E" w:rsidRDefault="00BD5734" w:rsidP="00B26204">
                  <w:pPr>
                    <w:spacing w:after="0"/>
                    <w:jc w:val="center"/>
                    <w:rPr>
                      <w:rFonts w:ascii="Bookman Old Style" w:hAnsi="Bookman Old Style" w:cs="Arial"/>
                      <w:b/>
                      <w:sz w:val="24"/>
                      <w:szCs w:val="24"/>
                      <w:lang w:val="es-ES"/>
                    </w:rPr>
                  </w:pPr>
                </w:p>
              </w:tc>
              <w:tc>
                <w:tcPr>
                  <w:tcW w:w="1766" w:type="dxa"/>
                  <w:shd w:val="clear" w:color="auto" w:fill="F2F2F2" w:themeFill="background1" w:themeFillShade="F2"/>
                  <w:vAlign w:val="center"/>
                </w:tcPr>
                <w:p w:rsidR="00BD5734" w:rsidRPr="000B300E" w:rsidRDefault="00BD5734" w:rsidP="00B26204">
                  <w:pPr>
                    <w:spacing w:after="0"/>
                    <w:jc w:val="center"/>
                    <w:rPr>
                      <w:rFonts w:ascii="Bookman Old Style" w:hAnsi="Bookman Old Style" w:cs="Arial"/>
                      <w:b/>
                      <w:sz w:val="24"/>
                      <w:szCs w:val="24"/>
                      <w:lang w:val="es-ES"/>
                    </w:rPr>
                  </w:pPr>
                  <w:r w:rsidRPr="000B300E">
                    <w:rPr>
                      <w:rFonts w:ascii="Bookman Old Style" w:hAnsi="Bookman Old Style" w:cs="Arial"/>
                      <w:b/>
                      <w:sz w:val="24"/>
                      <w:szCs w:val="24"/>
                      <w:lang w:val="es-ES"/>
                    </w:rPr>
                    <w:t>Recurso ordinario</w:t>
                  </w:r>
                </w:p>
              </w:tc>
              <w:tc>
                <w:tcPr>
                  <w:tcW w:w="1607" w:type="dxa"/>
                  <w:shd w:val="clear" w:color="auto" w:fill="F2F2F2" w:themeFill="background1" w:themeFillShade="F2"/>
                  <w:vAlign w:val="center"/>
                </w:tcPr>
                <w:p w:rsidR="00BD5734" w:rsidRPr="000B300E" w:rsidRDefault="00BD5734" w:rsidP="00B26204">
                  <w:pPr>
                    <w:spacing w:after="0"/>
                    <w:jc w:val="center"/>
                    <w:rPr>
                      <w:rFonts w:ascii="Bookman Old Style" w:hAnsi="Bookman Old Style" w:cs="Arial"/>
                      <w:b/>
                      <w:sz w:val="24"/>
                      <w:szCs w:val="24"/>
                      <w:lang w:val="es-ES"/>
                    </w:rPr>
                  </w:pPr>
                </w:p>
              </w:tc>
              <w:tc>
                <w:tcPr>
                  <w:tcW w:w="1375" w:type="dxa"/>
                  <w:shd w:val="clear" w:color="auto" w:fill="F2F2F2" w:themeFill="background1" w:themeFillShade="F2"/>
                  <w:vAlign w:val="center"/>
                </w:tcPr>
                <w:p w:rsidR="00BD5734" w:rsidRPr="000B300E" w:rsidRDefault="00BD5734" w:rsidP="00B26204">
                  <w:pPr>
                    <w:spacing w:after="0"/>
                    <w:jc w:val="center"/>
                    <w:rPr>
                      <w:rFonts w:ascii="Bookman Old Style" w:hAnsi="Bookman Old Style" w:cs="Arial"/>
                      <w:b/>
                      <w:sz w:val="24"/>
                      <w:szCs w:val="24"/>
                      <w:lang w:val="es-ES"/>
                    </w:rPr>
                  </w:pPr>
                </w:p>
              </w:tc>
              <w:tc>
                <w:tcPr>
                  <w:tcW w:w="1223" w:type="dxa"/>
                  <w:shd w:val="clear" w:color="auto" w:fill="F2F2F2" w:themeFill="background1" w:themeFillShade="F2"/>
                  <w:vAlign w:val="center"/>
                </w:tcPr>
                <w:p w:rsidR="00BD5734" w:rsidRPr="000B300E" w:rsidRDefault="00BD5734" w:rsidP="00B26204">
                  <w:pPr>
                    <w:spacing w:after="0"/>
                    <w:jc w:val="center"/>
                    <w:rPr>
                      <w:rFonts w:ascii="Bookman Old Style" w:hAnsi="Bookman Old Style" w:cs="Arial"/>
                      <w:b/>
                      <w:sz w:val="24"/>
                      <w:szCs w:val="24"/>
                      <w:lang w:val="es-ES"/>
                    </w:rPr>
                  </w:pPr>
                </w:p>
              </w:tc>
            </w:tr>
            <w:tr w:rsidR="00B26204" w:rsidRPr="000B300E">
              <w:tc>
                <w:tcPr>
                  <w:tcW w:w="1018" w:type="dxa"/>
                  <w:vAlign w:val="center"/>
                </w:tcPr>
                <w:p w:rsidR="00B26204" w:rsidRPr="000B300E" w:rsidRDefault="004B0FB2" w:rsidP="00B26204">
                  <w:pPr>
                    <w:spacing w:line="288" w:lineRule="auto"/>
                    <w:jc w:val="left"/>
                    <w:rPr>
                      <w:rFonts w:ascii="Bookman Old Style" w:hAnsi="Bookman Old Style" w:cs="Arial"/>
                      <w:iCs/>
                      <w:sz w:val="24"/>
                      <w:szCs w:val="24"/>
                      <w:lang w:val="es-ES"/>
                    </w:rPr>
                  </w:pPr>
                  <w:r w:rsidRPr="000B300E">
                    <w:rPr>
                      <w:rFonts w:ascii="Bookman Old Style" w:hAnsi="Bookman Old Style" w:cs="Arial"/>
                      <w:iCs/>
                      <w:sz w:val="24"/>
                      <w:szCs w:val="24"/>
                      <w:lang w:val="es-ES"/>
                    </w:rPr>
                    <w:t>1</w:t>
                  </w:r>
                </w:p>
              </w:tc>
              <w:tc>
                <w:tcPr>
                  <w:tcW w:w="2127" w:type="dxa"/>
                  <w:shd w:val="clear" w:color="auto" w:fill="auto"/>
                  <w:vAlign w:val="center"/>
                </w:tcPr>
                <w:p w:rsidR="00B26204" w:rsidRPr="000B300E" w:rsidRDefault="000B300E" w:rsidP="00B26204">
                  <w:pPr>
                    <w:spacing w:line="288" w:lineRule="auto"/>
                    <w:jc w:val="left"/>
                    <w:rPr>
                      <w:rFonts w:ascii="Bookman Old Style" w:hAnsi="Bookman Old Style" w:cs="Arial"/>
                      <w:iCs/>
                      <w:sz w:val="24"/>
                      <w:szCs w:val="24"/>
                      <w:lang w:val="es-ES"/>
                    </w:rPr>
                  </w:pPr>
                  <w:r w:rsidRPr="000B300E">
                    <w:rPr>
                      <w:rFonts w:ascii="Bookman Old Style" w:hAnsi="Bookman Old Style" w:cs="Arial"/>
                      <w:iCs/>
                      <w:sz w:val="24"/>
                      <w:szCs w:val="24"/>
                      <w:lang w:val="es-ES"/>
                    </w:rPr>
                    <w:t>Coordinadora</w:t>
                  </w:r>
                  <w:r w:rsidR="004B0FB2" w:rsidRPr="000B300E">
                    <w:rPr>
                      <w:rFonts w:ascii="Bookman Old Style" w:hAnsi="Bookman Old Style" w:cs="Arial"/>
                      <w:iCs/>
                      <w:sz w:val="24"/>
                      <w:szCs w:val="24"/>
                      <w:lang w:val="es-ES"/>
                    </w:rPr>
                    <w:t xml:space="preserve"> de la Unidad de Acceso a la Justicia</w:t>
                  </w:r>
                </w:p>
              </w:tc>
              <w:tc>
                <w:tcPr>
                  <w:tcW w:w="1766" w:type="dxa"/>
                  <w:shd w:val="clear" w:color="auto" w:fill="auto"/>
                  <w:vAlign w:val="center"/>
                </w:tcPr>
                <w:p w:rsidR="00B26204" w:rsidRPr="000B300E" w:rsidRDefault="004B0FB2" w:rsidP="00B26204">
                  <w:pPr>
                    <w:spacing w:line="288" w:lineRule="auto"/>
                    <w:jc w:val="left"/>
                    <w:rPr>
                      <w:rFonts w:ascii="Bookman Old Style" w:hAnsi="Bookman Old Style" w:cs="Arial"/>
                      <w:iCs/>
                      <w:sz w:val="24"/>
                      <w:szCs w:val="24"/>
                      <w:lang w:val="es-ES"/>
                    </w:rPr>
                  </w:pPr>
                  <w:r w:rsidRPr="000B300E">
                    <w:rPr>
                      <w:rFonts w:ascii="Bookman Old Style" w:hAnsi="Bookman Old Style" w:cs="Arial"/>
                      <w:iCs/>
                      <w:sz w:val="24"/>
                      <w:szCs w:val="24"/>
                      <w:lang w:val="es-ES"/>
                    </w:rPr>
                    <w:t>Recurso ordinario</w:t>
                  </w:r>
                </w:p>
              </w:tc>
              <w:tc>
                <w:tcPr>
                  <w:tcW w:w="1607"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c>
                <w:tcPr>
                  <w:tcW w:w="1375"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c>
                <w:tcPr>
                  <w:tcW w:w="1223"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r>
            <w:tr w:rsidR="00B26204" w:rsidRPr="000B300E">
              <w:tc>
                <w:tcPr>
                  <w:tcW w:w="1018" w:type="dxa"/>
                  <w:vAlign w:val="center"/>
                </w:tcPr>
                <w:p w:rsidR="00B26204" w:rsidRPr="000B300E" w:rsidRDefault="004B0FB2" w:rsidP="00B26204">
                  <w:pPr>
                    <w:spacing w:line="288" w:lineRule="auto"/>
                    <w:jc w:val="left"/>
                    <w:rPr>
                      <w:rFonts w:ascii="Bookman Old Style" w:hAnsi="Bookman Old Style" w:cs="Arial"/>
                      <w:i/>
                      <w:sz w:val="24"/>
                      <w:szCs w:val="24"/>
                      <w:lang w:val="es-ES"/>
                    </w:rPr>
                  </w:pPr>
                  <w:r w:rsidRPr="000B300E">
                    <w:rPr>
                      <w:rFonts w:ascii="Bookman Old Style" w:hAnsi="Bookman Old Style" w:cs="Arial"/>
                      <w:i/>
                      <w:sz w:val="24"/>
                      <w:szCs w:val="24"/>
                      <w:lang w:val="es-ES"/>
                    </w:rPr>
                    <w:t>1</w:t>
                  </w:r>
                </w:p>
              </w:tc>
              <w:tc>
                <w:tcPr>
                  <w:tcW w:w="2127" w:type="dxa"/>
                  <w:shd w:val="clear" w:color="auto" w:fill="auto"/>
                  <w:vAlign w:val="center"/>
                </w:tcPr>
                <w:p w:rsidR="00B26204" w:rsidRPr="000B300E" w:rsidRDefault="004B0FB2" w:rsidP="00B26204">
                  <w:pPr>
                    <w:spacing w:line="288" w:lineRule="auto"/>
                    <w:jc w:val="left"/>
                    <w:rPr>
                      <w:rFonts w:ascii="Bookman Old Style" w:hAnsi="Bookman Old Style" w:cs="Arial"/>
                      <w:iCs/>
                      <w:sz w:val="24"/>
                      <w:szCs w:val="24"/>
                      <w:lang w:val="es-ES"/>
                    </w:rPr>
                  </w:pPr>
                  <w:r w:rsidRPr="000B300E">
                    <w:rPr>
                      <w:rFonts w:ascii="Bookman Old Style" w:hAnsi="Bookman Old Style" w:cs="Arial"/>
                      <w:iCs/>
                      <w:sz w:val="24"/>
                      <w:szCs w:val="24"/>
                      <w:lang w:val="es-ES"/>
                    </w:rPr>
                    <w:t xml:space="preserve">Profesional 2 </w:t>
                  </w:r>
                  <w:r w:rsidR="000B300E" w:rsidRPr="000B300E">
                    <w:rPr>
                      <w:rFonts w:ascii="Bookman Old Style" w:hAnsi="Bookman Old Style" w:cs="Arial"/>
                      <w:iCs/>
                      <w:sz w:val="24"/>
                      <w:szCs w:val="24"/>
                      <w:lang w:val="es-ES"/>
                    </w:rPr>
                    <w:t xml:space="preserve">de la </w:t>
                  </w:r>
                  <w:r w:rsidRPr="000B300E">
                    <w:rPr>
                      <w:rFonts w:ascii="Bookman Old Style" w:hAnsi="Bookman Old Style" w:cs="Arial"/>
                      <w:iCs/>
                      <w:sz w:val="24"/>
                      <w:szCs w:val="24"/>
                      <w:lang w:val="es-ES"/>
                    </w:rPr>
                    <w:t>Unidad de Acceso a la Justicia</w:t>
                  </w:r>
                </w:p>
              </w:tc>
              <w:tc>
                <w:tcPr>
                  <w:tcW w:w="1766" w:type="dxa"/>
                  <w:shd w:val="clear" w:color="auto" w:fill="auto"/>
                  <w:vAlign w:val="center"/>
                </w:tcPr>
                <w:p w:rsidR="00B26204" w:rsidRPr="000B300E" w:rsidRDefault="004B0FB2" w:rsidP="00B26204">
                  <w:pPr>
                    <w:spacing w:line="288" w:lineRule="auto"/>
                    <w:jc w:val="left"/>
                    <w:rPr>
                      <w:rFonts w:ascii="Bookman Old Style" w:hAnsi="Bookman Old Style" w:cs="Arial"/>
                      <w:iCs/>
                      <w:sz w:val="24"/>
                      <w:szCs w:val="24"/>
                      <w:lang w:val="es-ES"/>
                    </w:rPr>
                  </w:pPr>
                  <w:r w:rsidRPr="000B300E">
                    <w:rPr>
                      <w:rFonts w:ascii="Bookman Old Style" w:hAnsi="Bookman Old Style" w:cs="Arial"/>
                      <w:iCs/>
                      <w:sz w:val="24"/>
                      <w:szCs w:val="24"/>
                      <w:lang w:val="es-ES"/>
                    </w:rPr>
                    <w:t>Recurso ordinario</w:t>
                  </w:r>
                </w:p>
              </w:tc>
              <w:tc>
                <w:tcPr>
                  <w:tcW w:w="1607" w:type="dxa"/>
                  <w:shd w:val="clear" w:color="auto" w:fill="auto"/>
                  <w:vAlign w:val="center"/>
                </w:tcPr>
                <w:p w:rsidR="00B26204" w:rsidRPr="000B300E" w:rsidRDefault="00B26204" w:rsidP="00B26204">
                  <w:pPr>
                    <w:spacing w:line="288" w:lineRule="auto"/>
                    <w:jc w:val="left"/>
                    <w:rPr>
                      <w:rFonts w:ascii="Bookman Old Style" w:hAnsi="Bookman Old Style" w:cs="Arial"/>
                      <w:iCs/>
                      <w:sz w:val="24"/>
                      <w:szCs w:val="24"/>
                      <w:lang w:val="es-ES"/>
                    </w:rPr>
                  </w:pPr>
                </w:p>
              </w:tc>
              <w:tc>
                <w:tcPr>
                  <w:tcW w:w="1375"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c>
                <w:tcPr>
                  <w:tcW w:w="1223"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r>
            <w:tr w:rsidR="00B26204" w:rsidRPr="000B300E">
              <w:tc>
                <w:tcPr>
                  <w:tcW w:w="1018" w:type="dxa"/>
                  <w:vAlign w:val="center"/>
                </w:tcPr>
                <w:p w:rsidR="00B26204" w:rsidRPr="000B300E" w:rsidRDefault="004B0FB2" w:rsidP="00B26204">
                  <w:pPr>
                    <w:spacing w:line="288" w:lineRule="auto"/>
                    <w:jc w:val="left"/>
                    <w:rPr>
                      <w:rFonts w:ascii="Bookman Old Style" w:hAnsi="Bookman Old Style" w:cs="Arial"/>
                      <w:i/>
                      <w:sz w:val="24"/>
                      <w:szCs w:val="24"/>
                      <w:lang w:val="es-ES"/>
                    </w:rPr>
                  </w:pPr>
                  <w:r w:rsidRPr="000B300E">
                    <w:rPr>
                      <w:rFonts w:ascii="Bookman Old Style" w:hAnsi="Bookman Old Style" w:cs="Arial"/>
                      <w:i/>
                      <w:sz w:val="24"/>
                      <w:szCs w:val="24"/>
                      <w:lang w:val="es-ES"/>
                    </w:rPr>
                    <w:t>1</w:t>
                  </w:r>
                </w:p>
              </w:tc>
              <w:tc>
                <w:tcPr>
                  <w:tcW w:w="2127" w:type="dxa"/>
                  <w:shd w:val="clear" w:color="auto" w:fill="auto"/>
                  <w:vAlign w:val="center"/>
                </w:tcPr>
                <w:p w:rsidR="00B26204" w:rsidRPr="000B300E" w:rsidRDefault="004B0FB2" w:rsidP="00B26204">
                  <w:pPr>
                    <w:spacing w:line="288" w:lineRule="auto"/>
                    <w:jc w:val="left"/>
                    <w:rPr>
                      <w:rFonts w:ascii="Bookman Old Style" w:hAnsi="Bookman Old Style" w:cs="Arial"/>
                      <w:i/>
                      <w:sz w:val="24"/>
                      <w:szCs w:val="24"/>
                      <w:lang w:val="es-ES"/>
                    </w:rPr>
                  </w:pPr>
                  <w:r w:rsidRPr="000B300E">
                    <w:rPr>
                      <w:rFonts w:ascii="Bookman Old Style" w:hAnsi="Bookman Old Style" w:cs="Arial"/>
                      <w:i/>
                      <w:sz w:val="24"/>
                      <w:szCs w:val="24"/>
                      <w:lang w:val="es-ES"/>
                    </w:rPr>
                    <w:t>Asistente Administrativa</w:t>
                  </w:r>
                  <w:r w:rsidRPr="000B300E">
                    <w:rPr>
                      <w:rFonts w:ascii="Bookman Old Style" w:hAnsi="Bookman Old Style" w:cs="Arial"/>
                      <w:iCs/>
                      <w:sz w:val="24"/>
                      <w:szCs w:val="24"/>
                      <w:lang w:val="es-ES"/>
                    </w:rPr>
                    <w:t xml:space="preserve"> </w:t>
                  </w:r>
                  <w:r w:rsidR="000B300E" w:rsidRPr="000B300E">
                    <w:rPr>
                      <w:rFonts w:ascii="Bookman Old Style" w:hAnsi="Bookman Old Style" w:cs="Arial"/>
                      <w:iCs/>
                      <w:sz w:val="24"/>
                      <w:szCs w:val="24"/>
                      <w:lang w:val="es-ES"/>
                    </w:rPr>
                    <w:t xml:space="preserve">de la </w:t>
                  </w:r>
                  <w:r w:rsidRPr="000B300E">
                    <w:rPr>
                      <w:rFonts w:ascii="Bookman Old Style" w:hAnsi="Bookman Old Style" w:cs="Arial"/>
                      <w:iCs/>
                      <w:sz w:val="24"/>
                      <w:szCs w:val="24"/>
                      <w:lang w:val="es-ES"/>
                    </w:rPr>
                    <w:t>Unidad de Acceso a la Justicia</w:t>
                  </w:r>
                </w:p>
              </w:tc>
              <w:tc>
                <w:tcPr>
                  <w:tcW w:w="1766" w:type="dxa"/>
                  <w:shd w:val="clear" w:color="auto" w:fill="auto"/>
                  <w:vAlign w:val="center"/>
                </w:tcPr>
                <w:p w:rsidR="00B26204" w:rsidRPr="000B300E" w:rsidRDefault="004B0FB2" w:rsidP="00B26204">
                  <w:pPr>
                    <w:spacing w:line="288" w:lineRule="auto"/>
                    <w:jc w:val="left"/>
                    <w:rPr>
                      <w:rFonts w:ascii="Bookman Old Style" w:hAnsi="Bookman Old Style" w:cs="Arial"/>
                      <w:i/>
                      <w:sz w:val="24"/>
                      <w:szCs w:val="24"/>
                      <w:lang w:val="es-ES"/>
                    </w:rPr>
                  </w:pPr>
                  <w:r w:rsidRPr="000B300E">
                    <w:rPr>
                      <w:rFonts w:ascii="Bookman Old Style" w:hAnsi="Bookman Old Style" w:cs="Arial"/>
                      <w:i/>
                      <w:sz w:val="24"/>
                      <w:szCs w:val="24"/>
                      <w:lang w:val="es-ES"/>
                    </w:rPr>
                    <w:t>Recurso ordinario</w:t>
                  </w:r>
                </w:p>
              </w:tc>
              <w:tc>
                <w:tcPr>
                  <w:tcW w:w="1607"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c>
                <w:tcPr>
                  <w:tcW w:w="1375"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c>
                <w:tcPr>
                  <w:tcW w:w="1223" w:type="dxa"/>
                  <w:shd w:val="clear" w:color="auto" w:fill="auto"/>
                  <w:vAlign w:val="center"/>
                </w:tcPr>
                <w:p w:rsidR="00B26204" w:rsidRPr="000B300E" w:rsidRDefault="00B26204" w:rsidP="00B26204">
                  <w:pPr>
                    <w:spacing w:line="288" w:lineRule="auto"/>
                    <w:jc w:val="left"/>
                    <w:rPr>
                      <w:rFonts w:ascii="Bookman Old Style" w:hAnsi="Bookman Old Style" w:cs="Arial"/>
                      <w:i/>
                      <w:sz w:val="24"/>
                      <w:szCs w:val="24"/>
                      <w:lang w:val="es-ES"/>
                    </w:rPr>
                  </w:pPr>
                </w:p>
              </w:tc>
            </w:tr>
            <w:tr w:rsidR="00B26204" w:rsidRPr="000B300E">
              <w:tc>
                <w:tcPr>
                  <w:tcW w:w="4911" w:type="dxa"/>
                  <w:gridSpan w:val="3"/>
                  <w:tcBorders>
                    <w:left w:val="nil"/>
                    <w:bottom w:val="nil"/>
                  </w:tcBorders>
                </w:tcPr>
                <w:p w:rsidR="00B26204" w:rsidRPr="000B300E" w:rsidRDefault="00B26204" w:rsidP="00B26204">
                  <w:pPr>
                    <w:spacing w:after="0" w:line="288" w:lineRule="auto"/>
                    <w:rPr>
                      <w:rFonts w:ascii="Bookman Old Style" w:hAnsi="Bookman Old Style" w:cs="Arial"/>
                      <w:i/>
                      <w:sz w:val="24"/>
                      <w:szCs w:val="24"/>
                      <w:lang w:val="es-ES"/>
                    </w:rPr>
                  </w:pPr>
                </w:p>
              </w:tc>
              <w:tc>
                <w:tcPr>
                  <w:tcW w:w="2982" w:type="dxa"/>
                  <w:gridSpan w:val="2"/>
                  <w:shd w:val="clear" w:color="auto" w:fill="auto"/>
                  <w:vAlign w:val="center"/>
                </w:tcPr>
                <w:p w:rsidR="00B26204" w:rsidRPr="000B300E" w:rsidRDefault="00B26204" w:rsidP="00B26204">
                  <w:pPr>
                    <w:spacing w:after="0" w:line="288" w:lineRule="auto"/>
                    <w:jc w:val="center"/>
                    <w:rPr>
                      <w:rFonts w:ascii="Bookman Old Style" w:hAnsi="Bookman Old Style" w:cs="Arial"/>
                      <w:b/>
                      <w:bCs/>
                      <w:i/>
                      <w:sz w:val="24"/>
                      <w:szCs w:val="24"/>
                      <w:lang w:val="es-ES"/>
                    </w:rPr>
                  </w:pPr>
                  <w:r w:rsidRPr="000B300E">
                    <w:rPr>
                      <w:rFonts w:ascii="Bookman Old Style" w:hAnsi="Bookman Old Style" w:cs="Arial"/>
                      <w:b/>
                      <w:bCs/>
                      <w:i/>
                      <w:sz w:val="24"/>
                      <w:szCs w:val="24"/>
                      <w:lang w:val="es-ES"/>
                    </w:rPr>
                    <w:t>TOTAL</w:t>
                  </w:r>
                </w:p>
              </w:tc>
              <w:tc>
                <w:tcPr>
                  <w:tcW w:w="1223" w:type="dxa"/>
                  <w:shd w:val="clear" w:color="auto" w:fill="auto"/>
                  <w:vAlign w:val="center"/>
                </w:tcPr>
                <w:p w:rsidR="00B26204" w:rsidRPr="000B300E" w:rsidRDefault="00B26204" w:rsidP="00B26204">
                  <w:pPr>
                    <w:spacing w:after="0" w:line="288" w:lineRule="auto"/>
                    <w:jc w:val="center"/>
                    <w:rPr>
                      <w:rFonts w:ascii="Bookman Old Style" w:hAnsi="Bookman Old Style" w:cs="Arial"/>
                      <w:b/>
                      <w:bCs/>
                      <w:i/>
                      <w:sz w:val="24"/>
                      <w:szCs w:val="24"/>
                      <w:lang w:val="es-ES"/>
                    </w:rPr>
                  </w:pPr>
                  <w:r w:rsidRPr="000B300E">
                    <w:rPr>
                      <w:rFonts w:ascii="Bookman Old Style" w:hAnsi="Bookman Old Style" w:cs="Arial"/>
                      <w:b/>
                      <w:bCs/>
                      <w:i/>
                      <w:sz w:val="24"/>
                      <w:szCs w:val="24"/>
                      <w:lang w:val="es-ES"/>
                    </w:rPr>
                    <w:t>¢</w:t>
                  </w:r>
                </w:p>
              </w:tc>
            </w:tr>
          </w:tbl>
          <w:p w:rsidR="00B26204" w:rsidRPr="000B300E" w:rsidRDefault="00B26204" w:rsidP="00B26204">
            <w:pPr>
              <w:spacing w:after="0" w:line="288" w:lineRule="auto"/>
              <w:rPr>
                <w:rFonts w:ascii="Bookman Old Style" w:hAnsi="Bookman Old Style" w:cs="Arial"/>
                <w:i/>
                <w:sz w:val="24"/>
                <w:szCs w:val="24"/>
                <w:lang w:val="es-ES"/>
              </w:rPr>
            </w:pPr>
            <w:r w:rsidRPr="000B300E">
              <w:rPr>
                <w:rFonts w:ascii="Bookman Old Style" w:hAnsi="Bookman Old Style" w:cs="Arial"/>
                <w:i/>
                <w:sz w:val="24"/>
                <w:szCs w:val="24"/>
                <w:lang w:val="es-ES"/>
              </w:rPr>
              <w:t>PCGS: Permiso con goce de salario</w:t>
            </w:r>
          </w:p>
          <w:p w:rsidR="00B26204" w:rsidRPr="000B300E" w:rsidRDefault="00B26204" w:rsidP="00B26204">
            <w:pPr>
              <w:spacing w:line="288" w:lineRule="auto"/>
              <w:rPr>
                <w:rFonts w:ascii="Bookman Old Style" w:hAnsi="Bookman Old Style" w:cs="Arial"/>
                <w:i/>
                <w:sz w:val="24"/>
                <w:szCs w:val="24"/>
                <w:lang w:val="es-ES"/>
              </w:rPr>
            </w:pPr>
          </w:p>
          <w:p w:rsidR="00B26204" w:rsidRPr="000B300E" w:rsidRDefault="00B26204" w:rsidP="00AD48BF">
            <w:pPr>
              <w:pStyle w:val="Prrafodelista"/>
              <w:numPr>
                <w:ilvl w:val="1"/>
                <w:numId w:val="4"/>
              </w:numPr>
              <w:spacing w:line="288" w:lineRule="auto"/>
              <w:rPr>
                <w:rFonts w:ascii="Bookman Old Style" w:hAnsi="Bookman Old Style" w:cs="Arial"/>
                <w:b/>
                <w:sz w:val="24"/>
                <w:szCs w:val="24"/>
                <w:lang w:val="es-ES"/>
              </w:rPr>
            </w:pPr>
            <w:r w:rsidRPr="000B300E">
              <w:rPr>
                <w:rFonts w:ascii="Bookman Old Style" w:hAnsi="Bookman Old Style" w:cs="Arial"/>
                <w:b/>
                <w:sz w:val="24"/>
                <w:szCs w:val="24"/>
                <w:lang w:val="es-ES"/>
              </w:rPr>
              <w:t>Fuentes de financiamiento:</w:t>
            </w:r>
          </w:p>
          <w:p w:rsidR="00740A51" w:rsidRPr="000B300E" w:rsidRDefault="00740A51" w:rsidP="00740A51">
            <w:pPr>
              <w:pStyle w:val="Prrafodelista"/>
              <w:spacing w:line="288" w:lineRule="auto"/>
              <w:rPr>
                <w:rFonts w:ascii="Bookman Old Style" w:hAnsi="Bookman Old Style" w:cs="Arial"/>
                <w:b/>
                <w:sz w:val="24"/>
                <w:szCs w:val="24"/>
                <w:lang w:val="es-ES"/>
              </w:rPr>
            </w:pPr>
          </w:p>
          <w:p w:rsidR="00740A51" w:rsidRPr="000B300E" w:rsidRDefault="00740A51" w:rsidP="00740A51">
            <w:pPr>
              <w:pStyle w:val="Prrafodelista"/>
              <w:spacing w:line="288" w:lineRule="auto"/>
              <w:rPr>
                <w:rFonts w:ascii="Bookman Old Style" w:hAnsi="Bookman Old Style" w:cs="Arial"/>
                <w:bCs/>
                <w:sz w:val="24"/>
                <w:szCs w:val="24"/>
                <w:lang w:val="es-ES"/>
              </w:rPr>
            </w:pPr>
            <w:r w:rsidRPr="000B300E">
              <w:rPr>
                <w:rFonts w:ascii="Bookman Old Style" w:hAnsi="Bookman Old Style" w:cs="Arial"/>
                <w:bCs/>
                <w:sz w:val="24"/>
                <w:szCs w:val="24"/>
                <w:lang w:val="es-ES"/>
              </w:rPr>
              <w:t>Cooperación Internacional gestionada por la Oficina de Cooperación Internacional (OCRI)</w:t>
            </w:r>
          </w:p>
          <w:p w:rsidR="00B26204" w:rsidRPr="000B300E" w:rsidRDefault="00740A51" w:rsidP="00097163">
            <w:pPr>
              <w:pStyle w:val="Prrafodelista"/>
              <w:spacing w:line="288" w:lineRule="auto"/>
              <w:rPr>
                <w:rFonts w:ascii="Bookman Old Style" w:hAnsi="Bookman Old Style" w:cs="Arial"/>
                <w:bCs/>
                <w:sz w:val="24"/>
                <w:szCs w:val="24"/>
                <w:lang w:val="es-ES"/>
              </w:rPr>
            </w:pPr>
            <w:r w:rsidRPr="000B300E">
              <w:rPr>
                <w:rFonts w:ascii="Bookman Old Style" w:hAnsi="Bookman Old Style" w:cs="Arial"/>
                <w:bCs/>
                <w:sz w:val="24"/>
                <w:szCs w:val="24"/>
                <w:lang w:val="es-ES"/>
              </w:rPr>
              <w:t>Recursos ordinarios de</w:t>
            </w:r>
            <w:r w:rsidR="00097163" w:rsidRPr="000B300E">
              <w:rPr>
                <w:rFonts w:ascii="Bookman Old Style" w:hAnsi="Bookman Old Style" w:cs="Arial"/>
                <w:bCs/>
                <w:sz w:val="24"/>
                <w:szCs w:val="24"/>
                <w:lang w:val="es-ES"/>
              </w:rPr>
              <w:t>l Poder Judicial</w:t>
            </w:r>
          </w:p>
          <w:p w:rsidR="00097163" w:rsidRPr="000B300E" w:rsidRDefault="00097163" w:rsidP="00097163">
            <w:pPr>
              <w:pStyle w:val="Prrafodelista"/>
              <w:spacing w:line="288" w:lineRule="auto"/>
              <w:rPr>
                <w:rFonts w:ascii="Bookman Old Style" w:hAnsi="Bookman Old Style" w:cs="Arial"/>
                <w:b/>
                <w:sz w:val="24"/>
                <w:szCs w:val="24"/>
                <w:lang w:val="es-ES"/>
              </w:rPr>
            </w:pPr>
          </w:p>
        </w:tc>
      </w:tr>
      <w:tr w:rsidR="008E6568" w:rsidRPr="000B300E">
        <w:trPr>
          <w:trHeight w:val="376"/>
        </w:trPr>
        <w:tc>
          <w:tcPr>
            <w:tcW w:w="9498" w:type="dxa"/>
            <w:shd w:val="clear" w:color="auto" w:fill="F2F2F2"/>
            <w:vAlign w:val="center"/>
          </w:tcPr>
          <w:p w:rsidR="008E6568" w:rsidRPr="000B300E" w:rsidRDefault="008E6568" w:rsidP="00197189">
            <w:pPr>
              <w:pStyle w:val="Textodecampo"/>
              <w:numPr>
                <w:ilvl w:val="0"/>
                <w:numId w:val="4"/>
              </w:numPr>
              <w:ind w:left="452"/>
              <w:rPr>
                <w:rFonts w:ascii="Bookman Old Style" w:hAnsi="Bookman Old Style"/>
                <w:b/>
                <w:sz w:val="24"/>
                <w:szCs w:val="24"/>
                <w:lang w:val="es-ES"/>
              </w:rPr>
            </w:pPr>
            <w:r w:rsidRPr="000B300E">
              <w:rPr>
                <w:rFonts w:ascii="Bookman Old Style" w:hAnsi="Bookman Old Style"/>
                <w:b/>
                <w:sz w:val="24"/>
                <w:szCs w:val="24"/>
                <w:lang w:val="es-ES"/>
              </w:rPr>
              <w:t>Riesgos:</w:t>
            </w:r>
          </w:p>
        </w:tc>
      </w:tr>
      <w:tr w:rsidR="008E6568" w:rsidRPr="000B300E">
        <w:trPr>
          <w:trHeight w:val="821"/>
        </w:trPr>
        <w:tc>
          <w:tcPr>
            <w:tcW w:w="9498" w:type="dxa"/>
            <w:vAlign w:val="center"/>
          </w:tcPr>
          <w:p w:rsidR="00117A02" w:rsidRPr="000B300E" w:rsidRDefault="00117A02" w:rsidP="00117A02">
            <w:pPr>
              <w:pStyle w:val="Encabezado"/>
              <w:spacing w:after="0"/>
              <w:outlineLvl w:val="0"/>
              <w:rPr>
                <w:rFonts w:ascii="Bookman Old Style" w:hAnsi="Bookman Old Style" w:cs="Arial"/>
                <w:b/>
                <w:sz w:val="24"/>
                <w:szCs w:val="24"/>
              </w:rPr>
            </w:pPr>
          </w:p>
          <w:p w:rsidR="008E6568" w:rsidRPr="000B300E" w:rsidRDefault="00117A02" w:rsidP="00117A02">
            <w:pPr>
              <w:pStyle w:val="Encabezado"/>
              <w:numPr>
                <w:ilvl w:val="0"/>
                <w:numId w:val="13"/>
              </w:numPr>
              <w:spacing w:after="0"/>
              <w:jc w:val="both"/>
              <w:outlineLvl w:val="0"/>
              <w:rPr>
                <w:rFonts w:ascii="Bookman Old Style" w:hAnsi="Bookman Old Style" w:cs="Arial"/>
                <w:bCs/>
                <w:sz w:val="24"/>
                <w:szCs w:val="24"/>
              </w:rPr>
            </w:pPr>
            <w:r w:rsidRPr="000B300E">
              <w:rPr>
                <w:rFonts w:ascii="Bookman Old Style" w:hAnsi="Bookman Old Style" w:cs="Arial"/>
                <w:b/>
                <w:sz w:val="24"/>
                <w:szCs w:val="24"/>
              </w:rPr>
              <w:t xml:space="preserve">COVID 19: </w:t>
            </w:r>
            <w:r w:rsidRPr="000B300E">
              <w:rPr>
                <w:rFonts w:ascii="Bookman Old Style" w:hAnsi="Bookman Old Style" w:cs="Arial"/>
                <w:bCs/>
                <w:sz w:val="24"/>
                <w:szCs w:val="24"/>
              </w:rPr>
              <w:t>la declaratoria de Pandemia a nivel mundial</w:t>
            </w:r>
            <w:r w:rsidRPr="000B300E">
              <w:rPr>
                <w:rFonts w:ascii="Bookman Old Style" w:hAnsi="Bookman Old Style" w:cs="Arial"/>
                <w:b/>
                <w:sz w:val="24"/>
                <w:szCs w:val="24"/>
              </w:rPr>
              <w:t xml:space="preserve"> </w:t>
            </w:r>
            <w:r w:rsidRPr="000B300E">
              <w:rPr>
                <w:rFonts w:ascii="Bookman Old Style" w:hAnsi="Bookman Old Style" w:cs="Arial"/>
                <w:bCs/>
                <w:sz w:val="24"/>
                <w:szCs w:val="24"/>
              </w:rPr>
              <w:t xml:space="preserve">por parte de la Organización Mundial de la Salud, así como </w:t>
            </w:r>
            <w:r w:rsidR="00377EC4" w:rsidRPr="000B300E">
              <w:rPr>
                <w:rFonts w:ascii="Bookman Old Style" w:hAnsi="Bookman Old Style" w:cs="Arial"/>
                <w:bCs/>
                <w:sz w:val="24"/>
                <w:szCs w:val="24"/>
              </w:rPr>
              <w:t>la declaratoria de</w:t>
            </w:r>
            <w:r w:rsidRPr="000B300E">
              <w:rPr>
                <w:rFonts w:ascii="Bookman Old Style" w:hAnsi="Bookman Old Style" w:cs="Arial"/>
                <w:bCs/>
                <w:sz w:val="24"/>
                <w:szCs w:val="24"/>
              </w:rPr>
              <w:t xml:space="preserve"> Emergencia Nacional por parte de la Presidencia de la República, implicó una paralización de los servicios públicos y de la actividad económica</w:t>
            </w:r>
            <w:r w:rsidR="008A1755" w:rsidRPr="000B300E">
              <w:rPr>
                <w:rFonts w:ascii="Bookman Old Style" w:hAnsi="Bookman Old Style" w:cs="Arial"/>
                <w:bCs/>
                <w:sz w:val="24"/>
                <w:szCs w:val="24"/>
              </w:rPr>
              <w:t xml:space="preserve"> que hasta ahora está teniendo poco a poco una reactivación</w:t>
            </w:r>
            <w:r w:rsidR="00C15BB1" w:rsidRPr="000B300E">
              <w:rPr>
                <w:rFonts w:ascii="Bookman Old Style" w:hAnsi="Bookman Old Style" w:cs="Arial"/>
                <w:bCs/>
                <w:sz w:val="24"/>
                <w:szCs w:val="24"/>
              </w:rPr>
              <w:t xml:space="preserve"> y una paulatina vuelta a la normalidad</w:t>
            </w:r>
            <w:r w:rsidR="008A1755" w:rsidRPr="000B300E">
              <w:rPr>
                <w:rFonts w:ascii="Bookman Old Style" w:hAnsi="Bookman Old Style" w:cs="Arial"/>
                <w:bCs/>
                <w:sz w:val="24"/>
                <w:szCs w:val="24"/>
              </w:rPr>
              <w:t>. Esto</w:t>
            </w:r>
            <w:r w:rsidRPr="000B300E">
              <w:rPr>
                <w:rFonts w:ascii="Bookman Old Style" w:hAnsi="Bookman Old Style" w:cs="Arial"/>
                <w:bCs/>
                <w:sz w:val="24"/>
                <w:szCs w:val="24"/>
              </w:rPr>
              <w:t xml:space="preserve"> </w:t>
            </w:r>
            <w:r w:rsidR="00C634ED" w:rsidRPr="000B300E">
              <w:rPr>
                <w:rFonts w:ascii="Bookman Old Style" w:hAnsi="Bookman Old Style" w:cs="Arial"/>
                <w:bCs/>
                <w:sz w:val="24"/>
                <w:szCs w:val="24"/>
              </w:rPr>
              <w:t>implicó</w:t>
            </w:r>
            <w:r w:rsidRPr="000B300E">
              <w:rPr>
                <w:rFonts w:ascii="Bookman Old Style" w:hAnsi="Bookman Old Style" w:cs="Arial"/>
                <w:bCs/>
                <w:sz w:val="24"/>
                <w:szCs w:val="24"/>
              </w:rPr>
              <w:t xml:space="preserve"> un</w:t>
            </w:r>
            <w:r w:rsidR="00C634ED" w:rsidRPr="000B300E">
              <w:rPr>
                <w:rFonts w:ascii="Bookman Old Style" w:hAnsi="Bookman Old Style" w:cs="Arial"/>
                <w:bCs/>
                <w:sz w:val="24"/>
                <w:szCs w:val="24"/>
              </w:rPr>
              <w:t>a</w:t>
            </w:r>
            <w:r w:rsidRPr="000B300E">
              <w:rPr>
                <w:rFonts w:ascii="Bookman Old Style" w:hAnsi="Bookman Old Style" w:cs="Arial"/>
                <w:bCs/>
                <w:sz w:val="24"/>
                <w:szCs w:val="24"/>
              </w:rPr>
              <w:t xml:space="preserve"> reasignación </w:t>
            </w:r>
            <w:r w:rsidR="00C634ED" w:rsidRPr="000B300E">
              <w:rPr>
                <w:rFonts w:ascii="Bookman Old Style" w:hAnsi="Bookman Old Style" w:cs="Arial"/>
                <w:bCs/>
                <w:sz w:val="24"/>
                <w:szCs w:val="24"/>
              </w:rPr>
              <w:t xml:space="preserve">de fondos durante este año y </w:t>
            </w:r>
            <w:r w:rsidRPr="000B300E">
              <w:rPr>
                <w:rFonts w:ascii="Bookman Old Style" w:hAnsi="Bookman Old Style" w:cs="Arial"/>
                <w:bCs/>
                <w:sz w:val="24"/>
                <w:szCs w:val="24"/>
              </w:rPr>
              <w:t>para el año 2021</w:t>
            </w:r>
            <w:r w:rsidR="00C634ED" w:rsidRPr="000B300E">
              <w:rPr>
                <w:rFonts w:ascii="Bookman Old Style" w:hAnsi="Bookman Old Style" w:cs="Arial"/>
                <w:bCs/>
                <w:sz w:val="24"/>
                <w:szCs w:val="24"/>
              </w:rPr>
              <w:t xml:space="preserve">, se espera </w:t>
            </w:r>
            <w:r w:rsidRPr="000B300E">
              <w:rPr>
                <w:rFonts w:ascii="Bookman Old Style" w:hAnsi="Bookman Old Style" w:cs="Arial"/>
                <w:bCs/>
                <w:sz w:val="24"/>
                <w:szCs w:val="24"/>
              </w:rPr>
              <w:t>un recorte presupuestario importante al Poder Judicial</w:t>
            </w:r>
            <w:r w:rsidR="00C634ED" w:rsidRPr="000B300E">
              <w:rPr>
                <w:rFonts w:ascii="Bookman Old Style" w:hAnsi="Bookman Old Style" w:cs="Arial"/>
                <w:bCs/>
                <w:sz w:val="24"/>
                <w:szCs w:val="24"/>
              </w:rPr>
              <w:t xml:space="preserve">. Por lo que existirán recursos aún más limitados. Del mismo modo, muchos de los Pueblos Indígenas han optado por el </w:t>
            </w:r>
            <w:r w:rsidR="00767981" w:rsidRPr="000B300E">
              <w:rPr>
                <w:rFonts w:ascii="Bookman Old Style" w:hAnsi="Bookman Old Style" w:cs="Arial"/>
                <w:bCs/>
                <w:sz w:val="24"/>
                <w:szCs w:val="24"/>
              </w:rPr>
              <w:t>auto confinamiento</w:t>
            </w:r>
            <w:r w:rsidR="00C634ED" w:rsidRPr="000B300E">
              <w:rPr>
                <w:rFonts w:ascii="Bookman Old Style" w:hAnsi="Bookman Old Style" w:cs="Arial"/>
                <w:bCs/>
                <w:sz w:val="24"/>
                <w:szCs w:val="24"/>
              </w:rPr>
              <w:t xml:space="preserve">, o son reservados con las visitas de representantes de las instituciones públicas, por lo que es necesario un Plan de Acción para la implementación del mecanismo de consulta que tome en cuenta la brecha digital con esta población. </w:t>
            </w:r>
          </w:p>
          <w:p w:rsidR="00C634ED" w:rsidRPr="000B300E" w:rsidRDefault="00C634ED" w:rsidP="00C634ED">
            <w:pPr>
              <w:pStyle w:val="Encabezado"/>
              <w:spacing w:after="0"/>
              <w:jc w:val="both"/>
              <w:outlineLvl w:val="0"/>
              <w:rPr>
                <w:rFonts w:ascii="Bookman Old Style" w:hAnsi="Bookman Old Style" w:cs="Arial"/>
                <w:bCs/>
                <w:sz w:val="24"/>
                <w:szCs w:val="24"/>
              </w:rPr>
            </w:pPr>
          </w:p>
          <w:p w:rsidR="00BD2BF5" w:rsidRPr="000B300E" w:rsidRDefault="00BD2BF5" w:rsidP="00767981">
            <w:pPr>
              <w:pStyle w:val="Encabezado"/>
              <w:numPr>
                <w:ilvl w:val="0"/>
                <w:numId w:val="13"/>
              </w:numPr>
              <w:spacing w:after="0"/>
              <w:jc w:val="both"/>
              <w:outlineLvl w:val="0"/>
              <w:rPr>
                <w:rFonts w:ascii="Bookman Old Style" w:hAnsi="Bookman Old Style" w:cs="Arial"/>
                <w:b/>
                <w:sz w:val="24"/>
                <w:szCs w:val="24"/>
              </w:rPr>
            </w:pPr>
            <w:r w:rsidRPr="000B300E">
              <w:rPr>
                <w:rFonts w:ascii="Bookman Old Style" w:hAnsi="Bookman Old Style" w:cs="Arial"/>
                <w:b/>
                <w:sz w:val="24"/>
                <w:szCs w:val="24"/>
              </w:rPr>
              <w:t>Falta de recursos presupuestarios</w:t>
            </w:r>
            <w:r w:rsidR="00B42ECD" w:rsidRPr="000B300E">
              <w:rPr>
                <w:rFonts w:ascii="Bookman Old Style" w:hAnsi="Bookman Old Style" w:cs="Arial"/>
                <w:b/>
                <w:sz w:val="24"/>
                <w:szCs w:val="24"/>
              </w:rPr>
              <w:t xml:space="preserve">: </w:t>
            </w:r>
            <w:r w:rsidR="00B42ECD" w:rsidRPr="000B300E">
              <w:rPr>
                <w:rFonts w:ascii="Bookman Old Style" w:hAnsi="Bookman Old Style" w:cs="Arial"/>
                <w:bCs/>
                <w:sz w:val="24"/>
                <w:szCs w:val="24"/>
              </w:rPr>
              <w:t xml:space="preserve">como parte de las consecuencias producto de la Pandemia producida por le COVID 19 y la paralización económica a nivel nacional, así el presupuesto del Poder Judicial será muy limitado para el año 2021, teniendo que tomarse decisiones sobre cuáles serán las prioridades institucionales para el otro año. </w:t>
            </w:r>
          </w:p>
          <w:p w:rsidR="00C634ED" w:rsidRPr="000B300E" w:rsidRDefault="00C634ED" w:rsidP="00C634ED">
            <w:pPr>
              <w:pStyle w:val="Prrafodelista"/>
              <w:rPr>
                <w:rFonts w:ascii="Bookman Old Style" w:hAnsi="Bookman Old Style" w:cs="Arial"/>
                <w:b/>
                <w:sz w:val="24"/>
                <w:szCs w:val="24"/>
              </w:rPr>
            </w:pPr>
          </w:p>
          <w:p w:rsidR="00BD2BF5" w:rsidRPr="000B300E" w:rsidRDefault="00BD2BF5" w:rsidP="00767981">
            <w:pPr>
              <w:pStyle w:val="Encabezado"/>
              <w:numPr>
                <w:ilvl w:val="0"/>
                <w:numId w:val="13"/>
              </w:numPr>
              <w:spacing w:after="0"/>
              <w:jc w:val="both"/>
              <w:outlineLvl w:val="0"/>
              <w:rPr>
                <w:rFonts w:ascii="Bookman Old Style" w:hAnsi="Bookman Old Style" w:cs="Arial"/>
                <w:b/>
                <w:sz w:val="24"/>
                <w:szCs w:val="24"/>
              </w:rPr>
            </w:pPr>
            <w:r w:rsidRPr="000B300E">
              <w:rPr>
                <w:rFonts w:ascii="Bookman Old Style" w:hAnsi="Bookman Old Style" w:cs="Arial"/>
                <w:b/>
                <w:sz w:val="24"/>
                <w:szCs w:val="24"/>
              </w:rPr>
              <w:t xml:space="preserve">Limitaciones </w:t>
            </w:r>
            <w:r w:rsidR="0046332B" w:rsidRPr="000B300E">
              <w:rPr>
                <w:rFonts w:ascii="Bookman Old Style" w:hAnsi="Bookman Old Style" w:cs="Arial"/>
                <w:b/>
                <w:sz w:val="24"/>
                <w:szCs w:val="24"/>
              </w:rPr>
              <w:t>con los</w:t>
            </w:r>
            <w:r w:rsidRPr="000B300E">
              <w:rPr>
                <w:rFonts w:ascii="Bookman Old Style" w:hAnsi="Bookman Old Style" w:cs="Arial"/>
                <w:b/>
                <w:sz w:val="24"/>
                <w:szCs w:val="24"/>
              </w:rPr>
              <w:t xml:space="preserve"> idiomas indígenas</w:t>
            </w:r>
            <w:r w:rsidR="00E7313E" w:rsidRPr="000B300E">
              <w:rPr>
                <w:rFonts w:ascii="Bookman Old Style" w:hAnsi="Bookman Old Style" w:cs="Arial"/>
                <w:b/>
                <w:sz w:val="24"/>
                <w:szCs w:val="24"/>
              </w:rPr>
              <w:t xml:space="preserve">: </w:t>
            </w:r>
            <w:r w:rsidR="00E7313E" w:rsidRPr="000B300E">
              <w:rPr>
                <w:rFonts w:ascii="Bookman Old Style" w:hAnsi="Bookman Old Style" w:cs="Arial"/>
                <w:bCs/>
                <w:sz w:val="24"/>
                <w:szCs w:val="24"/>
              </w:rPr>
              <w:t xml:space="preserve">con la finalidad de dar cumplimiento al mecanismo de consulta de los Pueblos Indígenas, tomando en cuenta su pluralidad lingüística y de cosmovisión, que asegurará la comprensión del proceso de cocreación y el éxito para que en la Política Institucional se incluyan todas las perspectivas de los distintos pueblos indígenas, deberá tomarse en cuenta la participación de personas traductoras tanto de hombres como de mujeres, en los supuestos que se requieran.  </w:t>
            </w:r>
          </w:p>
          <w:p w:rsidR="00E7313E" w:rsidRPr="000B300E" w:rsidRDefault="00E7313E" w:rsidP="00E7313E">
            <w:pPr>
              <w:pStyle w:val="Prrafodelista"/>
              <w:rPr>
                <w:rFonts w:ascii="Bookman Old Style" w:hAnsi="Bookman Old Style" w:cs="Arial"/>
                <w:b/>
                <w:sz w:val="24"/>
                <w:szCs w:val="24"/>
              </w:rPr>
            </w:pPr>
          </w:p>
          <w:p w:rsidR="00BD2BF5" w:rsidRPr="000B300E" w:rsidRDefault="00BD2BF5" w:rsidP="00E578F8">
            <w:pPr>
              <w:pStyle w:val="Encabezado"/>
              <w:numPr>
                <w:ilvl w:val="0"/>
                <w:numId w:val="13"/>
              </w:numPr>
              <w:spacing w:after="0"/>
              <w:jc w:val="both"/>
              <w:outlineLvl w:val="0"/>
              <w:rPr>
                <w:rFonts w:ascii="Bookman Old Style" w:hAnsi="Bookman Old Style" w:cs="Arial"/>
                <w:b/>
                <w:sz w:val="24"/>
                <w:szCs w:val="24"/>
              </w:rPr>
            </w:pPr>
            <w:r w:rsidRPr="000B300E">
              <w:rPr>
                <w:rFonts w:ascii="Bookman Old Style" w:hAnsi="Bookman Old Style" w:cs="Arial"/>
                <w:b/>
                <w:sz w:val="24"/>
                <w:szCs w:val="24"/>
              </w:rPr>
              <w:t>Canales de comunicación</w:t>
            </w:r>
            <w:r w:rsidR="0046332B" w:rsidRPr="000B300E">
              <w:rPr>
                <w:rFonts w:ascii="Bookman Old Style" w:hAnsi="Bookman Old Style" w:cs="Arial"/>
                <w:b/>
                <w:sz w:val="24"/>
                <w:szCs w:val="24"/>
              </w:rPr>
              <w:t xml:space="preserve">: </w:t>
            </w:r>
            <w:r w:rsidR="0046332B" w:rsidRPr="000B300E">
              <w:rPr>
                <w:rFonts w:ascii="Bookman Old Style" w:hAnsi="Bookman Old Style" w:cs="Arial"/>
                <w:bCs/>
                <w:sz w:val="24"/>
                <w:szCs w:val="24"/>
              </w:rPr>
              <w:t>como parte del proceso de cocreación y del mecanismo de consulta</w:t>
            </w:r>
            <w:r w:rsidR="008826D2" w:rsidRPr="000B300E">
              <w:rPr>
                <w:rFonts w:ascii="Bookman Old Style" w:hAnsi="Bookman Old Style" w:cs="Arial"/>
                <w:bCs/>
                <w:sz w:val="24"/>
                <w:szCs w:val="24"/>
              </w:rPr>
              <w:t xml:space="preserve"> en época de COVID 19, es necesario buscar canales de comunicación eficaces. Se intentará el traslado a los territorios indígenas (o comunidades) bajo el cumplimiento de los protocolos establecidos por el Ministerio de Salud y los lineamientos dados dentro del Poder Judicial, pero para esto se requiere presupuesto, (que está condicionado a las priorizaciones institucionales para el año 2021</w:t>
            </w:r>
            <w:r w:rsidR="00E578F8" w:rsidRPr="000B300E">
              <w:rPr>
                <w:rFonts w:ascii="Bookman Old Style" w:hAnsi="Bookman Old Style" w:cs="Arial"/>
                <w:bCs/>
                <w:sz w:val="24"/>
                <w:szCs w:val="24"/>
              </w:rPr>
              <w:t xml:space="preserve"> </w:t>
            </w:r>
            <w:r w:rsidR="008826D2" w:rsidRPr="000B300E">
              <w:rPr>
                <w:rFonts w:ascii="Bookman Old Style" w:hAnsi="Bookman Old Style" w:cs="Arial"/>
                <w:bCs/>
                <w:sz w:val="24"/>
                <w:szCs w:val="24"/>
              </w:rPr>
              <w:t xml:space="preserve">y a la anuencia del recibimiento personal de parte de esta población). </w:t>
            </w:r>
            <w:r w:rsidR="00E578F8" w:rsidRPr="000B300E">
              <w:rPr>
                <w:rFonts w:ascii="Bookman Old Style" w:hAnsi="Bookman Old Style" w:cs="Arial"/>
                <w:bCs/>
                <w:sz w:val="24"/>
                <w:szCs w:val="24"/>
              </w:rPr>
              <w:t xml:space="preserve">La opción de las sesiones virtuales, para las cuales el Poder Judicial tiene una plataforma bastante eficiente, está supeditada a que las personas indígenas tengan posibilidades tecnológicas para establecer el contacto. Del mismo modo, se intentará establecer este contacto con las personas líderes y lideresas de las distintas organizaciones. </w:t>
            </w:r>
          </w:p>
          <w:p w:rsidR="00BD2BF5" w:rsidRPr="000B300E" w:rsidRDefault="00BD2BF5" w:rsidP="00B674F5">
            <w:pPr>
              <w:pStyle w:val="Encabezado"/>
              <w:spacing w:after="0"/>
              <w:outlineLvl w:val="0"/>
              <w:rPr>
                <w:rFonts w:ascii="Bookman Old Style" w:hAnsi="Bookman Old Style" w:cs="Arial"/>
                <w:b/>
                <w:sz w:val="24"/>
                <w:szCs w:val="24"/>
              </w:rPr>
            </w:pPr>
          </w:p>
        </w:tc>
      </w:tr>
      <w:tr w:rsidR="008E6568" w:rsidRPr="000B300E">
        <w:trPr>
          <w:trHeight w:val="302"/>
        </w:trPr>
        <w:tc>
          <w:tcPr>
            <w:tcW w:w="9498" w:type="dxa"/>
            <w:shd w:val="clear" w:color="auto" w:fill="F2F2F2"/>
            <w:vAlign w:val="center"/>
          </w:tcPr>
          <w:p w:rsidR="008E6568" w:rsidRPr="000B300E" w:rsidRDefault="008E6568" w:rsidP="00197189">
            <w:pPr>
              <w:pStyle w:val="Textodecampo"/>
              <w:numPr>
                <w:ilvl w:val="0"/>
                <w:numId w:val="4"/>
              </w:numPr>
              <w:ind w:left="452"/>
              <w:rPr>
                <w:rFonts w:ascii="Bookman Old Style" w:hAnsi="Bookman Old Style"/>
                <w:b/>
                <w:sz w:val="24"/>
                <w:szCs w:val="24"/>
              </w:rPr>
            </w:pPr>
            <w:r w:rsidRPr="000B300E">
              <w:rPr>
                <w:rFonts w:ascii="Bookman Old Style" w:hAnsi="Bookman Old Style"/>
                <w:b/>
                <w:sz w:val="24"/>
                <w:szCs w:val="24"/>
                <w:lang w:val="es-ES"/>
              </w:rPr>
              <w:t>Factores críticos de éxito:</w:t>
            </w:r>
          </w:p>
        </w:tc>
      </w:tr>
      <w:tr w:rsidR="008E6568" w:rsidRPr="000B300E">
        <w:trPr>
          <w:trHeight w:val="808"/>
        </w:trPr>
        <w:tc>
          <w:tcPr>
            <w:tcW w:w="9498" w:type="dxa"/>
            <w:vAlign w:val="center"/>
          </w:tcPr>
          <w:p w:rsidR="00992307" w:rsidRPr="000B300E" w:rsidRDefault="00992307" w:rsidP="00992307">
            <w:pPr>
              <w:pStyle w:val="Encabezado"/>
              <w:spacing w:after="0"/>
              <w:ind w:left="720"/>
              <w:jc w:val="both"/>
              <w:outlineLvl w:val="0"/>
              <w:rPr>
                <w:rFonts w:ascii="Bookman Old Style" w:hAnsi="Bookman Old Style" w:cs="Arial"/>
                <w:bCs/>
                <w:sz w:val="24"/>
                <w:szCs w:val="24"/>
              </w:rPr>
            </w:pPr>
          </w:p>
          <w:p w:rsidR="00C73015" w:rsidRPr="000B300E" w:rsidRDefault="00C73015" w:rsidP="00C73015">
            <w:pPr>
              <w:pStyle w:val="Encabezado"/>
              <w:numPr>
                <w:ilvl w:val="0"/>
                <w:numId w:val="14"/>
              </w:numPr>
              <w:spacing w:after="0"/>
              <w:jc w:val="both"/>
              <w:outlineLvl w:val="0"/>
              <w:rPr>
                <w:rFonts w:ascii="Bookman Old Style" w:hAnsi="Bookman Old Style" w:cs="Arial"/>
                <w:bCs/>
                <w:sz w:val="24"/>
                <w:szCs w:val="24"/>
              </w:rPr>
            </w:pPr>
            <w:r w:rsidRPr="000B300E">
              <w:rPr>
                <w:rFonts w:ascii="Bookman Old Style" w:hAnsi="Bookman Old Style" w:cs="Arial"/>
                <w:bCs/>
                <w:sz w:val="24"/>
                <w:szCs w:val="24"/>
              </w:rPr>
              <w:t xml:space="preserve">Con la finalidad de lograr el éxito del proceso de creación de la Política para el </w:t>
            </w:r>
            <w:r w:rsidR="00992307" w:rsidRPr="000B300E">
              <w:rPr>
                <w:rFonts w:ascii="Bookman Old Style" w:hAnsi="Bookman Old Style" w:cs="Arial"/>
                <w:bCs/>
                <w:sz w:val="24"/>
                <w:szCs w:val="24"/>
              </w:rPr>
              <w:t>A</w:t>
            </w:r>
            <w:r w:rsidRPr="000B300E">
              <w:rPr>
                <w:rFonts w:ascii="Bookman Old Style" w:hAnsi="Bookman Old Style" w:cs="Arial"/>
                <w:bCs/>
                <w:sz w:val="24"/>
                <w:szCs w:val="24"/>
              </w:rPr>
              <w:t xml:space="preserve">cceso a la </w:t>
            </w:r>
            <w:r w:rsidR="00992307" w:rsidRPr="000B300E">
              <w:rPr>
                <w:rFonts w:ascii="Bookman Old Style" w:hAnsi="Bookman Old Style" w:cs="Arial"/>
                <w:bCs/>
                <w:sz w:val="24"/>
                <w:szCs w:val="24"/>
              </w:rPr>
              <w:t>J</w:t>
            </w:r>
            <w:r w:rsidRPr="000B300E">
              <w:rPr>
                <w:rFonts w:ascii="Bookman Old Style" w:hAnsi="Bookman Old Style" w:cs="Arial"/>
                <w:bCs/>
                <w:sz w:val="24"/>
                <w:szCs w:val="24"/>
              </w:rPr>
              <w:t>usticia de</w:t>
            </w:r>
            <w:r w:rsidR="00992307" w:rsidRPr="000B300E">
              <w:rPr>
                <w:rFonts w:ascii="Bookman Old Style" w:hAnsi="Bookman Old Style" w:cs="Arial"/>
                <w:bCs/>
                <w:sz w:val="24"/>
                <w:szCs w:val="24"/>
              </w:rPr>
              <w:t xml:space="preserve"> los Pueblos Indígenas de</w:t>
            </w:r>
            <w:r w:rsidRPr="000B300E">
              <w:rPr>
                <w:rFonts w:ascii="Bookman Old Style" w:hAnsi="Bookman Old Style" w:cs="Arial"/>
                <w:bCs/>
                <w:sz w:val="24"/>
                <w:szCs w:val="24"/>
              </w:rPr>
              <w:t>l Poder Judicial, se requerirá en todo momento el a</w:t>
            </w:r>
            <w:r w:rsidR="00E04952" w:rsidRPr="000B300E">
              <w:rPr>
                <w:rFonts w:ascii="Bookman Old Style" w:hAnsi="Bookman Old Style" w:cs="Arial"/>
                <w:bCs/>
                <w:sz w:val="24"/>
                <w:szCs w:val="24"/>
              </w:rPr>
              <w:t>poyo y colaboración de</w:t>
            </w:r>
            <w:r w:rsidR="00992307" w:rsidRPr="000B300E">
              <w:rPr>
                <w:rFonts w:ascii="Bookman Old Style" w:hAnsi="Bookman Old Style" w:cs="Arial"/>
                <w:bCs/>
                <w:sz w:val="24"/>
                <w:szCs w:val="24"/>
              </w:rPr>
              <w:t xml:space="preserve"> las Direcciones de Planificación, Ejecutiva, Tecnología de la Información, </w:t>
            </w:r>
            <w:r w:rsidR="00D61A01" w:rsidRPr="000B300E">
              <w:rPr>
                <w:rFonts w:ascii="Bookman Old Style" w:hAnsi="Bookman Old Style" w:cs="Arial"/>
                <w:bCs/>
                <w:sz w:val="24"/>
                <w:szCs w:val="24"/>
              </w:rPr>
              <w:t xml:space="preserve">Gestión Humana, Centro de Apoyo, Coordinación y Mejoramiento de la Función Jurisdiccional, </w:t>
            </w:r>
            <w:r w:rsidR="00992307" w:rsidRPr="000B300E">
              <w:rPr>
                <w:rFonts w:ascii="Bookman Old Style" w:hAnsi="Bookman Old Style" w:cs="Arial"/>
                <w:bCs/>
                <w:sz w:val="24"/>
                <w:szCs w:val="24"/>
              </w:rPr>
              <w:t>entre otras,</w:t>
            </w:r>
            <w:r w:rsidRPr="000B300E">
              <w:rPr>
                <w:rFonts w:ascii="Bookman Old Style" w:hAnsi="Bookman Old Style" w:cs="Arial"/>
                <w:bCs/>
                <w:sz w:val="24"/>
                <w:szCs w:val="24"/>
              </w:rPr>
              <w:t xml:space="preserve"> en las acciones que sean requeridas</w:t>
            </w:r>
            <w:r w:rsidR="00E04952" w:rsidRPr="000B300E">
              <w:rPr>
                <w:rFonts w:ascii="Bookman Old Style" w:hAnsi="Bookman Old Style" w:cs="Arial"/>
                <w:bCs/>
                <w:sz w:val="24"/>
                <w:szCs w:val="24"/>
              </w:rPr>
              <w:t xml:space="preserve">, </w:t>
            </w:r>
            <w:r w:rsidRPr="000B300E">
              <w:rPr>
                <w:rFonts w:ascii="Bookman Old Style" w:hAnsi="Bookman Old Style" w:cs="Arial"/>
                <w:bCs/>
                <w:sz w:val="24"/>
                <w:szCs w:val="24"/>
              </w:rPr>
              <w:t>la búsqueda const</w:t>
            </w:r>
            <w:r w:rsidR="005C1B07" w:rsidRPr="000B300E">
              <w:rPr>
                <w:rFonts w:ascii="Bookman Old Style" w:hAnsi="Bookman Old Style" w:cs="Arial"/>
                <w:bCs/>
                <w:sz w:val="24"/>
                <w:szCs w:val="24"/>
              </w:rPr>
              <w:t>ante</w:t>
            </w:r>
            <w:r w:rsidRPr="000B300E">
              <w:rPr>
                <w:rFonts w:ascii="Bookman Old Style" w:hAnsi="Bookman Old Style" w:cs="Arial"/>
                <w:bCs/>
                <w:sz w:val="24"/>
                <w:szCs w:val="24"/>
              </w:rPr>
              <w:t xml:space="preserve"> de cooperación internacional con el </w:t>
            </w:r>
            <w:r w:rsidR="00E04952" w:rsidRPr="000B300E">
              <w:rPr>
                <w:rFonts w:ascii="Bookman Old Style" w:hAnsi="Bookman Old Style" w:cs="Arial"/>
                <w:bCs/>
                <w:sz w:val="24"/>
                <w:szCs w:val="24"/>
              </w:rPr>
              <w:t>apoyo O</w:t>
            </w:r>
            <w:r w:rsidRPr="000B300E">
              <w:rPr>
                <w:rFonts w:ascii="Bookman Old Style" w:hAnsi="Bookman Old Style" w:cs="Arial"/>
                <w:bCs/>
                <w:sz w:val="24"/>
                <w:szCs w:val="24"/>
              </w:rPr>
              <w:t xml:space="preserve">ficina de </w:t>
            </w:r>
            <w:r w:rsidR="00E04952" w:rsidRPr="000B300E">
              <w:rPr>
                <w:rFonts w:ascii="Bookman Old Style" w:hAnsi="Bookman Old Style" w:cs="Arial"/>
                <w:bCs/>
                <w:sz w:val="24"/>
                <w:szCs w:val="24"/>
              </w:rPr>
              <w:t>C</w:t>
            </w:r>
            <w:r w:rsidRPr="000B300E">
              <w:rPr>
                <w:rFonts w:ascii="Bookman Old Style" w:hAnsi="Bookman Old Style" w:cs="Arial"/>
                <w:bCs/>
                <w:sz w:val="24"/>
                <w:szCs w:val="24"/>
              </w:rPr>
              <w:t xml:space="preserve">ooperación y </w:t>
            </w:r>
            <w:r w:rsidR="00E04952" w:rsidRPr="000B300E">
              <w:rPr>
                <w:rFonts w:ascii="Bookman Old Style" w:hAnsi="Bookman Old Style" w:cs="Arial"/>
                <w:bCs/>
                <w:sz w:val="24"/>
                <w:szCs w:val="24"/>
              </w:rPr>
              <w:t>R</w:t>
            </w:r>
            <w:r w:rsidRPr="000B300E">
              <w:rPr>
                <w:rFonts w:ascii="Bookman Old Style" w:hAnsi="Bookman Old Style" w:cs="Arial"/>
                <w:bCs/>
                <w:sz w:val="24"/>
                <w:szCs w:val="24"/>
              </w:rPr>
              <w:t xml:space="preserve">elaciones </w:t>
            </w:r>
            <w:r w:rsidR="00E04952" w:rsidRPr="000B300E">
              <w:rPr>
                <w:rFonts w:ascii="Bookman Old Style" w:hAnsi="Bookman Old Style" w:cs="Arial"/>
                <w:bCs/>
                <w:sz w:val="24"/>
                <w:szCs w:val="24"/>
              </w:rPr>
              <w:t>I</w:t>
            </w:r>
            <w:r w:rsidRPr="000B300E">
              <w:rPr>
                <w:rFonts w:ascii="Bookman Old Style" w:hAnsi="Bookman Old Style" w:cs="Arial"/>
                <w:bCs/>
                <w:sz w:val="24"/>
                <w:szCs w:val="24"/>
              </w:rPr>
              <w:t>nternacionales</w:t>
            </w:r>
            <w:r w:rsidR="00E04952" w:rsidRPr="000B300E">
              <w:rPr>
                <w:rFonts w:ascii="Bookman Old Style" w:hAnsi="Bookman Old Style" w:cs="Arial"/>
                <w:bCs/>
                <w:sz w:val="24"/>
                <w:szCs w:val="24"/>
              </w:rPr>
              <w:t>,</w:t>
            </w:r>
            <w:r w:rsidRPr="000B300E">
              <w:rPr>
                <w:rFonts w:ascii="Bookman Old Style" w:hAnsi="Bookman Old Style" w:cs="Arial"/>
                <w:bCs/>
                <w:sz w:val="24"/>
                <w:szCs w:val="24"/>
              </w:rPr>
              <w:t xml:space="preserve"> el apoyo y </w:t>
            </w:r>
            <w:r w:rsidR="00D61A01" w:rsidRPr="000B300E">
              <w:rPr>
                <w:rFonts w:ascii="Bookman Old Style" w:hAnsi="Bookman Old Style" w:cs="Arial"/>
                <w:bCs/>
                <w:sz w:val="24"/>
                <w:szCs w:val="24"/>
              </w:rPr>
              <w:t xml:space="preserve">colaboración </w:t>
            </w:r>
            <w:r w:rsidRPr="000B300E">
              <w:rPr>
                <w:rFonts w:ascii="Bookman Old Style" w:hAnsi="Bookman Old Style" w:cs="Arial"/>
                <w:bCs/>
                <w:sz w:val="24"/>
                <w:szCs w:val="24"/>
              </w:rPr>
              <w:t>de la</w:t>
            </w:r>
            <w:r w:rsidR="00E04952" w:rsidRPr="000B300E">
              <w:rPr>
                <w:rFonts w:ascii="Bookman Old Style" w:hAnsi="Bookman Old Style" w:cs="Arial"/>
                <w:bCs/>
                <w:sz w:val="24"/>
                <w:szCs w:val="24"/>
              </w:rPr>
              <w:t xml:space="preserve"> F</w:t>
            </w:r>
            <w:r w:rsidRPr="000B300E">
              <w:rPr>
                <w:rFonts w:ascii="Bookman Old Style" w:hAnsi="Bookman Old Style" w:cs="Arial"/>
                <w:bCs/>
                <w:sz w:val="24"/>
                <w:szCs w:val="24"/>
              </w:rPr>
              <w:t xml:space="preserve">iscalía </w:t>
            </w:r>
            <w:r w:rsidR="00D61A01" w:rsidRPr="000B300E">
              <w:rPr>
                <w:rFonts w:ascii="Bookman Old Style" w:hAnsi="Bookman Old Style" w:cs="Arial"/>
                <w:bCs/>
                <w:sz w:val="24"/>
                <w:szCs w:val="24"/>
              </w:rPr>
              <w:t>General</w:t>
            </w:r>
            <w:r w:rsidR="00E04952" w:rsidRPr="000B300E">
              <w:rPr>
                <w:rFonts w:ascii="Bookman Old Style" w:hAnsi="Bookman Old Style" w:cs="Arial"/>
                <w:bCs/>
                <w:sz w:val="24"/>
                <w:szCs w:val="24"/>
              </w:rPr>
              <w:t xml:space="preserve">, </w:t>
            </w:r>
            <w:r w:rsidR="00D61A01" w:rsidRPr="000B300E">
              <w:rPr>
                <w:rFonts w:ascii="Bookman Old Style" w:hAnsi="Bookman Old Style" w:cs="Arial"/>
                <w:bCs/>
                <w:sz w:val="24"/>
                <w:szCs w:val="24"/>
              </w:rPr>
              <w:t>Organismo de Investigación Judicial, Defensa Pública</w:t>
            </w:r>
            <w:r w:rsidR="00E04952" w:rsidRPr="000B300E">
              <w:rPr>
                <w:rFonts w:ascii="Bookman Old Style" w:hAnsi="Bookman Old Style" w:cs="Arial"/>
                <w:bCs/>
                <w:sz w:val="24"/>
                <w:szCs w:val="24"/>
              </w:rPr>
              <w:t xml:space="preserve">, </w:t>
            </w:r>
            <w:r w:rsidRPr="000B300E">
              <w:rPr>
                <w:rFonts w:ascii="Bookman Old Style" w:hAnsi="Bookman Old Style" w:cs="Arial"/>
                <w:bCs/>
                <w:sz w:val="24"/>
                <w:szCs w:val="24"/>
              </w:rPr>
              <w:t xml:space="preserve">así como las acciones necesarias (recursos) para la </w:t>
            </w:r>
            <w:r w:rsidR="00E04952" w:rsidRPr="000B300E">
              <w:rPr>
                <w:rFonts w:ascii="Bookman Old Style" w:hAnsi="Bookman Old Style" w:cs="Arial"/>
                <w:bCs/>
                <w:sz w:val="24"/>
                <w:szCs w:val="24"/>
              </w:rPr>
              <w:t xml:space="preserve">coordinación </w:t>
            </w:r>
            <w:r w:rsidRPr="000B300E">
              <w:rPr>
                <w:rFonts w:ascii="Bookman Old Style" w:hAnsi="Bookman Old Style" w:cs="Arial"/>
                <w:bCs/>
                <w:sz w:val="24"/>
                <w:szCs w:val="24"/>
              </w:rPr>
              <w:t xml:space="preserve">con </w:t>
            </w:r>
            <w:r w:rsidR="00E04952" w:rsidRPr="000B300E">
              <w:rPr>
                <w:rFonts w:ascii="Bookman Old Style" w:hAnsi="Bookman Old Style" w:cs="Arial"/>
                <w:bCs/>
                <w:sz w:val="24"/>
                <w:szCs w:val="24"/>
              </w:rPr>
              <w:t>líderes</w:t>
            </w:r>
            <w:r w:rsidRPr="000B300E">
              <w:rPr>
                <w:rFonts w:ascii="Bookman Old Style" w:hAnsi="Bookman Old Style" w:cs="Arial"/>
                <w:bCs/>
                <w:sz w:val="24"/>
                <w:szCs w:val="24"/>
              </w:rPr>
              <w:t xml:space="preserve"> y lideresas</w:t>
            </w:r>
            <w:r w:rsidR="00E04952" w:rsidRPr="000B300E">
              <w:rPr>
                <w:rFonts w:ascii="Bookman Old Style" w:hAnsi="Bookman Old Style" w:cs="Arial"/>
                <w:bCs/>
                <w:sz w:val="24"/>
                <w:szCs w:val="24"/>
              </w:rPr>
              <w:t xml:space="preserve"> indígenas para</w:t>
            </w:r>
            <w:r w:rsidRPr="000B300E">
              <w:rPr>
                <w:rFonts w:ascii="Bookman Old Style" w:hAnsi="Bookman Old Style" w:cs="Arial"/>
                <w:bCs/>
                <w:sz w:val="24"/>
                <w:szCs w:val="24"/>
              </w:rPr>
              <w:t xml:space="preserve"> el proceso de cocreación y aplicación del mecanismo de</w:t>
            </w:r>
            <w:r w:rsidR="00E04952" w:rsidRPr="000B300E">
              <w:rPr>
                <w:rFonts w:ascii="Bookman Old Style" w:hAnsi="Bookman Old Style" w:cs="Arial"/>
                <w:bCs/>
                <w:sz w:val="24"/>
                <w:szCs w:val="24"/>
              </w:rPr>
              <w:t xml:space="preserve"> consulta</w:t>
            </w:r>
            <w:r w:rsidRPr="000B300E">
              <w:rPr>
                <w:rFonts w:ascii="Bookman Old Style" w:hAnsi="Bookman Old Style" w:cs="Arial"/>
                <w:bCs/>
                <w:sz w:val="24"/>
                <w:szCs w:val="24"/>
              </w:rPr>
              <w:t xml:space="preserve">. </w:t>
            </w:r>
          </w:p>
          <w:p w:rsidR="00D61A01" w:rsidRPr="000B300E" w:rsidRDefault="00D61A01" w:rsidP="00D61A01">
            <w:pPr>
              <w:pStyle w:val="Encabezado"/>
              <w:spacing w:after="0"/>
              <w:ind w:left="720"/>
              <w:jc w:val="both"/>
              <w:outlineLvl w:val="0"/>
              <w:rPr>
                <w:rFonts w:ascii="Bookman Old Style" w:hAnsi="Bookman Old Style" w:cs="Arial"/>
                <w:bCs/>
                <w:sz w:val="24"/>
                <w:szCs w:val="24"/>
              </w:rPr>
            </w:pPr>
          </w:p>
          <w:p w:rsidR="008E6568" w:rsidRPr="000B300E" w:rsidRDefault="001A2D7F" w:rsidP="00C73015">
            <w:pPr>
              <w:pStyle w:val="Encabezado"/>
              <w:numPr>
                <w:ilvl w:val="0"/>
                <w:numId w:val="14"/>
              </w:numPr>
              <w:spacing w:after="0"/>
              <w:outlineLvl w:val="0"/>
              <w:rPr>
                <w:rFonts w:ascii="Bookman Old Style" w:hAnsi="Bookman Old Style" w:cs="Arial"/>
                <w:bCs/>
                <w:sz w:val="24"/>
                <w:szCs w:val="24"/>
              </w:rPr>
            </w:pPr>
            <w:r w:rsidRPr="000B300E">
              <w:rPr>
                <w:rFonts w:ascii="Bookman Old Style" w:hAnsi="Bookman Old Style" w:cs="Arial"/>
                <w:bCs/>
                <w:sz w:val="24"/>
                <w:szCs w:val="24"/>
              </w:rPr>
              <w:t xml:space="preserve">Es </w:t>
            </w:r>
            <w:r w:rsidR="00D61A01" w:rsidRPr="000B300E">
              <w:rPr>
                <w:rFonts w:ascii="Bookman Old Style" w:hAnsi="Bookman Old Style" w:cs="Arial"/>
                <w:bCs/>
                <w:sz w:val="24"/>
                <w:szCs w:val="24"/>
              </w:rPr>
              <w:t>necesario</w:t>
            </w:r>
            <w:r w:rsidRPr="000B300E">
              <w:rPr>
                <w:rFonts w:ascii="Bookman Old Style" w:hAnsi="Bookman Old Style" w:cs="Arial"/>
                <w:bCs/>
                <w:sz w:val="24"/>
                <w:szCs w:val="24"/>
              </w:rPr>
              <w:t xml:space="preserve"> el conocimiento y aprobación </w:t>
            </w:r>
            <w:r w:rsidR="00E04952" w:rsidRPr="000B300E">
              <w:rPr>
                <w:rFonts w:ascii="Bookman Old Style" w:hAnsi="Bookman Old Style" w:cs="Arial"/>
                <w:bCs/>
                <w:sz w:val="24"/>
                <w:szCs w:val="24"/>
              </w:rPr>
              <w:t>de la Corte Plena</w:t>
            </w:r>
            <w:r w:rsidRPr="000B300E">
              <w:rPr>
                <w:rFonts w:ascii="Bookman Old Style" w:hAnsi="Bookman Old Style" w:cs="Arial"/>
                <w:bCs/>
                <w:sz w:val="24"/>
                <w:szCs w:val="24"/>
              </w:rPr>
              <w:t xml:space="preserve"> de este proyecto para </w:t>
            </w:r>
            <w:r w:rsidR="000B300E" w:rsidRPr="000B300E">
              <w:rPr>
                <w:rFonts w:ascii="Bookman Old Style" w:hAnsi="Bookman Old Style" w:cs="Arial"/>
                <w:bCs/>
                <w:sz w:val="24"/>
                <w:szCs w:val="24"/>
              </w:rPr>
              <w:t>iniciar</w:t>
            </w:r>
            <w:r w:rsidRPr="000B300E">
              <w:rPr>
                <w:rFonts w:ascii="Bookman Old Style" w:hAnsi="Bookman Old Style" w:cs="Arial"/>
                <w:bCs/>
                <w:sz w:val="24"/>
                <w:szCs w:val="24"/>
              </w:rPr>
              <w:t xml:space="preserve"> la siguiente fase</w:t>
            </w:r>
            <w:r w:rsidR="005C1B07" w:rsidRPr="000B300E">
              <w:rPr>
                <w:rFonts w:ascii="Bookman Old Style" w:hAnsi="Bookman Old Style" w:cs="Arial"/>
                <w:bCs/>
                <w:sz w:val="24"/>
                <w:szCs w:val="24"/>
              </w:rPr>
              <w:t xml:space="preserve"> de planificación. </w:t>
            </w:r>
          </w:p>
        </w:tc>
      </w:tr>
      <w:tr w:rsidR="006E6567"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F2F2F2"/>
            <w:vAlign w:val="center"/>
          </w:tcPr>
          <w:p w:rsidR="006E6567" w:rsidRPr="000B300E" w:rsidRDefault="006E6567" w:rsidP="00197189">
            <w:pPr>
              <w:pStyle w:val="Textodecampo"/>
              <w:numPr>
                <w:ilvl w:val="0"/>
                <w:numId w:val="4"/>
              </w:numPr>
              <w:ind w:left="452"/>
              <w:rPr>
                <w:rFonts w:ascii="Bookman Old Style" w:hAnsi="Bookman Old Style"/>
                <w:sz w:val="24"/>
                <w:szCs w:val="24"/>
                <w:lang w:val="es-ES"/>
              </w:rPr>
            </w:pPr>
            <w:r w:rsidRPr="000B300E">
              <w:rPr>
                <w:rFonts w:ascii="Bookman Old Style" w:hAnsi="Bookman Old Style"/>
                <w:b/>
                <w:sz w:val="24"/>
                <w:szCs w:val="24"/>
              </w:rPr>
              <w:t>Lista</w:t>
            </w:r>
            <w:r w:rsidRPr="000B300E">
              <w:rPr>
                <w:rFonts w:ascii="Bookman Old Style" w:hAnsi="Bookman Old Style"/>
                <w:b/>
                <w:sz w:val="24"/>
                <w:szCs w:val="24"/>
                <w:lang w:val="es-ES"/>
              </w:rPr>
              <w:t xml:space="preserve"> de interesados</w:t>
            </w:r>
          </w:p>
        </w:tc>
      </w:tr>
      <w:tr w:rsidR="006E6567"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auto"/>
            <w:vAlign w:val="center"/>
          </w:tcPr>
          <w:p w:rsidR="00D61A01" w:rsidRPr="000B300E" w:rsidRDefault="00051697" w:rsidP="00C56D43">
            <w:pPr>
              <w:pStyle w:val="Textodecampo"/>
              <w:numPr>
                <w:ilvl w:val="0"/>
                <w:numId w:val="16"/>
              </w:numPr>
              <w:jc w:val="both"/>
              <w:rPr>
                <w:rFonts w:ascii="Bookman Old Style" w:hAnsi="Bookman Old Style"/>
                <w:b/>
                <w:sz w:val="24"/>
                <w:szCs w:val="24"/>
                <w:lang w:val="es-ES"/>
              </w:rPr>
            </w:pPr>
            <w:r w:rsidRPr="000B300E">
              <w:rPr>
                <w:rFonts w:ascii="Bookman Old Style" w:hAnsi="Bookman Old Style"/>
                <w:b/>
                <w:sz w:val="24"/>
                <w:szCs w:val="24"/>
                <w:lang w:val="es-ES"/>
              </w:rPr>
              <w:t>Poder Judicial de Costa Rica</w:t>
            </w:r>
            <w:r w:rsidR="00D61A01" w:rsidRPr="000B300E">
              <w:rPr>
                <w:rFonts w:ascii="Bookman Old Style" w:hAnsi="Bookman Old Style"/>
                <w:b/>
                <w:sz w:val="24"/>
                <w:szCs w:val="24"/>
                <w:lang w:val="es-ES"/>
              </w:rPr>
              <w:t>:</w:t>
            </w:r>
          </w:p>
          <w:p w:rsidR="00C56D43" w:rsidRPr="000B300E" w:rsidRDefault="00C56D43" w:rsidP="00C56D43">
            <w:pPr>
              <w:pStyle w:val="Textodecampo"/>
              <w:ind w:left="720"/>
              <w:jc w:val="both"/>
              <w:rPr>
                <w:rFonts w:ascii="Bookman Old Style" w:hAnsi="Bookman Old Style"/>
                <w:bCs/>
                <w:sz w:val="24"/>
                <w:szCs w:val="24"/>
                <w:lang w:val="es-ES"/>
              </w:rPr>
            </w:pP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Corte Plena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Consejo Superior</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Presidencia de la Corte Suprema de Justicia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Despacho de la Presidencia de la Corte Suprema de Justicia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Comisiones Jurisdiccionales e Institucionales y Secretarías</w:t>
            </w:r>
          </w:p>
          <w:p w:rsidR="004A7D3E"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Comisión de Acceso a la Justicia</w:t>
            </w:r>
          </w:p>
          <w:p w:rsidR="00D61A01" w:rsidRPr="000B300E" w:rsidRDefault="004A7D3E"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Unidad de Acceso a la Justicia</w:t>
            </w:r>
          </w:p>
          <w:p w:rsidR="004A7D3E" w:rsidRPr="000B300E" w:rsidRDefault="004A7D3E"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Subcomisión de Acceso a la Justicia de Pueblos Indígenas</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la Fiscalía General</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del Organismo de Investigación Judicial</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la Defensa Pública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Justicia Restaurativa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Planificación</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Ejecutiva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Tecnología de la Información</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Gestión Humana</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Centro de Apoyo, Coordinación y Mejoramiento de la Función Jurisdiccional</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CONAMAJ</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la Escuela Judicial y Unidades de Capacitación</w:t>
            </w:r>
          </w:p>
          <w:p w:rsidR="00E00860" w:rsidRPr="000B300E" w:rsidRDefault="00E00860"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Contraloría de Servicios del Poder Judicial</w:t>
            </w:r>
          </w:p>
          <w:p w:rsidR="00937253" w:rsidRPr="000B300E" w:rsidRDefault="00937253"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Departamento de Prensa y Comunicación Organizacional</w:t>
            </w:r>
          </w:p>
          <w:p w:rsidR="00937253" w:rsidRPr="000B300E" w:rsidRDefault="00937253"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Observatorio de Violencia de Género y Acceso a la Justicia del Poder Judicial</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Centro de Información Jurisprudencial</w:t>
            </w:r>
          </w:p>
          <w:p w:rsidR="00E00860" w:rsidRPr="000B300E" w:rsidRDefault="00E00860"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Centro de Conciliación del Poder Judicial</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Oficina de Control Interno</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la Inspección Judicial</w:t>
            </w:r>
          </w:p>
          <w:p w:rsidR="00D61A01" w:rsidRPr="000B300E" w:rsidRDefault="00D61A01" w:rsidP="004A7D3E">
            <w:pPr>
              <w:pStyle w:val="Textodecampo"/>
              <w:numPr>
                <w:ilvl w:val="0"/>
                <w:numId w:val="15"/>
              </w:numPr>
              <w:jc w:val="both"/>
              <w:rPr>
                <w:rFonts w:ascii="Bookman Old Style" w:hAnsi="Bookman Old Style"/>
                <w:bCs/>
                <w:sz w:val="24"/>
                <w:szCs w:val="24"/>
                <w:lang w:val="es-ES"/>
              </w:rPr>
            </w:pPr>
            <w:r w:rsidRPr="000B300E">
              <w:rPr>
                <w:rFonts w:ascii="Bookman Old Style" w:hAnsi="Bookman Old Style"/>
                <w:bCs/>
                <w:sz w:val="24"/>
                <w:szCs w:val="24"/>
                <w:lang w:val="es-ES"/>
              </w:rPr>
              <w:t>Dirección de la Auditoría Judicial para asesorías y fiscalizaciones</w:t>
            </w:r>
          </w:p>
          <w:p w:rsidR="004A7D3E" w:rsidRPr="000B300E" w:rsidRDefault="004A7D3E" w:rsidP="004A7D3E">
            <w:pPr>
              <w:pStyle w:val="Textodecampo"/>
              <w:jc w:val="both"/>
              <w:rPr>
                <w:rFonts w:ascii="Bookman Old Style" w:hAnsi="Bookman Old Style"/>
                <w:b/>
                <w:sz w:val="24"/>
                <w:szCs w:val="24"/>
                <w:lang w:val="es-ES"/>
              </w:rPr>
            </w:pPr>
          </w:p>
          <w:p w:rsidR="004A7D3E" w:rsidRPr="000B300E" w:rsidRDefault="00051697" w:rsidP="00C56D43">
            <w:pPr>
              <w:pStyle w:val="Textodecampo"/>
              <w:numPr>
                <w:ilvl w:val="0"/>
                <w:numId w:val="16"/>
              </w:numPr>
              <w:jc w:val="both"/>
              <w:rPr>
                <w:rFonts w:ascii="Bookman Old Style" w:hAnsi="Bookman Old Style"/>
                <w:b/>
                <w:sz w:val="24"/>
                <w:szCs w:val="24"/>
                <w:lang w:val="es-ES"/>
              </w:rPr>
            </w:pPr>
            <w:r w:rsidRPr="000B300E">
              <w:rPr>
                <w:rFonts w:ascii="Bookman Old Style" w:hAnsi="Bookman Old Style"/>
                <w:b/>
                <w:sz w:val="24"/>
                <w:szCs w:val="24"/>
                <w:lang w:val="es-ES"/>
              </w:rPr>
              <w:t xml:space="preserve">Población </w:t>
            </w:r>
            <w:r w:rsidR="004A7D3E" w:rsidRPr="000B300E">
              <w:rPr>
                <w:rFonts w:ascii="Bookman Old Style" w:hAnsi="Bookman Old Style"/>
                <w:b/>
                <w:sz w:val="24"/>
                <w:szCs w:val="24"/>
                <w:lang w:val="es-ES"/>
              </w:rPr>
              <w:t>Indígena</w:t>
            </w:r>
            <w:r w:rsidR="00C56D43" w:rsidRPr="000B300E">
              <w:rPr>
                <w:rFonts w:ascii="Bookman Old Style" w:hAnsi="Bookman Old Style"/>
                <w:b/>
                <w:sz w:val="24"/>
                <w:szCs w:val="24"/>
                <w:lang w:val="es-ES"/>
              </w:rPr>
              <w:t xml:space="preserve"> </w:t>
            </w:r>
          </w:p>
          <w:p w:rsidR="004A7D3E" w:rsidRPr="000B300E" w:rsidRDefault="004A7D3E" w:rsidP="004A7D3E">
            <w:pPr>
              <w:pStyle w:val="Textodecampo"/>
              <w:jc w:val="both"/>
              <w:rPr>
                <w:rFonts w:ascii="Bookman Old Style" w:hAnsi="Bookman Old Style"/>
                <w:b/>
                <w:sz w:val="24"/>
                <w:szCs w:val="24"/>
                <w:lang w:val="es-ES"/>
              </w:rPr>
            </w:pPr>
          </w:p>
          <w:p w:rsidR="004A7D3E" w:rsidRPr="000B300E" w:rsidRDefault="004A7D3E" w:rsidP="00C56D43">
            <w:pPr>
              <w:pStyle w:val="Textodecampo"/>
              <w:numPr>
                <w:ilvl w:val="0"/>
                <w:numId w:val="16"/>
              </w:numPr>
              <w:jc w:val="both"/>
              <w:rPr>
                <w:rFonts w:ascii="Bookman Old Style" w:hAnsi="Bookman Old Style"/>
                <w:b/>
                <w:sz w:val="24"/>
                <w:szCs w:val="24"/>
                <w:lang w:val="es-ES"/>
              </w:rPr>
            </w:pPr>
            <w:r w:rsidRPr="000B300E">
              <w:rPr>
                <w:rFonts w:ascii="Bookman Old Style" w:hAnsi="Bookman Old Style"/>
                <w:b/>
                <w:sz w:val="24"/>
                <w:szCs w:val="24"/>
                <w:lang w:val="es-ES"/>
              </w:rPr>
              <w:t>Instituciones públicas:</w:t>
            </w:r>
          </w:p>
          <w:p w:rsidR="004A7D3E" w:rsidRPr="000B300E" w:rsidRDefault="004A7D3E" w:rsidP="004A7D3E">
            <w:pPr>
              <w:pStyle w:val="Textodecampo"/>
              <w:jc w:val="both"/>
              <w:rPr>
                <w:rFonts w:ascii="Bookman Old Style" w:hAnsi="Bookman Old Style"/>
                <w:b/>
                <w:sz w:val="24"/>
                <w:szCs w:val="24"/>
                <w:lang w:val="es-ES"/>
              </w:rPr>
            </w:pPr>
          </w:p>
          <w:p w:rsidR="004A7D3E" w:rsidRPr="000B300E" w:rsidRDefault="004A7D3E"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Presidencia de la República</w:t>
            </w:r>
          </w:p>
          <w:p w:rsidR="004A7D3E" w:rsidRPr="000B300E" w:rsidRDefault="004A7D3E"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 xml:space="preserve">Viceministerio de </w:t>
            </w:r>
            <w:r w:rsidR="00570D00">
              <w:rPr>
                <w:rFonts w:ascii="Bookman Old Style" w:hAnsi="Bookman Old Style"/>
                <w:bCs/>
                <w:sz w:val="24"/>
                <w:szCs w:val="24"/>
                <w:lang w:val="es-ES"/>
              </w:rPr>
              <w:t xml:space="preserve">Asuntos Políticos y </w:t>
            </w:r>
            <w:r w:rsidRPr="000B300E">
              <w:rPr>
                <w:rFonts w:ascii="Bookman Old Style" w:hAnsi="Bookman Old Style"/>
                <w:bCs/>
                <w:sz w:val="24"/>
                <w:szCs w:val="24"/>
                <w:lang w:val="es-ES"/>
              </w:rPr>
              <w:t>Diálogo Ciudadano</w:t>
            </w:r>
          </w:p>
          <w:p w:rsidR="004A7D3E" w:rsidRPr="000B300E" w:rsidRDefault="004A7D3E"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Ministerio de Justicia</w:t>
            </w:r>
          </w:p>
          <w:p w:rsidR="00E00860" w:rsidRPr="000B300E" w:rsidRDefault="00E00860"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Dirección Nacional de Resolución Alterna de Conflictos</w:t>
            </w:r>
          </w:p>
          <w:p w:rsidR="004A7D3E" w:rsidRPr="000B300E" w:rsidRDefault="004A7D3E"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Ministerio de Seguridad</w:t>
            </w:r>
          </w:p>
          <w:p w:rsidR="004A7D3E" w:rsidRPr="000B300E" w:rsidRDefault="004A7D3E"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Instituto de Desarrollo Rural</w:t>
            </w:r>
          </w:p>
          <w:p w:rsidR="004A7D3E" w:rsidRPr="000B300E" w:rsidRDefault="004A7D3E"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Comisión Nacional Indígena</w:t>
            </w:r>
          </w:p>
          <w:p w:rsidR="00C56D43" w:rsidRPr="000B300E" w:rsidRDefault="00C56D43"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Defensoría de los Habitantes de la República</w:t>
            </w:r>
          </w:p>
          <w:p w:rsidR="00C56D43" w:rsidRPr="000B300E" w:rsidRDefault="00C56D43"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Instituto Nacional de las Mujeres</w:t>
            </w:r>
          </w:p>
          <w:p w:rsidR="00C56D43" w:rsidRPr="000B300E" w:rsidRDefault="00C56D43"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Universidades Públicas y Privadas</w:t>
            </w:r>
          </w:p>
          <w:p w:rsidR="00C56D43" w:rsidRPr="000B300E" w:rsidRDefault="00C56D43" w:rsidP="00C56D43">
            <w:pPr>
              <w:pStyle w:val="Textodecampo"/>
              <w:numPr>
                <w:ilvl w:val="0"/>
                <w:numId w:val="17"/>
              </w:numPr>
              <w:jc w:val="both"/>
              <w:rPr>
                <w:rFonts w:ascii="Bookman Old Style" w:hAnsi="Bookman Old Style"/>
                <w:bCs/>
                <w:sz w:val="24"/>
                <w:szCs w:val="24"/>
                <w:lang w:val="es-ES"/>
              </w:rPr>
            </w:pPr>
            <w:r w:rsidRPr="000B300E">
              <w:rPr>
                <w:rFonts w:ascii="Bookman Old Style" w:hAnsi="Bookman Old Style"/>
                <w:bCs/>
                <w:sz w:val="24"/>
                <w:szCs w:val="24"/>
                <w:lang w:val="es-ES"/>
              </w:rPr>
              <w:t>Colegio de Abogados y Abogadas</w:t>
            </w:r>
          </w:p>
          <w:p w:rsidR="004A7D3E" w:rsidRPr="000B300E" w:rsidRDefault="004A7D3E" w:rsidP="004A7D3E">
            <w:pPr>
              <w:pStyle w:val="Textodecampo"/>
              <w:jc w:val="both"/>
              <w:rPr>
                <w:rFonts w:ascii="Bookman Old Style" w:hAnsi="Bookman Old Style"/>
                <w:bCs/>
                <w:sz w:val="24"/>
                <w:szCs w:val="24"/>
                <w:lang w:val="es-ES"/>
              </w:rPr>
            </w:pPr>
          </w:p>
          <w:p w:rsidR="004A7D3E" w:rsidRPr="000B300E" w:rsidRDefault="00C56D43" w:rsidP="00C56D43">
            <w:pPr>
              <w:pStyle w:val="Textodecampo"/>
              <w:numPr>
                <w:ilvl w:val="0"/>
                <w:numId w:val="16"/>
              </w:numPr>
              <w:jc w:val="both"/>
              <w:rPr>
                <w:rFonts w:ascii="Bookman Old Style" w:hAnsi="Bookman Old Style"/>
                <w:b/>
                <w:sz w:val="24"/>
                <w:szCs w:val="24"/>
                <w:lang w:val="es-ES"/>
              </w:rPr>
            </w:pPr>
            <w:r w:rsidRPr="000B300E">
              <w:rPr>
                <w:rFonts w:ascii="Bookman Old Style" w:hAnsi="Bookman Old Style"/>
                <w:b/>
                <w:sz w:val="24"/>
                <w:szCs w:val="24"/>
                <w:lang w:val="es-ES"/>
              </w:rPr>
              <w:t>Organizaciones involucradas</w:t>
            </w:r>
          </w:p>
          <w:p w:rsidR="00C56D43" w:rsidRPr="000B300E" w:rsidRDefault="00C56D43" w:rsidP="00C56D43">
            <w:pPr>
              <w:pStyle w:val="Textodecampo"/>
              <w:ind w:left="720"/>
              <w:jc w:val="both"/>
              <w:rPr>
                <w:rFonts w:ascii="Bookman Old Style" w:hAnsi="Bookman Old Style"/>
                <w:bCs/>
                <w:sz w:val="24"/>
                <w:szCs w:val="24"/>
                <w:lang w:val="es-ES"/>
              </w:rPr>
            </w:pPr>
          </w:p>
          <w:p w:rsidR="008A55B3" w:rsidRPr="000B300E" w:rsidRDefault="008A55B3" w:rsidP="00740713">
            <w:pPr>
              <w:pStyle w:val="Textodecampo"/>
              <w:numPr>
                <w:ilvl w:val="0"/>
                <w:numId w:val="2"/>
              </w:numPr>
              <w:jc w:val="both"/>
              <w:rPr>
                <w:rFonts w:ascii="Bookman Old Style" w:hAnsi="Bookman Old Style"/>
                <w:bCs/>
                <w:sz w:val="24"/>
                <w:szCs w:val="24"/>
                <w:lang w:val="es-ES"/>
              </w:rPr>
            </w:pPr>
            <w:r w:rsidRPr="000B300E">
              <w:rPr>
                <w:rFonts w:ascii="Bookman Old Style" w:hAnsi="Bookman Old Style"/>
                <w:bCs/>
                <w:sz w:val="24"/>
                <w:szCs w:val="24"/>
                <w:lang w:val="es-ES"/>
              </w:rPr>
              <w:t xml:space="preserve">Defensores y Defensoras de Derechos Humanos </w:t>
            </w:r>
            <w:r w:rsidR="00C56D43" w:rsidRPr="000B300E">
              <w:rPr>
                <w:rFonts w:ascii="Bookman Old Style" w:hAnsi="Bookman Old Style"/>
                <w:bCs/>
                <w:sz w:val="24"/>
                <w:szCs w:val="24"/>
                <w:lang w:val="es-ES"/>
              </w:rPr>
              <w:t>de los Pueblos Indígenas</w:t>
            </w:r>
          </w:p>
          <w:p w:rsidR="00E71DB8" w:rsidRPr="000B300E" w:rsidRDefault="008E6F48" w:rsidP="00740713">
            <w:pPr>
              <w:pStyle w:val="Textodecampo"/>
              <w:numPr>
                <w:ilvl w:val="0"/>
                <w:numId w:val="2"/>
              </w:numPr>
              <w:jc w:val="both"/>
              <w:rPr>
                <w:rFonts w:ascii="Bookman Old Style" w:hAnsi="Bookman Old Style"/>
                <w:bCs/>
                <w:sz w:val="24"/>
                <w:szCs w:val="24"/>
                <w:lang w:val="es-ES"/>
              </w:rPr>
            </w:pPr>
            <w:r w:rsidRPr="000B300E">
              <w:rPr>
                <w:rFonts w:ascii="Bookman Old Style" w:hAnsi="Bookman Old Style"/>
                <w:bCs/>
                <w:sz w:val="24"/>
                <w:szCs w:val="24"/>
                <w:lang w:val="es-ES"/>
              </w:rPr>
              <w:t>Oficina Alto Comisionado de Naciones Unidas</w:t>
            </w:r>
          </w:p>
          <w:p w:rsidR="00E71DB8" w:rsidRPr="000B300E" w:rsidRDefault="008E6F48" w:rsidP="00740713">
            <w:pPr>
              <w:pStyle w:val="Textodecampo"/>
              <w:numPr>
                <w:ilvl w:val="0"/>
                <w:numId w:val="2"/>
              </w:numPr>
              <w:jc w:val="both"/>
              <w:rPr>
                <w:rFonts w:ascii="Bookman Old Style" w:hAnsi="Bookman Old Style"/>
                <w:bCs/>
                <w:sz w:val="24"/>
                <w:szCs w:val="24"/>
                <w:lang w:val="es-ES"/>
              </w:rPr>
            </w:pPr>
            <w:r w:rsidRPr="000B300E">
              <w:rPr>
                <w:rFonts w:ascii="Bookman Old Style" w:hAnsi="Bookman Old Style"/>
                <w:bCs/>
                <w:sz w:val="24"/>
                <w:szCs w:val="24"/>
                <w:lang w:val="es-ES"/>
              </w:rPr>
              <w:t>Comisión Interamericana de Derechos Humanos</w:t>
            </w:r>
          </w:p>
          <w:p w:rsidR="008E6F48" w:rsidRPr="000B300E" w:rsidRDefault="008E6F48" w:rsidP="00740713">
            <w:pPr>
              <w:pStyle w:val="Textodecampo"/>
              <w:numPr>
                <w:ilvl w:val="0"/>
                <w:numId w:val="2"/>
              </w:numPr>
              <w:jc w:val="both"/>
              <w:rPr>
                <w:rFonts w:ascii="Bookman Old Style" w:hAnsi="Bookman Old Style"/>
                <w:bCs/>
                <w:sz w:val="24"/>
                <w:szCs w:val="24"/>
                <w:lang w:val="es-ES"/>
              </w:rPr>
            </w:pPr>
            <w:r w:rsidRPr="000B300E">
              <w:rPr>
                <w:rFonts w:ascii="Bookman Old Style" w:hAnsi="Bookman Old Style"/>
                <w:bCs/>
                <w:sz w:val="24"/>
                <w:szCs w:val="24"/>
                <w:lang w:val="es-ES"/>
              </w:rPr>
              <w:t>Comisión de Derechos Humanos Asamblea</w:t>
            </w:r>
            <w:r w:rsidR="00430BDB" w:rsidRPr="000B300E">
              <w:rPr>
                <w:rFonts w:ascii="Bookman Old Style" w:hAnsi="Bookman Old Style"/>
                <w:bCs/>
                <w:sz w:val="24"/>
                <w:szCs w:val="24"/>
                <w:lang w:val="es-ES"/>
              </w:rPr>
              <w:t xml:space="preserve"> Legislativa</w:t>
            </w:r>
          </w:p>
          <w:p w:rsidR="008E6F48" w:rsidRPr="000B300E" w:rsidRDefault="008E6F48" w:rsidP="00C56D43">
            <w:pPr>
              <w:pStyle w:val="Textodecampo"/>
              <w:ind w:left="720"/>
              <w:jc w:val="both"/>
              <w:rPr>
                <w:rFonts w:ascii="Bookman Old Style" w:hAnsi="Bookman Old Style"/>
                <w:b/>
                <w:sz w:val="24"/>
                <w:szCs w:val="24"/>
                <w:lang w:val="es-ES"/>
              </w:rPr>
            </w:pPr>
          </w:p>
        </w:tc>
      </w:tr>
      <w:tr w:rsidR="00B26204"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F2F2F2" w:themeFill="background1" w:themeFillShade="F2"/>
            <w:vAlign w:val="center"/>
          </w:tcPr>
          <w:p w:rsidR="00B26204" w:rsidRPr="000B300E" w:rsidRDefault="00B26204" w:rsidP="00197189">
            <w:pPr>
              <w:pStyle w:val="Textodecampo"/>
              <w:numPr>
                <w:ilvl w:val="0"/>
                <w:numId w:val="4"/>
              </w:numPr>
              <w:ind w:left="452"/>
              <w:rPr>
                <w:rFonts w:ascii="Bookman Old Style" w:hAnsi="Bookman Old Style"/>
                <w:b/>
                <w:sz w:val="24"/>
                <w:szCs w:val="24"/>
                <w:lang w:val="es-ES"/>
              </w:rPr>
            </w:pPr>
            <w:r w:rsidRPr="000B300E">
              <w:rPr>
                <w:rFonts w:ascii="Bookman Old Style" w:hAnsi="Bookman Old Style"/>
                <w:b/>
                <w:sz w:val="24"/>
                <w:szCs w:val="24"/>
                <w:lang w:val="es-CR"/>
              </w:rPr>
              <w:t>Equipo de trabajo del proyecto</w:t>
            </w:r>
          </w:p>
        </w:tc>
      </w:tr>
      <w:tr w:rsidR="00B26204" w:rsidRPr="000B300E">
        <w:tblPrEx>
          <w:tblCellMar>
            <w:left w:w="115" w:type="dxa"/>
            <w:right w:w="115" w:type="dxa"/>
          </w:tblCellMar>
          <w:tblLook w:val="0000" w:firstRow="0" w:lastRow="0" w:firstColumn="0" w:lastColumn="0" w:noHBand="0" w:noVBand="0"/>
        </w:tblPrEx>
        <w:trPr>
          <w:trHeight w:val="360"/>
        </w:trPr>
        <w:tc>
          <w:tcPr>
            <w:tcW w:w="9498" w:type="dxa"/>
            <w:shd w:val="clear" w:color="auto" w:fill="auto"/>
            <w:vAlign w:val="center"/>
          </w:tcPr>
          <w:p w:rsidR="00B26204" w:rsidRPr="000B300E" w:rsidRDefault="00B26204" w:rsidP="00B26204">
            <w:pPr>
              <w:pStyle w:val="Textodecampo"/>
              <w:jc w:val="both"/>
              <w:rPr>
                <w:rFonts w:ascii="Bookman Old Style" w:hAnsi="Bookman Old Style"/>
                <w:b/>
                <w:sz w:val="24"/>
                <w:szCs w:val="24"/>
                <w:lang w:val="es-ES"/>
              </w:rPr>
            </w:pPr>
          </w:p>
          <w:tbl>
            <w:tblPr>
              <w:tblW w:w="8576"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20"/>
              <w:gridCol w:w="3345"/>
              <w:gridCol w:w="2711"/>
            </w:tblGrid>
            <w:tr w:rsidR="002C7B11" w:rsidRPr="000B300E">
              <w:trPr>
                <w:trHeight w:val="360"/>
              </w:trPr>
              <w:tc>
                <w:tcPr>
                  <w:tcW w:w="2251" w:type="dxa"/>
                  <w:shd w:val="clear" w:color="auto" w:fill="F2F2F2"/>
                  <w:vAlign w:val="center"/>
                </w:tcPr>
                <w:p w:rsidR="002C7B11" w:rsidRPr="000B300E" w:rsidRDefault="002C7B11" w:rsidP="00B26204">
                  <w:pPr>
                    <w:pStyle w:val="Textodecampo"/>
                    <w:ind w:left="283"/>
                    <w:jc w:val="center"/>
                    <w:rPr>
                      <w:rFonts w:ascii="Bookman Old Style" w:hAnsi="Bookman Old Style"/>
                      <w:b/>
                      <w:sz w:val="24"/>
                      <w:szCs w:val="24"/>
                      <w:lang w:val="es-ES"/>
                    </w:rPr>
                  </w:pPr>
                  <w:r w:rsidRPr="000B300E">
                    <w:rPr>
                      <w:rFonts w:ascii="Bookman Old Style" w:hAnsi="Bookman Old Style"/>
                      <w:b/>
                      <w:sz w:val="24"/>
                      <w:szCs w:val="24"/>
                      <w:lang w:val="es-ES"/>
                    </w:rPr>
                    <w:t>Nombre</w:t>
                  </w:r>
                </w:p>
              </w:tc>
              <w:tc>
                <w:tcPr>
                  <w:tcW w:w="3571" w:type="dxa"/>
                  <w:shd w:val="clear" w:color="auto" w:fill="F2F2F2"/>
                  <w:vAlign w:val="center"/>
                </w:tcPr>
                <w:p w:rsidR="002C7B11" w:rsidRPr="000B300E" w:rsidRDefault="002C7B11" w:rsidP="00B26204">
                  <w:pPr>
                    <w:pStyle w:val="Textodecampo"/>
                    <w:ind w:left="17"/>
                    <w:jc w:val="center"/>
                    <w:rPr>
                      <w:rFonts w:ascii="Bookman Old Style" w:hAnsi="Bookman Old Style"/>
                      <w:b/>
                      <w:sz w:val="24"/>
                      <w:szCs w:val="24"/>
                      <w:lang w:val="es-ES"/>
                    </w:rPr>
                  </w:pPr>
                  <w:r w:rsidRPr="000B300E">
                    <w:rPr>
                      <w:rFonts w:ascii="Bookman Old Style" w:hAnsi="Bookman Old Style"/>
                      <w:b/>
                      <w:sz w:val="24"/>
                      <w:szCs w:val="24"/>
                      <w:lang w:val="es-ES"/>
                    </w:rPr>
                    <w:t>Rol</w:t>
                  </w:r>
                </w:p>
              </w:tc>
              <w:tc>
                <w:tcPr>
                  <w:tcW w:w="2754" w:type="dxa"/>
                  <w:shd w:val="clear" w:color="auto" w:fill="F2F2F2"/>
                </w:tcPr>
                <w:p w:rsidR="002C7B11" w:rsidRPr="000B300E" w:rsidRDefault="002C7B11" w:rsidP="00B26204">
                  <w:pPr>
                    <w:pStyle w:val="Textodecampo"/>
                    <w:ind w:left="17"/>
                    <w:jc w:val="center"/>
                    <w:rPr>
                      <w:rFonts w:ascii="Bookman Old Style" w:hAnsi="Bookman Old Style"/>
                      <w:b/>
                      <w:sz w:val="24"/>
                      <w:szCs w:val="24"/>
                      <w:lang w:val="es-ES"/>
                    </w:rPr>
                  </w:pPr>
                  <w:r w:rsidRPr="000B300E">
                    <w:rPr>
                      <w:rFonts w:ascii="Bookman Old Style" w:hAnsi="Bookman Old Style"/>
                      <w:b/>
                      <w:sz w:val="24"/>
                      <w:szCs w:val="24"/>
                      <w:lang w:val="es-ES"/>
                    </w:rPr>
                    <w:t>Puesto</w:t>
                  </w:r>
                </w:p>
              </w:tc>
            </w:tr>
            <w:tr w:rsidR="00127ADB" w:rsidRPr="000B300E" w:rsidTr="00F4549C">
              <w:trPr>
                <w:trHeight w:val="360"/>
              </w:trPr>
              <w:tc>
                <w:tcPr>
                  <w:tcW w:w="2251" w:type="dxa"/>
                  <w:shd w:val="clear" w:color="auto" w:fill="auto"/>
                  <w:vAlign w:val="center"/>
                </w:tcPr>
                <w:p w:rsidR="00127ADB" w:rsidRPr="000B300E" w:rsidRDefault="00127ADB" w:rsidP="00127ADB">
                  <w:pPr>
                    <w:pStyle w:val="Textodecampo"/>
                    <w:ind w:left="283"/>
                    <w:rPr>
                      <w:rFonts w:ascii="Bookman Old Style" w:hAnsi="Bookman Old Style"/>
                      <w:bCs/>
                      <w:sz w:val="24"/>
                      <w:szCs w:val="24"/>
                      <w:lang w:val="es-ES"/>
                    </w:rPr>
                  </w:pPr>
                  <w:r w:rsidRPr="000B300E">
                    <w:rPr>
                      <w:rFonts w:ascii="Bookman Old Style" w:hAnsi="Bookman Old Style"/>
                      <w:bCs/>
                      <w:sz w:val="24"/>
                      <w:szCs w:val="24"/>
                      <w:lang w:val="es-ES"/>
                    </w:rPr>
                    <w:t>Corte Plena, Presidencia de la Corte Suprema de Justicia, Comisión de Acceso a la Justicia y Subcomisión de Acceso a la Justicia</w:t>
                  </w: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bCs/>
                      <w:sz w:val="24"/>
                      <w:szCs w:val="24"/>
                      <w:lang w:val="es-ES"/>
                    </w:rPr>
                  </w:pPr>
                  <w:r w:rsidRPr="000B300E">
                    <w:rPr>
                      <w:rFonts w:ascii="Bookman Old Style" w:hAnsi="Bookman Old Style"/>
                      <w:bCs/>
                      <w:sz w:val="24"/>
                      <w:szCs w:val="24"/>
                      <w:lang w:val="es-ES"/>
                    </w:rPr>
                    <w:t xml:space="preserve">Jerarca Impulsor </w:t>
                  </w:r>
                </w:p>
              </w:tc>
              <w:tc>
                <w:tcPr>
                  <w:tcW w:w="2754" w:type="dxa"/>
                  <w:vAlign w:val="center"/>
                </w:tcPr>
                <w:p w:rsidR="00127ADB" w:rsidRPr="000B300E" w:rsidRDefault="00127ADB" w:rsidP="00127ADB">
                  <w:pPr>
                    <w:pStyle w:val="Textodecampo"/>
                    <w:ind w:left="283"/>
                    <w:rPr>
                      <w:rFonts w:ascii="Bookman Old Style" w:hAnsi="Bookman Old Style"/>
                      <w:b/>
                      <w:sz w:val="24"/>
                      <w:szCs w:val="24"/>
                      <w:lang w:val="es-ES"/>
                    </w:rPr>
                  </w:pPr>
                  <w:r w:rsidRPr="000B300E">
                    <w:rPr>
                      <w:rFonts w:ascii="Bookman Old Style" w:hAnsi="Bookman Old Style"/>
                      <w:bCs/>
                      <w:sz w:val="24"/>
                      <w:szCs w:val="24"/>
                      <w:lang w:val="es-ES"/>
                    </w:rPr>
                    <w:t>Presidencia de la Corte Suprema de Justicia, Comisión de Acceso a la Justicia y Subcomisión de Acceso a la Justicia</w:t>
                  </w: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rPr>
                      <w:rFonts w:ascii="Bookman Old Style" w:hAnsi="Bookman Old Style"/>
                      <w:bCs/>
                      <w:sz w:val="24"/>
                      <w:szCs w:val="24"/>
                      <w:lang w:val="es-ES"/>
                    </w:rPr>
                  </w:pPr>
                  <w:r w:rsidRPr="000B300E">
                    <w:rPr>
                      <w:rFonts w:ascii="Bookman Old Style" w:hAnsi="Bookman Old Style"/>
                      <w:bCs/>
                      <w:sz w:val="24"/>
                      <w:szCs w:val="24"/>
                      <w:lang w:val="es-ES"/>
                    </w:rPr>
                    <w:t>Magistrada Damaris Vargas Vásquez</w:t>
                  </w: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bCs/>
                      <w:sz w:val="24"/>
                      <w:szCs w:val="24"/>
                      <w:lang w:val="es-ES"/>
                    </w:rPr>
                  </w:pPr>
                  <w:r w:rsidRPr="000B300E">
                    <w:rPr>
                      <w:rFonts w:ascii="Bookman Old Style" w:hAnsi="Bookman Old Style"/>
                      <w:bCs/>
                      <w:sz w:val="24"/>
                      <w:szCs w:val="24"/>
                      <w:lang w:val="es-ES"/>
                    </w:rPr>
                    <w:t xml:space="preserve">Directora del Proyecto </w:t>
                  </w:r>
                </w:p>
              </w:tc>
              <w:tc>
                <w:tcPr>
                  <w:tcW w:w="2754" w:type="dxa"/>
                </w:tcPr>
                <w:p w:rsidR="00127ADB" w:rsidRPr="000B300E" w:rsidRDefault="00127ADB" w:rsidP="00127ADB">
                  <w:pPr>
                    <w:pStyle w:val="Textodecampo"/>
                    <w:ind w:left="283"/>
                    <w:jc w:val="both"/>
                    <w:rPr>
                      <w:rFonts w:ascii="Bookman Old Style" w:hAnsi="Bookman Old Style"/>
                      <w:bCs/>
                      <w:sz w:val="24"/>
                      <w:szCs w:val="24"/>
                      <w:lang w:val="es-ES"/>
                    </w:rPr>
                  </w:pPr>
                  <w:r w:rsidRPr="000B300E">
                    <w:rPr>
                      <w:rFonts w:ascii="Bookman Old Style" w:hAnsi="Bookman Old Style"/>
                      <w:bCs/>
                      <w:sz w:val="24"/>
                      <w:szCs w:val="24"/>
                      <w:lang w:val="es-ES"/>
                    </w:rPr>
                    <w:t>Coordinadora Subcomisión de Pueblos Indígenas</w:t>
                  </w: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rPr>
                      <w:rFonts w:ascii="Bookman Old Style" w:hAnsi="Bookman Old Style"/>
                      <w:sz w:val="24"/>
                      <w:szCs w:val="24"/>
                      <w:lang w:val="es-ES"/>
                    </w:rPr>
                  </w:pPr>
                  <w:r w:rsidRPr="000B300E">
                    <w:rPr>
                      <w:rFonts w:ascii="Bookman Old Style" w:hAnsi="Bookman Old Style"/>
                      <w:sz w:val="24"/>
                      <w:szCs w:val="24"/>
                      <w:lang w:val="es-ES"/>
                    </w:rPr>
                    <w:t xml:space="preserve">Máster Melissa Benavides Víquez </w:t>
                  </w: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bCs/>
                      <w:sz w:val="24"/>
                      <w:szCs w:val="24"/>
                      <w:lang w:val="es-ES"/>
                    </w:rPr>
                  </w:pPr>
                  <w:r w:rsidRPr="000B300E">
                    <w:rPr>
                      <w:rFonts w:ascii="Bookman Old Style" w:hAnsi="Bookman Old Style"/>
                      <w:bCs/>
                      <w:sz w:val="24"/>
                      <w:szCs w:val="24"/>
                      <w:lang w:val="es-ES"/>
                    </w:rPr>
                    <w:t>Jefa o Administradora de proyecto</w:t>
                  </w:r>
                </w:p>
                <w:p w:rsidR="00127ADB" w:rsidRPr="000B300E" w:rsidRDefault="00127ADB" w:rsidP="00127ADB">
                  <w:pPr>
                    <w:pStyle w:val="Textodecampo"/>
                    <w:ind w:left="283"/>
                    <w:jc w:val="both"/>
                    <w:rPr>
                      <w:rFonts w:ascii="Bookman Old Style" w:hAnsi="Bookman Old Style"/>
                      <w:bCs/>
                      <w:sz w:val="24"/>
                      <w:szCs w:val="24"/>
                      <w:lang w:val="es-ES"/>
                    </w:rPr>
                  </w:pPr>
                  <w:r w:rsidRPr="000B300E">
                    <w:rPr>
                      <w:rFonts w:ascii="Bookman Old Style" w:hAnsi="Bookman Old Style"/>
                      <w:bCs/>
                      <w:sz w:val="24"/>
                      <w:szCs w:val="24"/>
                      <w:lang w:val="es-ES"/>
                    </w:rPr>
                    <w:t>Coordinadora del Proyecto</w:t>
                  </w:r>
                </w:p>
              </w:tc>
              <w:tc>
                <w:tcPr>
                  <w:tcW w:w="2754" w:type="dxa"/>
                </w:tcPr>
                <w:p w:rsidR="00127ADB" w:rsidRPr="000B300E" w:rsidRDefault="00937253" w:rsidP="00127ADB">
                  <w:pPr>
                    <w:pStyle w:val="Textodecampo"/>
                    <w:ind w:left="283"/>
                    <w:jc w:val="both"/>
                    <w:rPr>
                      <w:rFonts w:ascii="Bookman Old Style" w:hAnsi="Bookman Old Style"/>
                      <w:bCs/>
                      <w:sz w:val="24"/>
                      <w:szCs w:val="24"/>
                      <w:lang w:val="es-ES"/>
                    </w:rPr>
                  </w:pPr>
                  <w:r w:rsidRPr="000B300E">
                    <w:rPr>
                      <w:rFonts w:ascii="Bookman Old Style" w:hAnsi="Bookman Old Style"/>
                      <w:bCs/>
                      <w:sz w:val="24"/>
                      <w:szCs w:val="24"/>
                      <w:lang w:val="es-ES"/>
                    </w:rPr>
                    <w:t>Coordinadora Unidad de Acceso a la Justicia</w:t>
                  </w: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rPr>
                      <w:rFonts w:ascii="Bookman Old Style" w:hAnsi="Bookman Old Style"/>
                      <w:sz w:val="24"/>
                      <w:szCs w:val="24"/>
                      <w:lang w:val="es-ES"/>
                    </w:rPr>
                  </w:pPr>
                  <w:r w:rsidRPr="000B300E">
                    <w:rPr>
                      <w:rFonts w:ascii="Bookman Old Style" w:hAnsi="Bookman Old Style"/>
                      <w:sz w:val="24"/>
                      <w:szCs w:val="24"/>
                      <w:lang w:val="es-ES"/>
                    </w:rPr>
                    <w:t>Profesional 2 de la Unidad de Acceso a la Justicia</w:t>
                  </w: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Coadyuvancias en las gestiones necesarias para el buen destino del proyecto desde las competencias de su puesto y aquellas que le asigne la Directora del Proyecto y la Líder del Proyecto</w:t>
                  </w:r>
                </w:p>
              </w:tc>
              <w:tc>
                <w:tcPr>
                  <w:tcW w:w="2754" w:type="dxa"/>
                </w:tcPr>
                <w:p w:rsidR="00127ADB" w:rsidRPr="000B300E" w:rsidRDefault="00937253"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Q</w:t>
                  </w:r>
                  <w:r w:rsidR="00127ADB" w:rsidRPr="000B300E">
                    <w:rPr>
                      <w:rFonts w:ascii="Bookman Old Style" w:hAnsi="Bookman Old Style"/>
                      <w:sz w:val="24"/>
                      <w:szCs w:val="24"/>
                      <w:lang w:val="es-ES"/>
                    </w:rPr>
                    <w:t>uien ocupe la plaza de Profesional 2 de la Unidad de Acceso a la Justicia</w:t>
                  </w: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Asistente Administrativa/o de la Unidad de Acceso a la Justicia</w:t>
                  </w: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Coadyuvancias en las gestiones necesarias para el buen destino del proyecto desde las competencias de su puesto y aquellas que le asigne la Directora del Proyecto y la Líder del Proyecto</w:t>
                  </w:r>
                </w:p>
              </w:tc>
              <w:tc>
                <w:tcPr>
                  <w:tcW w:w="2754" w:type="dxa"/>
                </w:tcPr>
                <w:p w:rsidR="00127ADB" w:rsidRPr="000B300E" w:rsidRDefault="00127ADB"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Asistente Administrativa/o de la Unidad de Acceso a la Justicia</w:t>
                  </w: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Jefatura de la O</w:t>
                  </w:r>
                  <w:r w:rsidR="00992307" w:rsidRPr="000B300E">
                    <w:rPr>
                      <w:rFonts w:ascii="Bookman Old Style" w:hAnsi="Bookman Old Style"/>
                      <w:sz w:val="24"/>
                      <w:szCs w:val="24"/>
                      <w:lang w:val="es-ES"/>
                    </w:rPr>
                    <w:t>ficina de Cooperación y Relaciones Internacionales</w:t>
                  </w: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 xml:space="preserve">Como Jefa la OCRI, tendrá la labor de buscar y gestionar la cooperación internacional necesaria para la creación de la política </w:t>
                  </w:r>
                </w:p>
              </w:tc>
              <w:tc>
                <w:tcPr>
                  <w:tcW w:w="2754" w:type="dxa"/>
                </w:tcPr>
                <w:p w:rsidR="00127ADB" w:rsidRPr="000B300E" w:rsidRDefault="00937253" w:rsidP="00127ADB">
                  <w:pPr>
                    <w:pStyle w:val="Textodecampo"/>
                    <w:ind w:left="283"/>
                    <w:jc w:val="both"/>
                    <w:rPr>
                      <w:rFonts w:ascii="Bookman Old Style" w:hAnsi="Bookman Old Style"/>
                      <w:sz w:val="24"/>
                      <w:szCs w:val="24"/>
                      <w:lang w:val="es-ES"/>
                    </w:rPr>
                  </w:pPr>
                  <w:r w:rsidRPr="000B300E">
                    <w:rPr>
                      <w:rFonts w:ascii="Bookman Old Style" w:hAnsi="Bookman Old Style"/>
                      <w:sz w:val="24"/>
                      <w:szCs w:val="24"/>
                      <w:lang w:val="es-ES"/>
                    </w:rPr>
                    <w:t>Jefatura de la Oficina de Cooperación y Relaciones Internacionales</w:t>
                  </w: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p>
              </w:tc>
              <w:tc>
                <w:tcPr>
                  <w:tcW w:w="2754" w:type="dxa"/>
                </w:tcPr>
                <w:p w:rsidR="00127ADB" w:rsidRPr="000B300E" w:rsidRDefault="00127ADB" w:rsidP="00127ADB">
                  <w:pPr>
                    <w:pStyle w:val="Textodecampo"/>
                    <w:ind w:left="283"/>
                    <w:jc w:val="both"/>
                    <w:rPr>
                      <w:rFonts w:ascii="Bookman Old Style" w:hAnsi="Bookman Old Style"/>
                      <w:sz w:val="24"/>
                      <w:szCs w:val="24"/>
                      <w:lang w:val="es-ES"/>
                    </w:rPr>
                  </w:pPr>
                </w:p>
              </w:tc>
            </w:tr>
            <w:tr w:rsidR="00127ADB" w:rsidRPr="000B300E">
              <w:trPr>
                <w:trHeight w:val="360"/>
              </w:trPr>
              <w:tc>
                <w:tcPr>
                  <w:tcW w:w="225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p>
              </w:tc>
              <w:tc>
                <w:tcPr>
                  <w:tcW w:w="3571" w:type="dxa"/>
                  <w:shd w:val="clear" w:color="auto" w:fill="auto"/>
                  <w:vAlign w:val="center"/>
                </w:tcPr>
                <w:p w:rsidR="00127ADB" w:rsidRPr="000B300E" w:rsidRDefault="00127ADB" w:rsidP="00127ADB">
                  <w:pPr>
                    <w:pStyle w:val="Textodecampo"/>
                    <w:ind w:left="283"/>
                    <w:jc w:val="both"/>
                    <w:rPr>
                      <w:rFonts w:ascii="Bookman Old Style" w:hAnsi="Bookman Old Style"/>
                      <w:sz w:val="24"/>
                      <w:szCs w:val="24"/>
                      <w:lang w:val="es-ES"/>
                    </w:rPr>
                  </w:pPr>
                </w:p>
              </w:tc>
              <w:tc>
                <w:tcPr>
                  <w:tcW w:w="2754" w:type="dxa"/>
                </w:tcPr>
                <w:p w:rsidR="00127ADB" w:rsidRPr="000B300E" w:rsidRDefault="00127ADB" w:rsidP="00127ADB">
                  <w:pPr>
                    <w:pStyle w:val="Textodecampo"/>
                    <w:ind w:left="283"/>
                    <w:jc w:val="both"/>
                    <w:rPr>
                      <w:rFonts w:ascii="Bookman Old Style" w:hAnsi="Bookman Old Style"/>
                      <w:sz w:val="24"/>
                      <w:szCs w:val="24"/>
                      <w:lang w:val="es-ES"/>
                    </w:rPr>
                  </w:pPr>
                </w:p>
              </w:tc>
            </w:tr>
          </w:tbl>
          <w:p w:rsidR="00B26204" w:rsidRPr="000B300E" w:rsidRDefault="00B26204" w:rsidP="00B26204">
            <w:pPr>
              <w:pStyle w:val="Textodecampo"/>
              <w:jc w:val="both"/>
              <w:rPr>
                <w:rFonts w:ascii="Bookman Old Style" w:hAnsi="Bookman Old Style"/>
                <w:b/>
                <w:sz w:val="24"/>
                <w:szCs w:val="24"/>
                <w:lang w:val="es-ES"/>
              </w:rPr>
            </w:pPr>
          </w:p>
          <w:p w:rsidR="00B26204" w:rsidRPr="000B300E" w:rsidRDefault="00B26204" w:rsidP="00B26204">
            <w:pPr>
              <w:pStyle w:val="Textodecampo"/>
              <w:jc w:val="both"/>
              <w:rPr>
                <w:rFonts w:ascii="Bookman Old Style" w:hAnsi="Bookman Old Style"/>
                <w:b/>
                <w:sz w:val="24"/>
                <w:szCs w:val="24"/>
                <w:lang w:val="es-ES"/>
              </w:rPr>
            </w:pPr>
          </w:p>
        </w:tc>
      </w:tr>
      <w:tr w:rsidR="00FB7F9C" w:rsidRPr="000B300E">
        <w:tc>
          <w:tcPr>
            <w:tcW w:w="9498" w:type="dxa"/>
            <w:shd w:val="clear" w:color="auto" w:fill="1F497D"/>
          </w:tcPr>
          <w:p w:rsidR="00FB7F9C" w:rsidRPr="000B300E" w:rsidRDefault="00FB7F9C" w:rsidP="006D37E8">
            <w:pPr>
              <w:pStyle w:val="Textodecampo"/>
              <w:jc w:val="center"/>
              <w:rPr>
                <w:rFonts w:ascii="Bookman Old Style" w:hAnsi="Bookman Old Style"/>
                <w:color w:val="FFFFFF"/>
                <w:sz w:val="24"/>
                <w:szCs w:val="24"/>
                <w:lang w:val="es-ES"/>
              </w:rPr>
            </w:pPr>
            <w:r w:rsidRPr="000B300E">
              <w:rPr>
                <w:rFonts w:ascii="Bookman Old Style" w:hAnsi="Bookman Old Style"/>
                <w:b/>
                <w:color w:val="FFFFFF"/>
                <w:sz w:val="24"/>
                <w:szCs w:val="24"/>
                <w:lang w:val="es-ES"/>
              </w:rPr>
              <w:t>Aprobación del documento</w:t>
            </w:r>
          </w:p>
        </w:tc>
      </w:tr>
      <w:tr w:rsidR="00197189" w:rsidRPr="000B300E">
        <w:trPr>
          <w:trHeight w:val="1411"/>
        </w:trPr>
        <w:tc>
          <w:tcPr>
            <w:tcW w:w="9498" w:type="dxa"/>
            <w:shd w:val="clear" w:color="auto" w:fill="FFFFFF" w:themeFill="background1"/>
          </w:tcPr>
          <w:p w:rsidR="00197189" w:rsidRPr="000B300E" w:rsidRDefault="00197189" w:rsidP="006D37E8">
            <w:pPr>
              <w:pStyle w:val="Textodecampo"/>
              <w:jc w:val="center"/>
              <w:rPr>
                <w:rFonts w:ascii="Bookman Old Style" w:hAnsi="Bookman Old Style"/>
                <w:b/>
                <w:color w:val="FFFFFF"/>
                <w:sz w:val="24"/>
                <w:szCs w:val="24"/>
                <w:lang w:val="es-ES"/>
              </w:rPr>
            </w:pPr>
          </w:p>
          <w:tbl>
            <w:tblPr>
              <w:tblStyle w:val="Tablaconcuadrcula"/>
              <w:tblW w:w="8330" w:type="dxa"/>
              <w:jc w:val="center"/>
              <w:tblLook w:val="04A0" w:firstRow="1" w:lastRow="0" w:firstColumn="1" w:lastColumn="0" w:noHBand="0" w:noVBand="1"/>
            </w:tblPr>
            <w:tblGrid>
              <w:gridCol w:w="1982"/>
              <w:gridCol w:w="2237"/>
              <w:gridCol w:w="4111"/>
            </w:tblGrid>
            <w:tr w:rsidR="00197189" w:rsidRPr="000B300E">
              <w:trPr>
                <w:trHeight w:val="419"/>
                <w:jc w:val="center"/>
              </w:trPr>
              <w:tc>
                <w:tcPr>
                  <w:tcW w:w="1982" w:type="dxa"/>
                  <w:tcBorders>
                    <w:top w:val="nil"/>
                    <w:left w:val="nil"/>
                    <w:bottom w:val="single" w:sz="4" w:space="0" w:color="auto"/>
                    <w:right w:val="single" w:sz="4" w:space="0" w:color="auto"/>
                  </w:tcBorders>
                </w:tcPr>
                <w:p w:rsidR="00197189" w:rsidRPr="000B300E" w:rsidRDefault="00197189" w:rsidP="00197189">
                  <w:pPr>
                    <w:pStyle w:val="Encabezado"/>
                    <w:spacing w:after="0"/>
                    <w:outlineLvl w:val="0"/>
                    <w:rPr>
                      <w:rFonts w:ascii="Bookman Old Style" w:hAnsi="Bookman Old Style" w:cs="Arial"/>
                      <w:b/>
                      <w:sz w:val="24"/>
                      <w:szCs w:val="24"/>
                      <w:lang w:val="es-ES"/>
                    </w:rPr>
                  </w:pPr>
                </w:p>
              </w:tc>
              <w:tc>
                <w:tcPr>
                  <w:tcW w:w="2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7189" w:rsidRPr="000B300E" w:rsidRDefault="00197189" w:rsidP="00197189">
                  <w:pPr>
                    <w:pStyle w:val="Encabezado"/>
                    <w:spacing w:after="0"/>
                    <w:jc w:val="center"/>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Puesto</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7189" w:rsidRPr="000B300E" w:rsidRDefault="00197189" w:rsidP="00197189">
                  <w:pPr>
                    <w:pStyle w:val="Encabezado"/>
                    <w:spacing w:after="0"/>
                    <w:jc w:val="center"/>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Nombre</w:t>
                  </w:r>
                </w:p>
              </w:tc>
            </w:tr>
            <w:tr w:rsidR="00197189" w:rsidRPr="000B300E">
              <w:trPr>
                <w:trHeight w:val="419"/>
                <w:jc w:val="center"/>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7189" w:rsidRPr="000B300E" w:rsidRDefault="00197189"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Elaborado por:</w:t>
                  </w:r>
                </w:p>
              </w:tc>
              <w:tc>
                <w:tcPr>
                  <w:tcW w:w="2237" w:type="dxa"/>
                  <w:tcBorders>
                    <w:top w:val="single" w:sz="4" w:space="0" w:color="auto"/>
                    <w:left w:val="single" w:sz="4" w:space="0" w:color="auto"/>
                    <w:bottom w:val="single" w:sz="4" w:space="0" w:color="auto"/>
                    <w:right w:val="single" w:sz="4" w:space="0" w:color="auto"/>
                  </w:tcBorders>
                </w:tcPr>
                <w:p w:rsidR="00197189" w:rsidRPr="000B300E" w:rsidRDefault="006F025A"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Encargada Unidad de Acceso a la Justicia</w:t>
                  </w:r>
                </w:p>
              </w:tc>
              <w:tc>
                <w:tcPr>
                  <w:tcW w:w="4111" w:type="dxa"/>
                  <w:tcBorders>
                    <w:top w:val="single" w:sz="4" w:space="0" w:color="auto"/>
                    <w:left w:val="single" w:sz="4" w:space="0" w:color="auto"/>
                    <w:bottom w:val="single" w:sz="4" w:space="0" w:color="auto"/>
                    <w:right w:val="single" w:sz="4" w:space="0" w:color="auto"/>
                  </w:tcBorders>
                </w:tcPr>
                <w:p w:rsidR="00197189" w:rsidRPr="000B300E" w:rsidRDefault="006F025A"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Melissa Benavides Víquez</w:t>
                  </w:r>
                </w:p>
              </w:tc>
            </w:tr>
            <w:tr w:rsidR="00197189" w:rsidRPr="000B300E">
              <w:trPr>
                <w:trHeight w:val="419"/>
                <w:jc w:val="center"/>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7189" w:rsidRPr="000B300E" w:rsidRDefault="00197189"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Revisado por:</w:t>
                  </w:r>
                </w:p>
              </w:tc>
              <w:tc>
                <w:tcPr>
                  <w:tcW w:w="2237" w:type="dxa"/>
                  <w:tcBorders>
                    <w:top w:val="single" w:sz="4" w:space="0" w:color="auto"/>
                    <w:left w:val="single" w:sz="4" w:space="0" w:color="auto"/>
                    <w:bottom w:val="single" w:sz="4" w:space="0" w:color="auto"/>
                    <w:right w:val="single" w:sz="4" w:space="0" w:color="auto"/>
                  </w:tcBorders>
                </w:tcPr>
                <w:p w:rsidR="00937253" w:rsidRPr="000B300E" w:rsidRDefault="00937253" w:rsidP="00937253">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Coordinadora Subcomisión de Acceso a la Justicia de Pueblos Indígenas</w:t>
                  </w:r>
                </w:p>
                <w:p w:rsidR="00EC385C" w:rsidRPr="000B300E" w:rsidRDefault="00EC385C" w:rsidP="00197189">
                  <w:pPr>
                    <w:pStyle w:val="Encabezado"/>
                    <w:spacing w:after="0"/>
                    <w:outlineLvl w:val="0"/>
                    <w:rPr>
                      <w:rFonts w:ascii="Bookman Old Style" w:hAnsi="Bookman Old Style" w:cs="Arial"/>
                      <w:b/>
                      <w:sz w:val="24"/>
                      <w:szCs w:val="24"/>
                      <w:lang w:val="es-ES"/>
                    </w:rPr>
                  </w:pPr>
                </w:p>
              </w:tc>
              <w:tc>
                <w:tcPr>
                  <w:tcW w:w="4111" w:type="dxa"/>
                  <w:tcBorders>
                    <w:top w:val="single" w:sz="4" w:space="0" w:color="auto"/>
                    <w:left w:val="single" w:sz="4" w:space="0" w:color="auto"/>
                    <w:bottom w:val="single" w:sz="4" w:space="0" w:color="auto"/>
                    <w:right w:val="single" w:sz="4" w:space="0" w:color="auto"/>
                  </w:tcBorders>
                </w:tcPr>
                <w:p w:rsidR="00EC385C" w:rsidRPr="000B300E" w:rsidRDefault="00EC385C" w:rsidP="00EC385C">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Magistrada Damaris Vargas Vásquez</w:t>
                  </w:r>
                </w:p>
                <w:p w:rsidR="00EC385C" w:rsidRPr="000B300E" w:rsidRDefault="00EC385C" w:rsidP="00EC385C">
                  <w:pPr>
                    <w:pStyle w:val="Encabezado"/>
                    <w:spacing w:after="0"/>
                    <w:outlineLvl w:val="0"/>
                    <w:rPr>
                      <w:rFonts w:ascii="Bookman Old Style" w:hAnsi="Bookman Old Style" w:cs="Arial"/>
                      <w:b/>
                      <w:sz w:val="24"/>
                      <w:szCs w:val="24"/>
                      <w:lang w:val="es-ES"/>
                    </w:rPr>
                  </w:pPr>
                </w:p>
                <w:p w:rsidR="00197189" w:rsidRPr="000B300E" w:rsidRDefault="00197189" w:rsidP="00EC385C">
                  <w:pPr>
                    <w:pStyle w:val="Encabezado"/>
                    <w:spacing w:after="0"/>
                    <w:outlineLvl w:val="0"/>
                    <w:rPr>
                      <w:rFonts w:ascii="Bookman Old Style" w:hAnsi="Bookman Old Style" w:cs="Arial"/>
                      <w:b/>
                      <w:sz w:val="24"/>
                      <w:szCs w:val="24"/>
                      <w:lang w:val="es-ES"/>
                    </w:rPr>
                  </w:pPr>
                </w:p>
              </w:tc>
            </w:tr>
            <w:tr w:rsidR="00197189" w:rsidRPr="000B300E">
              <w:trPr>
                <w:trHeight w:val="419"/>
                <w:jc w:val="center"/>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7189" w:rsidRPr="000B300E" w:rsidRDefault="00197189"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Aprobado por:</w:t>
                  </w:r>
                </w:p>
              </w:tc>
              <w:tc>
                <w:tcPr>
                  <w:tcW w:w="2237" w:type="dxa"/>
                  <w:tcBorders>
                    <w:top w:val="single" w:sz="4" w:space="0" w:color="auto"/>
                    <w:left w:val="single" w:sz="4" w:space="0" w:color="auto"/>
                    <w:bottom w:val="single" w:sz="4" w:space="0" w:color="auto"/>
                    <w:right w:val="single" w:sz="4" w:space="0" w:color="auto"/>
                  </w:tcBorders>
                </w:tcPr>
                <w:p w:rsidR="00197189" w:rsidRPr="000B300E" w:rsidRDefault="00E30011"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Corte Plena</w:t>
                  </w:r>
                </w:p>
              </w:tc>
              <w:tc>
                <w:tcPr>
                  <w:tcW w:w="4111" w:type="dxa"/>
                  <w:tcBorders>
                    <w:top w:val="single" w:sz="4" w:space="0" w:color="auto"/>
                    <w:left w:val="single" w:sz="4" w:space="0" w:color="auto"/>
                    <w:bottom w:val="single" w:sz="4" w:space="0" w:color="auto"/>
                    <w:right w:val="single" w:sz="4" w:space="0" w:color="auto"/>
                  </w:tcBorders>
                </w:tcPr>
                <w:p w:rsidR="00197189" w:rsidRPr="000B300E" w:rsidRDefault="00E30011" w:rsidP="00197189">
                  <w:pPr>
                    <w:pStyle w:val="Encabezado"/>
                    <w:spacing w:after="0"/>
                    <w:outlineLvl w:val="0"/>
                    <w:rPr>
                      <w:rFonts w:ascii="Bookman Old Style" w:hAnsi="Bookman Old Style" w:cs="Arial"/>
                      <w:b/>
                      <w:sz w:val="24"/>
                      <w:szCs w:val="24"/>
                      <w:lang w:val="es-ES"/>
                    </w:rPr>
                  </w:pPr>
                  <w:r w:rsidRPr="000B300E">
                    <w:rPr>
                      <w:rFonts w:ascii="Bookman Old Style" w:hAnsi="Bookman Old Style" w:cs="Arial"/>
                      <w:b/>
                      <w:sz w:val="24"/>
                      <w:szCs w:val="24"/>
                      <w:lang w:val="es-ES"/>
                    </w:rPr>
                    <w:t>Corte Plena</w:t>
                  </w:r>
                </w:p>
              </w:tc>
            </w:tr>
          </w:tbl>
          <w:p w:rsidR="00197189" w:rsidRPr="000B300E" w:rsidRDefault="00197189" w:rsidP="006D37E8">
            <w:pPr>
              <w:pStyle w:val="Textodecampo"/>
              <w:jc w:val="center"/>
              <w:rPr>
                <w:rFonts w:ascii="Bookman Old Style" w:hAnsi="Bookman Old Style"/>
                <w:b/>
                <w:color w:val="FFFFFF"/>
                <w:sz w:val="24"/>
                <w:szCs w:val="24"/>
                <w:lang w:val="es-ES"/>
              </w:rPr>
            </w:pPr>
          </w:p>
          <w:p w:rsidR="00197189" w:rsidRPr="000B300E" w:rsidRDefault="00197189" w:rsidP="006D37E8">
            <w:pPr>
              <w:pStyle w:val="Textodecampo"/>
              <w:jc w:val="center"/>
              <w:rPr>
                <w:rFonts w:ascii="Bookman Old Style" w:hAnsi="Bookman Old Style"/>
                <w:b/>
                <w:color w:val="FFFFFF"/>
                <w:sz w:val="24"/>
                <w:szCs w:val="24"/>
                <w:lang w:val="es-ES"/>
              </w:rPr>
            </w:pPr>
          </w:p>
        </w:tc>
      </w:tr>
    </w:tbl>
    <w:p w:rsidR="00FB7F9C" w:rsidRPr="000B300E" w:rsidRDefault="00FB7F9C" w:rsidP="00FB7F9C">
      <w:pPr>
        <w:pStyle w:val="Encabezado"/>
        <w:spacing w:after="0" w:line="360" w:lineRule="auto"/>
        <w:outlineLvl w:val="0"/>
        <w:rPr>
          <w:rFonts w:ascii="Bookman Old Style" w:hAnsi="Bookman Old Style" w:cs="Arial"/>
          <w:b/>
          <w:sz w:val="24"/>
          <w:szCs w:val="24"/>
        </w:rPr>
      </w:pPr>
    </w:p>
    <w:p w:rsidR="00FB7F9C" w:rsidRPr="000B300E" w:rsidRDefault="00FB7F9C" w:rsidP="00FB7F9C">
      <w:pPr>
        <w:pStyle w:val="Encabezado"/>
        <w:spacing w:after="0" w:line="360" w:lineRule="auto"/>
        <w:outlineLvl w:val="0"/>
        <w:rPr>
          <w:rFonts w:ascii="Bookman Old Style" w:hAnsi="Bookman Old Style" w:cs="Arial"/>
          <w:b/>
          <w:sz w:val="24"/>
          <w:szCs w:val="24"/>
          <w:lang w:val="es-ES"/>
        </w:rPr>
      </w:pPr>
    </w:p>
    <w:p w:rsidR="008E6568" w:rsidRPr="000B300E" w:rsidRDefault="008E6568" w:rsidP="00FB7F9C">
      <w:pPr>
        <w:pStyle w:val="Encabezado"/>
        <w:spacing w:after="0" w:line="360" w:lineRule="auto"/>
        <w:outlineLvl w:val="0"/>
        <w:rPr>
          <w:rFonts w:ascii="Bookman Old Style" w:hAnsi="Bookman Old Style" w:cs="Arial"/>
          <w:b/>
          <w:sz w:val="24"/>
          <w:szCs w:val="24"/>
          <w:lang w:val="es-ES"/>
        </w:rPr>
      </w:pPr>
    </w:p>
    <w:sectPr w:rsidR="008E6568" w:rsidRPr="000B300E" w:rsidSect="006918DA">
      <w:headerReference w:type="default" r:id="rId9"/>
      <w:footerReference w:type="default" r:id="rId10"/>
      <w:headerReference w:type="first" r:id="rId11"/>
      <w:footerReference w:type="first" r:id="rId12"/>
      <w:type w:val="oddPage"/>
      <w:pgSz w:w="12242" w:h="15842" w:code="1"/>
      <w:pgMar w:top="286" w:right="1440" w:bottom="993" w:left="1440" w:header="851"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3F42" w:rsidRDefault="00153F42">
      <w:r>
        <w:separator/>
      </w:r>
    </w:p>
  </w:endnote>
  <w:endnote w:type="continuationSeparator" w:id="0">
    <w:p w:rsidR="00153F42" w:rsidRDefault="0015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00"/>
    <w:family w:val="auto"/>
    <w:notTrueType/>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CDB" w:rsidRPr="00A073A1" w:rsidRDefault="009B2CDB" w:rsidP="006A65E2">
    <w:pPr>
      <w:autoSpaceDE w:val="0"/>
      <w:autoSpaceDN w:val="0"/>
      <w:adjustRightInd w:val="0"/>
      <w:ind w:right="-420"/>
      <w:jc w:val="left"/>
      <w:rPr>
        <w:rFonts w:ascii="SymbolMT" w:hAnsi="SymbolMT" w:cs="SymbolMT"/>
        <w:b/>
        <w:sz w:val="18"/>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CDB" w:rsidRPr="00A073A1" w:rsidRDefault="009B2CDB" w:rsidP="006A65E2">
    <w:pPr>
      <w:autoSpaceDE w:val="0"/>
      <w:autoSpaceDN w:val="0"/>
      <w:adjustRightInd w:val="0"/>
      <w:ind w:right="-420"/>
      <w:jc w:val="left"/>
      <w:rPr>
        <w:rFonts w:ascii="SymbolMT" w:hAnsi="SymbolMT" w:cs="SymbolMT"/>
        <w:b/>
        <w:sz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3F42" w:rsidRDefault="00153F42" w:rsidP="002F09D8">
      <w:pPr>
        <w:jc w:val="left"/>
      </w:pPr>
      <w:r>
        <w:separator/>
      </w:r>
    </w:p>
  </w:footnote>
  <w:footnote w:type="continuationSeparator" w:id="0">
    <w:p w:rsidR="00153F42" w:rsidRDefault="00153F42">
      <w:r>
        <w:continuationSeparator/>
      </w:r>
    </w:p>
  </w:footnote>
  <w:footnote w:id="1">
    <w:p w:rsidR="0087185A" w:rsidRPr="00EC39A1" w:rsidRDefault="0087185A" w:rsidP="0087185A">
      <w:pPr>
        <w:rPr>
          <w:rFonts w:ascii="Tahoma" w:hAnsi="Tahoma" w:cs="Tahoma"/>
          <w:lang w:val="en-US"/>
        </w:rPr>
      </w:pPr>
      <w:r w:rsidRPr="00EC39A1">
        <w:rPr>
          <w:rFonts w:ascii="Tahoma" w:hAnsi="Tahoma" w:cs="Tahoma"/>
        </w:rPr>
        <w:footnoteRef/>
      </w:r>
      <w:r w:rsidRPr="00EC39A1">
        <w:rPr>
          <w:rFonts w:ascii="Tahoma" w:hAnsi="Tahoma" w:cs="Tahoma"/>
        </w:rPr>
        <w:t xml:space="preserve"> Ver circular de la Secretaría de la Corte N° 22-2020 del 13 de febrero del 2020. </w:t>
      </w:r>
      <w:r w:rsidRPr="00EC39A1">
        <w:rPr>
          <w:rFonts w:ascii="Tahoma" w:hAnsi="Tahoma" w:cs="Tahoma"/>
          <w:lang w:val="en-US"/>
        </w:rPr>
        <w:t xml:space="preserve">Retrieved: 29/5/2020. From: </w:t>
      </w:r>
      <w:hyperlink r:id="rId1" w:history="1">
        <w:r w:rsidRPr="00EC39A1">
          <w:rPr>
            <w:rStyle w:val="Refdenotaalpie"/>
            <w:rFonts w:ascii="Tahoma" w:hAnsi="Tahoma" w:cs="Tahoma"/>
            <w:lang w:val="en-US"/>
          </w:rPr>
          <w:t>https://nexuspj.poder-judicial.go.cr/document/avi-1-0003-6700</w:t>
        </w:r>
      </w:hyperlink>
      <w:r>
        <w:rPr>
          <w:rFonts w:ascii="Tahoma" w:hAnsi="Tahoma" w:cs="Tahoma"/>
          <w:lang w:val="en-US"/>
        </w:rPr>
        <w:t xml:space="preserve"> </w:t>
      </w:r>
    </w:p>
  </w:footnote>
  <w:footnote w:id="2">
    <w:p w:rsidR="00270EBF" w:rsidRPr="008D0306" w:rsidRDefault="00270EBF" w:rsidP="00270EBF">
      <w:pPr>
        <w:pStyle w:val="Textonotapie"/>
        <w:rPr>
          <w:sz w:val="22"/>
          <w:szCs w:val="22"/>
          <w:lang w:val="en-US"/>
        </w:rPr>
      </w:pPr>
      <w:r w:rsidRPr="00F40154">
        <w:rPr>
          <w:rStyle w:val="Refdenotaalpie"/>
          <w:sz w:val="22"/>
          <w:szCs w:val="22"/>
        </w:rPr>
        <w:footnoteRef/>
      </w:r>
      <w:r w:rsidRPr="008D0306">
        <w:rPr>
          <w:sz w:val="22"/>
          <w:szCs w:val="22"/>
          <w:lang w:val="en-US"/>
        </w:rPr>
        <w:t xml:space="preserve"> </w:t>
      </w:r>
      <w:hyperlink r:id="rId2" w:history="1">
        <w:r w:rsidRPr="008D0306">
          <w:rPr>
            <w:rStyle w:val="Hipervnculo"/>
            <w:sz w:val="22"/>
            <w:szCs w:val="22"/>
            <w:lang w:val="en-US"/>
          </w:rPr>
          <w:t>http://intranet/planificacion/index.php/planificacionestrategica/plan-estrategico-institucional</w:t>
        </w:r>
      </w:hyperlink>
      <w:r w:rsidRPr="008D0306">
        <w:rPr>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5519"/>
      <w:gridCol w:w="1949"/>
    </w:tblGrid>
    <w:tr w:rsidR="00FC38A4" w:rsidRPr="006A65E2">
      <w:trPr>
        <w:trHeight w:val="232"/>
      </w:trPr>
      <w:tc>
        <w:tcPr>
          <w:tcW w:w="2055" w:type="dxa"/>
          <w:vMerge w:val="restart"/>
          <w:vAlign w:val="center"/>
        </w:tcPr>
        <w:p w:rsidR="00FC38A4" w:rsidRPr="000B28C6" w:rsidRDefault="00ED5B26" w:rsidP="00DD10C3">
          <w:pPr>
            <w:pStyle w:val="Encabezado"/>
            <w:spacing w:after="0"/>
            <w:ind w:left="-70" w:right="-70"/>
            <w:jc w:val="center"/>
            <w:rPr>
              <w:b/>
            </w:rPr>
          </w:pPr>
          <w:r>
            <w:rPr>
              <w:noProof/>
              <w:lang w:val="es-ES_tradnl" w:eastAsia="es-ES_tradnl"/>
            </w:rPr>
            <w:drawing>
              <wp:inline distT="0" distB="0" distL="0" distR="0" wp14:anchorId="72B21187" wp14:editId="34574E79">
                <wp:extent cx="1187450" cy="520700"/>
                <wp:effectExtent l="19050" t="0" r="0" b="0"/>
                <wp:docPr id="11" name="Imagen 11" descr="Resultado de imagen de poder judicial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oder judicial costa rica"/>
                        <pic:cNvPicPr>
                          <a:picLocks noChangeAspect="1" noChangeArrowheads="1"/>
                        </pic:cNvPicPr>
                      </pic:nvPicPr>
                      <pic:blipFill>
                        <a:blip r:embed="rId1"/>
                        <a:srcRect/>
                        <a:stretch>
                          <a:fillRect/>
                        </a:stretch>
                      </pic:blipFill>
                      <pic:spPr bwMode="auto">
                        <a:xfrm>
                          <a:off x="0" y="0"/>
                          <a:ext cx="1187450" cy="520700"/>
                        </a:xfrm>
                        <a:prstGeom prst="rect">
                          <a:avLst/>
                        </a:prstGeom>
                        <a:noFill/>
                        <a:ln w="9525">
                          <a:noFill/>
                          <a:miter lim="800000"/>
                          <a:headEnd/>
                          <a:tailEnd/>
                        </a:ln>
                      </pic:spPr>
                    </pic:pic>
                  </a:graphicData>
                </a:graphic>
              </wp:inline>
            </w:drawing>
          </w:r>
        </w:p>
      </w:tc>
      <w:tc>
        <w:tcPr>
          <w:tcW w:w="5519" w:type="dxa"/>
          <w:vMerge w:val="restart"/>
          <w:vAlign w:val="center"/>
        </w:tcPr>
        <w:p w:rsidR="00FC38A4" w:rsidRPr="006A65E2" w:rsidRDefault="00FC38A4" w:rsidP="00A74EE4">
          <w:pPr>
            <w:pStyle w:val="Encabezado"/>
            <w:spacing w:before="120" w:after="0"/>
            <w:jc w:val="center"/>
            <w:rPr>
              <w:color w:val="000000"/>
            </w:rPr>
          </w:pPr>
          <w:r w:rsidRPr="00B41678">
            <w:rPr>
              <w:b/>
            </w:rPr>
            <w:t>ACTA DE CONSTITUCIÓN DE PROYECTO</w:t>
          </w:r>
        </w:p>
      </w:tc>
      <w:tc>
        <w:tcPr>
          <w:tcW w:w="1949" w:type="dxa"/>
          <w:vMerge w:val="restart"/>
          <w:vAlign w:val="center"/>
        </w:tcPr>
        <w:p w:rsidR="00FC38A4" w:rsidRPr="00A74EE4" w:rsidRDefault="00FC38A4" w:rsidP="00A74EE4">
          <w:pPr>
            <w:pStyle w:val="Encabezado"/>
            <w:jc w:val="center"/>
            <w:rPr>
              <w:b/>
              <w:bCs/>
              <w:lang w:val="pt-BR"/>
            </w:rPr>
          </w:pPr>
          <w:r>
            <w:rPr>
              <w:b/>
              <w:bCs/>
              <w:lang w:val="pt-BR"/>
            </w:rPr>
            <w:t>&lt;</w:t>
          </w:r>
          <w:r w:rsidRPr="00FC38A4">
            <w:rPr>
              <w:b/>
              <w:bCs/>
              <w:shd w:val="clear" w:color="auto" w:fill="D9D9D9"/>
              <w:lang w:val="pt-BR"/>
            </w:rPr>
            <w:t>Incluir aqui logo de la oficina ejecutora</w:t>
          </w:r>
          <w:r>
            <w:rPr>
              <w:b/>
              <w:bCs/>
              <w:lang w:val="pt-BR"/>
            </w:rPr>
            <w:t>&gt;</w:t>
          </w:r>
        </w:p>
      </w:tc>
    </w:tr>
    <w:tr w:rsidR="00FC38A4" w:rsidRPr="006A65E2">
      <w:trPr>
        <w:trHeight w:val="424"/>
      </w:trPr>
      <w:tc>
        <w:tcPr>
          <w:tcW w:w="2055" w:type="dxa"/>
          <w:vMerge/>
        </w:tcPr>
        <w:p w:rsidR="00FC38A4" w:rsidRPr="006A65E2" w:rsidRDefault="00FC38A4" w:rsidP="006A65E2">
          <w:pPr>
            <w:pStyle w:val="Encabezado"/>
            <w:spacing w:after="0"/>
          </w:pPr>
        </w:p>
      </w:tc>
      <w:tc>
        <w:tcPr>
          <w:tcW w:w="5519" w:type="dxa"/>
          <w:vMerge/>
        </w:tcPr>
        <w:p w:rsidR="00FC38A4" w:rsidRPr="006A65E2" w:rsidRDefault="00FC38A4" w:rsidP="006A65E2">
          <w:pPr>
            <w:pStyle w:val="Encabezado"/>
            <w:spacing w:after="0"/>
          </w:pPr>
        </w:p>
      </w:tc>
      <w:tc>
        <w:tcPr>
          <w:tcW w:w="1949" w:type="dxa"/>
          <w:vMerge/>
          <w:vAlign w:val="center"/>
        </w:tcPr>
        <w:p w:rsidR="00FC38A4" w:rsidRPr="006A65E2" w:rsidRDefault="00FC38A4" w:rsidP="00A74EE4">
          <w:pPr>
            <w:pStyle w:val="Encabezado"/>
            <w:jc w:val="center"/>
          </w:pPr>
        </w:p>
      </w:tc>
    </w:tr>
    <w:tr w:rsidR="00FC38A4" w:rsidRPr="006A65E2">
      <w:trPr>
        <w:trHeight w:val="514"/>
      </w:trPr>
      <w:tc>
        <w:tcPr>
          <w:tcW w:w="2055" w:type="dxa"/>
          <w:vMerge/>
        </w:tcPr>
        <w:p w:rsidR="00FC38A4" w:rsidRPr="006A65E2" w:rsidRDefault="00FC38A4" w:rsidP="006A65E2">
          <w:pPr>
            <w:pStyle w:val="Encabezado"/>
            <w:spacing w:after="0"/>
          </w:pPr>
        </w:p>
      </w:tc>
      <w:tc>
        <w:tcPr>
          <w:tcW w:w="5519" w:type="dxa"/>
          <w:vMerge/>
        </w:tcPr>
        <w:p w:rsidR="00FC38A4" w:rsidRPr="006A65E2" w:rsidRDefault="00FC38A4" w:rsidP="006A65E2">
          <w:pPr>
            <w:pStyle w:val="Encabezado"/>
            <w:spacing w:after="0"/>
          </w:pPr>
        </w:p>
      </w:tc>
      <w:tc>
        <w:tcPr>
          <w:tcW w:w="1949" w:type="dxa"/>
          <w:vAlign w:val="center"/>
        </w:tcPr>
        <w:p w:rsidR="00FC38A4" w:rsidRPr="00FC38A4" w:rsidRDefault="00FC38A4" w:rsidP="00FC38A4">
          <w:pPr>
            <w:pStyle w:val="Encabezado"/>
            <w:spacing w:after="0"/>
            <w:jc w:val="center"/>
            <w:rPr>
              <w:b/>
              <w:sz w:val="18"/>
            </w:rPr>
          </w:pPr>
          <w:r w:rsidRPr="00FC38A4">
            <w:rPr>
              <w:b/>
              <w:sz w:val="18"/>
            </w:rPr>
            <w:t>Página</w:t>
          </w:r>
        </w:p>
        <w:p w:rsidR="00FC38A4" w:rsidRPr="009624FA" w:rsidRDefault="00094546" w:rsidP="00FC38A4">
          <w:pPr>
            <w:pStyle w:val="Encabezado"/>
            <w:jc w:val="center"/>
            <w:rPr>
              <w:noProof/>
              <w:sz w:val="22"/>
              <w:szCs w:val="22"/>
              <w:lang w:eastAsia="es-CR"/>
            </w:rPr>
          </w:pPr>
          <w:r w:rsidRPr="00FC38A4">
            <w:rPr>
              <w:rStyle w:val="Nmerodepgina"/>
              <w:b/>
              <w:sz w:val="18"/>
            </w:rPr>
            <w:fldChar w:fldCharType="begin"/>
          </w:r>
          <w:r w:rsidR="00FC38A4" w:rsidRPr="00FC38A4">
            <w:rPr>
              <w:rStyle w:val="Nmerodepgina"/>
              <w:b/>
              <w:sz w:val="18"/>
            </w:rPr>
            <w:instrText xml:space="preserve"> PAGE </w:instrText>
          </w:r>
          <w:r w:rsidRPr="00FC38A4">
            <w:rPr>
              <w:rStyle w:val="Nmerodepgina"/>
              <w:b/>
              <w:sz w:val="18"/>
            </w:rPr>
            <w:fldChar w:fldCharType="separate"/>
          </w:r>
          <w:r w:rsidR="0090602A">
            <w:rPr>
              <w:rStyle w:val="Nmerodepgina"/>
              <w:b/>
              <w:noProof/>
              <w:sz w:val="18"/>
            </w:rPr>
            <w:t>10</w:t>
          </w:r>
          <w:r w:rsidRPr="00FC38A4">
            <w:rPr>
              <w:rStyle w:val="Nmerodepgina"/>
              <w:b/>
              <w:sz w:val="18"/>
            </w:rPr>
            <w:fldChar w:fldCharType="end"/>
          </w:r>
          <w:r w:rsidR="00FC38A4" w:rsidRPr="00FC38A4">
            <w:rPr>
              <w:rStyle w:val="Nmerodepgina"/>
              <w:b/>
              <w:sz w:val="18"/>
            </w:rPr>
            <w:t xml:space="preserve"> de </w:t>
          </w:r>
          <w:r w:rsidRPr="00FC38A4">
            <w:rPr>
              <w:rStyle w:val="Nmerodepgina"/>
              <w:b/>
              <w:sz w:val="18"/>
            </w:rPr>
            <w:fldChar w:fldCharType="begin"/>
          </w:r>
          <w:r w:rsidR="00FC38A4" w:rsidRPr="00FC38A4">
            <w:rPr>
              <w:rStyle w:val="Nmerodepgina"/>
              <w:b/>
              <w:sz w:val="18"/>
            </w:rPr>
            <w:instrText xml:space="preserve"> NUMPAGES </w:instrText>
          </w:r>
          <w:r w:rsidRPr="00FC38A4">
            <w:rPr>
              <w:rStyle w:val="Nmerodepgina"/>
              <w:b/>
              <w:sz w:val="18"/>
            </w:rPr>
            <w:fldChar w:fldCharType="separate"/>
          </w:r>
          <w:r w:rsidR="0090602A">
            <w:rPr>
              <w:rStyle w:val="Nmerodepgina"/>
              <w:b/>
              <w:noProof/>
              <w:sz w:val="18"/>
            </w:rPr>
            <w:t>10</w:t>
          </w:r>
          <w:r w:rsidRPr="00FC38A4">
            <w:rPr>
              <w:rStyle w:val="Nmerodepgina"/>
              <w:b/>
              <w:sz w:val="18"/>
            </w:rPr>
            <w:fldChar w:fldCharType="end"/>
          </w:r>
        </w:p>
      </w:tc>
    </w:tr>
  </w:tbl>
  <w:p w:rsidR="009B2CDB" w:rsidRPr="00ED5EF5" w:rsidRDefault="009B2CDB" w:rsidP="00ED5EF5">
    <w:pPr>
      <w:spacing w:before="120"/>
      <w:rPr>
        <w:rFonts w:cs="Arial"/>
        <w:sz w:val="1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8"/>
      <w:gridCol w:w="1615"/>
      <w:gridCol w:w="3262"/>
      <w:gridCol w:w="1658"/>
      <w:gridCol w:w="1692"/>
    </w:tblGrid>
    <w:tr w:rsidR="00C435D4" w:rsidRPr="003531C9">
      <w:trPr>
        <w:cantSplit/>
        <w:trHeight w:val="280"/>
        <w:jc w:val="center"/>
      </w:trPr>
      <w:tc>
        <w:tcPr>
          <w:tcW w:w="1828" w:type="dxa"/>
          <w:vMerge w:val="restart"/>
          <w:tcBorders>
            <w:top w:val="single" w:sz="4" w:space="0" w:color="auto"/>
            <w:left w:val="single" w:sz="4" w:space="0" w:color="auto"/>
            <w:right w:val="single" w:sz="4" w:space="0" w:color="auto"/>
          </w:tcBorders>
          <w:vAlign w:val="center"/>
        </w:tcPr>
        <w:p w:rsidR="00C435D4" w:rsidRPr="003531C9" w:rsidRDefault="00C435D4" w:rsidP="00766447">
          <w:pPr>
            <w:pStyle w:val="Encabezado"/>
            <w:spacing w:after="0" w:line="276" w:lineRule="auto"/>
            <w:ind w:left="-70" w:right="-70"/>
            <w:jc w:val="center"/>
            <w:rPr>
              <w:rFonts w:cs="Arial"/>
              <w:b/>
            </w:rPr>
          </w:pPr>
          <w:r>
            <w:rPr>
              <w:rFonts w:cs="Arial"/>
              <w:noProof/>
              <w:lang w:val="es-ES_tradnl" w:eastAsia="es-ES_tradnl"/>
            </w:rPr>
            <w:drawing>
              <wp:inline distT="0" distB="0" distL="0" distR="0" wp14:anchorId="146A3720" wp14:editId="49D17ED2">
                <wp:extent cx="1047750" cy="520700"/>
                <wp:effectExtent l="19050" t="0" r="0" b="0"/>
                <wp:docPr id="12" name="Imagen 1"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ODERJUDICIAL300x300"/>
                        <pic:cNvPicPr>
                          <a:picLocks noChangeAspect="1" noChangeArrowheads="1"/>
                        </pic:cNvPicPr>
                      </pic:nvPicPr>
                      <pic:blipFill>
                        <a:blip r:embed="rId1"/>
                        <a:srcRect l="3876" t="25999" b="25667"/>
                        <a:stretch>
                          <a:fillRect/>
                        </a:stretch>
                      </pic:blipFill>
                      <pic:spPr bwMode="auto">
                        <a:xfrm>
                          <a:off x="0" y="0"/>
                          <a:ext cx="1047750" cy="520700"/>
                        </a:xfrm>
                        <a:prstGeom prst="rect">
                          <a:avLst/>
                        </a:prstGeom>
                        <a:noFill/>
                        <a:ln w="9525">
                          <a:noFill/>
                          <a:miter lim="800000"/>
                          <a:headEnd/>
                          <a:tailEnd/>
                        </a:ln>
                      </pic:spPr>
                    </pic:pic>
                  </a:graphicData>
                </a:graphic>
              </wp:inline>
            </w:drawing>
          </w:r>
        </w:p>
      </w:tc>
      <w:tc>
        <w:tcPr>
          <w:tcW w:w="6535" w:type="dxa"/>
          <w:gridSpan w:val="3"/>
          <w:tcBorders>
            <w:top w:val="single" w:sz="4" w:space="0" w:color="auto"/>
            <w:left w:val="nil"/>
            <w:bottom w:val="single" w:sz="4" w:space="0" w:color="auto"/>
            <w:right w:val="single" w:sz="4" w:space="0" w:color="auto"/>
          </w:tcBorders>
        </w:tcPr>
        <w:p w:rsidR="00C435D4" w:rsidRPr="00451A05" w:rsidRDefault="00C435D4" w:rsidP="00766447">
          <w:pPr>
            <w:pStyle w:val="Encabezado"/>
            <w:spacing w:after="0" w:line="276" w:lineRule="auto"/>
            <w:jc w:val="center"/>
            <w:rPr>
              <w:rFonts w:cs="Arial"/>
              <w:b/>
              <w:lang w:eastAsia="es-ES"/>
            </w:rPr>
          </w:pPr>
          <w:r w:rsidRPr="003531C9">
            <w:rPr>
              <w:rFonts w:cs="Arial"/>
              <w:b/>
            </w:rPr>
            <w:t>PODER JUDICIAL</w:t>
          </w:r>
        </w:p>
        <w:p w:rsidR="00C435D4" w:rsidRPr="003531C9" w:rsidRDefault="00C435D4" w:rsidP="00766447">
          <w:pPr>
            <w:pStyle w:val="Encabezado"/>
            <w:spacing w:after="0" w:line="276" w:lineRule="auto"/>
            <w:jc w:val="center"/>
            <w:rPr>
              <w:rFonts w:cs="Arial"/>
              <w:b/>
            </w:rPr>
          </w:pPr>
          <w:r w:rsidRPr="003531C9">
            <w:rPr>
              <w:rFonts w:cs="Arial"/>
              <w:b/>
            </w:rPr>
            <w:t>REPÚBLICA DE COSTA RICA</w:t>
          </w:r>
        </w:p>
      </w:tc>
      <w:tc>
        <w:tcPr>
          <w:tcW w:w="1692" w:type="dxa"/>
          <w:vMerge w:val="restart"/>
          <w:tcBorders>
            <w:top w:val="single" w:sz="4" w:space="0" w:color="auto"/>
            <w:left w:val="single" w:sz="4" w:space="0" w:color="auto"/>
            <w:right w:val="single" w:sz="4" w:space="0" w:color="auto"/>
          </w:tcBorders>
          <w:vAlign w:val="center"/>
        </w:tcPr>
        <w:p w:rsidR="00C435D4" w:rsidRPr="003531C9" w:rsidRDefault="00C435D4" w:rsidP="00C435D4">
          <w:pPr>
            <w:pStyle w:val="Encabezado"/>
            <w:spacing w:after="0" w:line="276" w:lineRule="auto"/>
            <w:jc w:val="center"/>
            <w:rPr>
              <w:rFonts w:cs="Arial"/>
              <w:b/>
            </w:rPr>
          </w:pPr>
          <w:r w:rsidRPr="003531C9">
            <w:rPr>
              <w:rFonts w:cs="Arial"/>
            </w:rPr>
            <w:t>Código</w:t>
          </w:r>
          <w:r w:rsidRPr="003531C9">
            <w:rPr>
              <w:rFonts w:cs="Arial"/>
              <w:b/>
            </w:rPr>
            <w:t>:</w:t>
          </w:r>
        </w:p>
        <w:p w:rsidR="00C435D4" w:rsidRPr="00451A05" w:rsidRDefault="00C435D4" w:rsidP="00C435D4">
          <w:pPr>
            <w:spacing w:after="0"/>
            <w:jc w:val="center"/>
            <w:rPr>
              <w:rFonts w:cs="Arial"/>
              <w:b/>
              <w:szCs w:val="24"/>
              <w:lang w:val="es-ES" w:eastAsia="es-ES"/>
            </w:rPr>
          </w:pPr>
          <w:r w:rsidRPr="003531C9">
            <w:rPr>
              <w:rFonts w:cs="Arial"/>
              <w:b/>
            </w:rPr>
            <w:t>F0</w:t>
          </w:r>
          <w:r>
            <w:rPr>
              <w:rFonts w:cs="Arial"/>
              <w:b/>
            </w:rPr>
            <w:t>2</w:t>
          </w:r>
          <w:r w:rsidRPr="003531C9">
            <w:rPr>
              <w:rFonts w:cs="Arial"/>
              <w:b/>
            </w:rPr>
            <w:t>-</w:t>
          </w:r>
          <w:r>
            <w:rPr>
              <w:rFonts w:cs="Arial"/>
              <w:b/>
            </w:rPr>
            <w:t>UEPPI-01</w:t>
          </w:r>
        </w:p>
      </w:tc>
    </w:tr>
    <w:tr w:rsidR="00C435D4" w:rsidRPr="003531C9">
      <w:trPr>
        <w:cantSplit/>
        <w:trHeight w:val="230"/>
        <w:jc w:val="center"/>
      </w:trPr>
      <w:tc>
        <w:tcPr>
          <w:tcW w:w="1828" w:type="dxa"/>
          <w:vMerge/>
          <w:tcBorders>
            <w:left w:val="single" w:sz="4" w:space="0" w:color="auto"/>
            <w:right w:val="single" w:sz="4" w:space="0" w:color="auto"/>
          </w:tcBorders>
          <w:vAlign w:val="center"/>
        </w:tcPr>
        <w:p w:rsidR="00C435D4" w:rsidRPr="00451A05" w:rsidRDefault="00C435D4" w:rsidP="00766447">
          <w:pPr>
            <w:spacing w:after="0"/>
            <w:rPr>
              <w:rFonts w:cs="Arial"/>
              <w:b/>
              <w:szCs w:val="24"/>
              <w:lang w:val="es-ES" w:eastAsia="es-ES"/>
            </w:rPr>
          </w:pPr>
        </w:p>
      </w:tc>
      <w:tc>
        <w:tcPr>
          <w:tcW w:w="6535" w:type="dxa"/>
          <w:gridSpan w:val="3"/>
          <w:vMerge w:val="restart"/>
          <w:tcBorders>
            <w:top w:val="single" w:sz="4" w:space="0" w:color="auto"/>
            <w:left w:val="nil"/>
            <w:right w:val="single" w:sz="4" w:space="0" w:color="auto"/>
          </w:tcBorders>
          <w:vAlign w:val="center"/>
        </w:tcPr>
        <w:p w:rsidR="00C435D4" w:rsidRPr="00451A05" w:rsidRDefault="00C435D4" w:rsidP="00766447">
          <w:pPr>
            <w:spacing w:after="0"/>
            <w:jc w:val="center"/>
            <w:rPr>
              <w:rFonts w:cs="Arial"/>
              <w:b/>
              <w:szCs w:val="24"/>
              <w:lang w:val="es-ES" w:eastAsia="es-ES"/>
            </w:rPr>
          </w:pPr>
          <w:r>
            <w:rPr>
              <w:rFonts w:cs="Arial"/>
              <w:b/>
              <w:szCs w:val="24"/>
              <w:lang w:val="es-ES" w:eastAsia="es-ES"/>
            </w:rPr>
            <w:t>ACTA DE CONSTITUCIÓN DE PROYECTO</w:t>
          </w:r>
        </w:p>
      </w:tc>
      <w:tc>
        <w:tcPr>
          <w:tcW w:w="1692" w:type="dxa"/>
          <w:vMerge/>
          <w:tcBorders>
            <w:left w:val="single" w:sz="4" w:space="0" w:color="auto"/>
            <w:bottom w:val="single" w:sz="4" w:space="0" w:color="auto"/>
            <w:right w:val="single" w:sz="4" w:space="0" w:color="auto"/>
          </w:tcBorders>
          <w:vAlign w:val="center"/>
        </w:tcPr>
        <w:p w:rsidR="00C435D4" w:rsidRPr="00451A05" w:rsidRDefault="00C435D4" w:rsidP="00766447">
          <w:pPr>
            <w:spacing w:after="0"/>
            <w:rPr>
              <w:rFonts w:cs="Arial"/>
              <w:b/>
              <w:szCs w:val="24"/>
              <w:lang w:val="es-ES" w:eastAsia="es-ES"/>
            </w:rPr>
          </w:pPr>
        </w:p>
      </w:tc>
    </w:tr>
    <w:tr w:rsidR="00C435D4" w:rsidRPr="003531C9">
      <w:trPr>
        <w:cantSplit/>
        <w:trHeight w:val="562"/>
        <w:jc w:val="center"/>
      </w:trPr>
      <w:tc>
        <w:tcPr>
          <w:tcW w:w="1828" w:type="dxa"/>
          <w:vMerge/>
          <w:tcBorders>
            <w:left w:val="single" w:sz="4" w:space="0" w:color="auto"/>
            <w:bottom w:val="single" w:sz="4" w:space="0" w:color="auto"/>
            <w:right w:val="single" w:sz="4" w:space="0" w:color="auto"/>
          </w:tcBorders>
          <w:vAlign w:val="center"/>
        </w:tcPr>
        <w:p w:rsidR="00C435D4" w:rsidRPr="00451A05" w:rsidRDefault="00C435D4" w:rsidP="00766447">
          <w:pPr>
            <w:spacing w:after="0"/>
            <w:rPr>
              <w:rFonts w:cs="Arial"/>
              <w:b/>
              <w:szCs w:val="24"/>
              <w:lang w:val="es-ES" w:eastAsia="es-ES"/>
            </w:rPr>
          </w:pPr>
        </w:p>
      </w:tc>
      <w:tc>
        <w:tcPr>
          <w:tcW w:w="6535" w:type="dxa"/>
          <w:gridSpan w:val="3"/>
          <w:vMerge/>
          <w:tcBorders>
            <w:left w:val="nil"/>
            <w:bottom w:val="single" w:sz="4" w:space="0" w:color="auto"/>
            <w:right w:val="single" w:sz="4" w:space="0" w:color="auto"/>
          </w:tcBorders>
          <w:vAlign w:val="center"/>
        </w:tcPr>
        <w:p w:rsidR="00C435D4" w:rsidRPr="00451A05" w:rsidRDefault="00C435D4" w:rsidP="00766447">
          <w:pPr>
            <w:spacing w:after="0"/>
            <w:rPr>
              <w:rFonts w:cs="Arial"/>
              <w:b/>
              <w:szCs w:val="24"/>
              <w:lang w:val="es-ES" w:eastAsia="es-ES"/>
            </w:rPr>
          </w:pPr>
        </w:p>
      </w:tc>
      <w:tc>
        <w:tcPr>
          <w:tcW w:w="1692" w:type="dxa"/>
          <w:tcBorders>
            <w:top w:val="single" w:sz="4" w:space="0" w:color="auto"/>
            <w:left w:val="single" w:sz="4" w:space="0" w:color="auto"/>
            <w:bottom w:val="single" w:sz="4" w:space="0" w:color="auto"/>
            <w:right w:val="single" w:sz="4" w:space="0" w:color="auto"/>
          </w:tcBorders>
          <w:vAlign w:val="center"/>
        </w:tcPr>
        <w:p w:rsidR="00C435D4" w:rsidRPr="00451A05" w:rsidRDefault="00C435D4" w:rsidP="00C435D4">
          <w:pPr>
            <w:pStyle w:val="Encabezado"/>
            <w:spacing w:after="0" w:line="276" w:lineRule="auto"/>
            <w:jc w:val="center"/>
            <w:rPr>
              <w:rFonts w:cs="Arial"/>
              <w:b/>
              <w:lang w:eastAsia="es-ES"/>
            </w:rPr>
          </w:pPr>
          <w:r w:rsidRPr="003531C9">
            <w:rPr>
              <w:rFonts w:cs="Arial"/>
            </w:rPr>
            <w:t>Versión</w:t>
          </w:r>
          <w:r w:rsidRPr="003531C9">
            <w:rPr>
              <w:rFonts w:cs="Arial"/>
              <w:b/>
            </w:rPr>
            <w:t>:</w:t>
          </w:r>
        </w:p>
        <w:p w:rsidR="00C435D4" w:rsidRPr="00451A05" w:rsidRDefault="00127ADB" w:rsidP="00C435D4">
          <w:pPr>
            <w:pStyle w:val="Encabezado"/>
            <w:spacing w:after="0" w:line="276" w:lineRule="auto"/>
            <w:jc w:val="center"/>
            <w:rPr>
              <w:rFonts w:cs="Arial"/>
              <w:b/>
              <w:szCs w:val="24"/>
              <w:lang w:val="es-ES" w:eastAsia="es-ES"/>
            </w:rPr>
          </w:pPr>
          <w:r>
            <w:rPr>
              <w:rFonts w:cs="Arial"/>
              <w:b/>
            </w:rPr>
            <w:t>1</w:t>
          </w:r>
        </w:p>
      </w:tc>
    </w:tr>
    <w:tr w:rsidR="00766447" w:rsidRPr="003531C9">
      <w:trPr>
        <w:cantSplit/>
        <w:trHeight w:val="276"/>
        <w:jc w:val="center"/>
      </w:trPr>
      <w:tc>
        <w:tcPr>
          <w:tcW w:w="3443" w:type="dxa"/>
          <w:gridSpan w:val="2"/>
          <w:tcBorders>
            <w:top w:val="single" w:sz="4" w:space="0" w:color="auto"/>
            <w:left w:val="single" w:sz="4" w:space="0" w:color="auto"/>
            <w:bottom w:val="single" w:sz="4" w:space="0" w:color="auto"/>
            <w:right w:val="single" w:sz="4" w:space="0" w:color="auto"/>
          </w:tcBorders>
          <w:vAlign w:val="center"/>
        </w:tcPr>
        <w:p w:rsidR="00766447" w:rsidRDefault="00766447" w:rsidP="00766447">
          <w:pPr>
            <w:spacing w:after="0"/>
            <w:rPr>
              <w:rFonts w:cs="Arial"/>
              <w:b/>
              <w:bCs/>
              <w:sz w:val="18"/>
              <w:szCs w:val="18"/>
              <w:lang w:val="es-ES" w:eastAsia="es-ES"/>
            </w:rPr>
          </w:pPr>
          <w:r w:rsidRPr="00451A05">
            <w:rPr>
              <w:rFonts w:cs="Arial"/>
              <w:b/>
              <w:bCs/>
              <w:sz w:val="18"/>
              <w:szCs w:val="18"/>
              <w:lang w:val="es-ES" w:eastAsia="es-ES"/>
            </w:rPr>
            <w:t>Elaborado por:</w:t>
          </w:r>
          <w:r>
            <w:rPr>
              <w:rFonts w:cs="Arial"/>
              <w:b/>
              <w:bCs/>
              <w:sz w:val="18"/>
              <w:szCs w:val="18"/>
              <w:lang w:val="es-ES" w:eastAsia="es-ES"/>
            </w:rPr>
            <w:t xml:space="preserve"> </w:t>
          </w:r>
        </w:p>
        <w:p w:rsidR="00766447" w:rsidRPr="00451A05" w:rsidRDefault="00766447" w:rsidP="00766447">
          <w:pPr>
            <w:spacing w:after="0"/>
            <w:rPr>
              <w:rFonts w:cs="Arial"/>
              <w:b/>
              <w:bCs/>
              <w:sz w:val="18"/>
              <w:szCs w:val="18"/>
              <w:lang w:val="es-ES" w:eastAsia="es-ES"/>
            </w:rPr>
          </w:pPr>
          <w:r w:rsidRPr="00451A05">
            <w:rPr>
              <w:rFonts w:cs="Arial"/>
              <w:bCs/>
              <w:sz w:val="18"/>
              <w:szCs w:val="18"/>
              <w:lang w:val="es-ES" w:eastAsia="es-ES"/>
            </w:rPr>
            <w:t xml:space="preserve">Unidad de </w:t>
          </w:r>
          <w:r w:rsidR="00127ADB">
            <w:rPr>
              <w:rFonts w:cs="Arial"/>
              <w:bCs/>
              <w:sz w:val="18"/>
              <w:szCs w:val="18"/>
              <w:lang w:val="es-ES" w:eastAsia="es-ES"/>
            </w:rPr>
            <w:t>Acceso a la Justicia</w:t>
          </w:r>
          <w:r w:rsidRPr="00451A05">
            <w:rPr>
              <w:rFonts w:cs="Arial"/>
              <w:bCs/>
              <w:sz w:val="18"/>
              <w:szCs w:val="18"/>
              <w:lang w:val="es-ES" w:eastAsia="es-ES"/>
            </w:rPr>
            <w:t xml:space="preserve"> </w:t>
          </w:r>
        </w:p>
      </w:tc>
      <w:tc>
        <w:tcPr>
          <w:tcW w:w="3262" w:type="dxa"/>
          <w:tcBorders>
            <w:left w:val="nil"/>
            <w:right w:val="single" w:sz="4" w:space="0" w:color="auto"/>
          </w:tcBorders>
          <w:vAlign w:val="center"/>
        </w:tcPr>
        <w:p w:rsidR="00766447" w:rsidRDefault="00766447" w:rsidP="00766447">
          <w:pPr>
            <w:spacing w:after="0"/>
            <w:rPr>
              <w:rFonts w:cs="Arial"/>
              <w:b/>
              <w:bCs/>
              <w:sz w:val="18"/>
              <w:szCs w:val="18"/>
              <w:lang w:val="es-ES" w:eastAsia="es-ES"/>
            </w:rPr>
          </w:pPr>
          <w:r w:rsidRPr="00451A05">
            <w:rPr>
              <w:rFonts w:cs="Arial"/>
              <w:b/>
              <w:bCs/>
              <w:sz w:val="18"/>
              <w:szCs w:val="18"/>
              <w:lang w:val="es-ES" w:eastAsia="es-ES"/>
            </w:rPr>
            <w:t>Aprobado:</w:t>
          </w:r>
        </w:p>
        <w:p w:rsidR="00766447" w:rsidRPr="00451A05" w:rsidRDefault="00C435D4" w:rsidP="00766447">
          <w:pPr>
            <w:spacing w:after="0"/>
            <w:rPr>
              <w:rFonts w:cs="Arial"/>
              <w:b/>
              <w:sz w:val="18"/>
              <w:szCs w:val="18"/>
              <w:lang w:val="es-ES" w:eastAsia="es-ES"/>
            </w:rPr>
          </w:pPr>
          <w:r>
            <w:rPr>
              <w:rFonts w:cs="Arial"/>
              <w:b/>
              <w:sz w:val="18"/>
              <w:szCs w:val="18"/>
              <w:lang w:val="es-ES" w:eastAsia="es-ES"/>
            </w:rPr>
            <w:t>Co</w:t>
          </w:r>
          <w:r w:rsidR="00127ADB">
            <w:rPr>
              <w:rFonts w:cs="Arial"/>
              <w:b/>
              <w:sz w:val="18"/>
              <w:szCs w:val="18"/>
              <w:lang w:val="es-ES" w:eastAsia="es-ES"/>
            </w:rPr>
            <w:t>rte Plena</w:t>
          </w:r>
        </w:p>
      </w:tc>
      <w:tc>
        <w:tcPr>
          <w:tcW w:w="1658" w:type="dxa"/>
          <w:tcBorders>
            <w:top w:val="single" w:sz="4" w:space="0" w:color="auto"/>
            <w:left w:val="single" w:sz="4" w:space="0" w:color="auto"/>
            <w:bottom w:val="single" w:sz="4" w:space="0" w:color="auto"/>
            <w:right w:val="single" w:sz="4" w:space="0" w:color="auto"/>
          </w:tcBorders>
          <w:vAlign w:val="center"/>
        </w:tcPr>
        <w:p w:rsidR="00766447" w:rsidRPr="003531C9" w:rsidRDefault="00766447" w:rsidP="00766447">
          <w:pPr>
            <w:spacing w:after="0"/>
            <w:jc w:val="center"/>
            <w:rPr>
              <w:rFonts w:cs="Arial"/>
              <w:b/>
              <w:sz w:val="18"/>
              <w:szCs w:val="18"/>
            </w:rPr>
          </w:pPr>
          <w:r w:rsidRPr="003531C9">
            <w:rPr>
              <w:rFonts w:cs="Arial"/>
              <w:b/>
              <w:sz w:val="18"/>
              <w:szCs w:val="18"/>
            </w:rPr>
            <w:t>Rige a partir de:</w:t>
          </w:r>
        </w:p>
        <w:p w:rsidR="00766447" w:rsidRPr="00451A05" w:rsidRDefault="00766447" w:rsidP="00766447">
          <w:pPr>
            <w:spacing w:after="0"/>
            <w:jc w:val="center"/>
            <w:rPr>
              <w:rFonts w:cs="Arial"/>
              <w:b/>
              <w:sz w:val="18"/>
              <w:szCs w:val="18"/>
              <w:lang w:val="es-ES" w:eastAsia="es-ES"/>
            </w:rPr>
          </w:pPr>
        </w:p>
      </w:tc>
      <w:tc>
        <w:tcPr>
          <w:tcW w:w="1692" w:type="dxa"/>
          <w:tcBorders>
            <w:top w:val="single" w:sz="4" w:space="0" w:color="auto"/>
            <w:left w:val="single" w:sz="4" w:space="0" w:color="auto"/>
            <w:bottom w:val="single" w:sz="4" w:space="0" w:color="auto"/>
            <w:right w:val="single" w:sz="4" w:space="0" w:color="auto"/>
          </w:tcBorders>
          <w:vAlign w:val="center"/>
        </w:tcPr>
        <w:p w:rsidR="00C435D4" w:rsidRPr="00FD04C1" w:rsidRDefault="00C435D4" w:rsidP="00C435D4">
          <w:pPr>
            <w:pStyle w:val="Encabezado"/>
            <w:spacing w:after="0" w:line="276" w:lineRule="auto"/>
            <w:jc w:val="center"/>
            <w:rPr>
              <w:rFonts w:cs="Arial"/>
              <w:b/>
              <w:sz w:val="18"/>
              <w:lang w:eastAsia="es-ES"/>
            </w:rPr>
          </w:pPr>
          <w:r w:rsidRPr="003531C9">
            <w:rPr>
              <w:rFonts w:cs="Arial"/>
              <w:sz w:val="18"/>
            </w:rPr>
            <w:t>Página</w:t>
          </w:r>
        </w:p>
        <w:p w:rsidR="00766447" w:rsidRPr="00451A05" w:rsidRDefault="00094546" w:rsidP="00C435D4">
          <w:pPr>
            <w:spacing w:after="0"/>
            <w:jc w:val="center"/>
            <w:rPr>
              <w:rFonts w:cs="Arial"/>
              <w:b/>
              <w:sz w:val="18"/>
              <w:szCs w:val="18"/>
              <w:lang w:val="es-ES" w:eastAsia="es-ES"/>
            </w:rPr>
          </w:pPr>
          <w:r w:rsidRPr="00FC38A4">
            <w:rPr>
              <w:rStyle w:val="Nmerodepgina"/>
              <w:b/>
              <w:sz w:val="18"/>
            </w:rPr>
            <w:fldChar w:fldCharType="begin"/>
          </w:r>
          <w:r w:rsidR="00C435D4" w:rsidRPr="00FC38A4">
            <w:rPr>
              <w:rStyle w:val="Nmerodepgina"/>
              <w:b/>
              <w:sz w:val="18"/>
            </w:rPr>
            <w:instrText xml:space="preserve"> PAGE </w:instrText>
          </w:r>
          <w:r w:rsidRPr="00FC38A4">
            <w:rPr>
              <w:rStyle w:val="Nmerodepgina"/>
              <w:b/>
              <w:sz w:val="18"/>
            </w:rPr>
            <w:fldChar w:fldCharType="separate"/>
          </w:r>
          <w:r w:rsidR="0090602A">
            <w:rPr>
              <w:rStyle w:val="Nmerodepgina"/>
              <w:b/>
              <w:noProof/>
              <w:sz w:val="18"/>
            </w:rPr>
            <w:t>1</w:t>
          </w:r>
          <w:r w:rsidRPr="00FC38A4">
            <w:rPr>
              <w:rStyle w:val="Nmerodepgina"/>
              <w:b/>
              <w:sz w:val="18"/>
            </w:rPr>
            <w:fldChar w:fldCharType="end"/>
          </w:r>
          <w:r w:rsidR="00C435D4" w:rsidRPr="00FC38A4">
            <w:rPr>
              <w:rStyle w:val="Nmerodepgina"/>
              <w:b/>
              <w:sz w:val="18"/>
            </w:rPr>
            <w:t xml:space="preserve"> de </w:t>
          </w:r>
          <w:r w:rsidRPr="00FC38A4">
            <w:rPr>
              <w:rStyle w:val="Nmerodepgina"/>
              <w:b/>
              <w:sz w:val="18"/>
            </w:rPr>
            <w:fldChar w:fldCharType="begin"/>
          </w:r>
          <w:r w:rsidR="00C435D4" w:rsidRPr="00FC38A4">
            <w:rPr>
              <w:rStyle w:val="Nmerodepgina"/>
              <w:b/>
              <w:sz w:val="18"/>
            </w:rPr>
            <w:instrText xml:space="preserve"> NUMPAGES </w:instrText>
          </w:r>
          <w:r w:rsidRPr="00FC38A4">
            <w:rPr>
              <w:rStyle w:val="Nmerodepgina"/>
              <w:b/>
              <w:sz w:val="18"/>
            </w:rPr>
            <w:fldChar w:fldCharType="separate"/>
          </w:r>
          <w:r w:rsidR="0090602A">
            <w:rPr>
              <w:rStyle w:val="Nmerodepgina"/>
              <w:b/>
              <w:noProof/>
              <w:sz w:val="18"/>
            </w:rPr>
            <w:t>8</w:t>
          </w:r>
          <w:r w:rsidRPr="00FC38A4">
            <w:rPr>
              <w:rStyle w:val="Nmerodepgina"/>
              <w:b/>
              <w:sz w:val="18"/>
            </w:rPr>
            <w:fldChar w:fldCharType="end"/>
          </w:r>
        </w:p>
      </w:tc>
    </w:tr>
  </w:tbl>
  <w:p w:rsidR="009B2CDB" w:rsidRPr="003E3AB0" w:rsidRDefault="009B2CDB" w:rsidP="00766447">
    <w:pPr>
      <w:spacing w:before="120" w:after="0"/>
      <w:rPr>
        <w:rFonts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4E3"/>
    <w:multiLevelType w:val="hybridMultilevel"/>
    <w:tmpl w:val="2A7C4340"/>
    <w:lvl w:ilvl="0" w:tplc="140A0001">
      <w:start w:val="1"/>
      <w:numFmt w:val="bullet"/>
      <w:lvlText w:val=""/>
      <w:lvlJc w:val="left"/>
      <w:pPr>
        <w:ind w:left="720" w:hanging="360"/>
      </w:pPr>
      <w:rPr>
        <w:rFonts w:ascii="Symbol" w:hAnsi="Symbol" w:cs="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8B36BA"/>
    <w:multiLevelType w:val="multilevel"/>
    <w:tmpl w:val="01E876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A12A2"/>
    <w:multiLevelType w:val="hybridMultilevel"/>
    <w:tmpl w:val="A0AEA742"/>
    <w:lvl w:ilvl="0" w:tplc="140A0001">
      <w:start w:val="1"/>
      <w:numFmt w:val="bullet"/>
      <w:lvlText w:val=""/>
      <w:lvlJc w:val="left"/>
      <w:pPr>
        <w:ind w:left="1068" w:hanging="360"/>
      </w:pPr>
      <w:rPr>
        <w:rFonts w:ascii="Symbol" w:hAnsi="Symbol" w:cs="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 w15:restartNumberingAfterBreak="0">
    <w:nsid w:val="139F7A79"/>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4" w15:restartNumberingAfterBreak="0">
    <w:nsid w:val="1ECF3242"/>
    <w:multiLevelType w:val="hybridMultilevel"/>
    <w:tmpl w:val="897E468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4FE6223"/>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6" w15:restartNumberingAfterBreak="0">
    <w:nsid w:val="299448ED"/>
    <w:multiLevelType w:val="hybridMultilevel"/>
    <w:tmpl w:val="DD688B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06E1CF1"/>
    <w:multiLevelType w:val="hybridMultilevel"/>
    <w:tmpl w:val="829888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4282700"/>
    <w:multiLevelType w:val="hybridMultilevel"/>
    <w:tmpl w:val="627213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7296ED1"/>
    <w:multiLevelType w:val="hybridMultilevel"/>
    <w:tmpl w:val="43B86FDE"/>
    <w:lvl w:ilvl="0" w:tplc="2530185C">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453F4C3A"/>
    <w:multiLevelType w:val="multilevel"/>
    <w:tmpl w:val="72D82CC2"/>
    <w:lvl w:ilvl="0">
      <w:start w:val="1"/>
      <w:numFmt w:val="decimal"/>
      <w:lvlText w:val="%1."/>
      <w:lvlJc w:val="left"/>
      <w:pPr>
        <w:ind w:left="720" w:hanging="360"/>
      </w:pPr>
      <w:rPr>
        <w:rFonts w:hint="default"/>
        <w:b/>
        <w:sz w:val="20"/>
      </w:rPr>
    </w:lvl>
    <w:lvl w:ilvl="1">
      <w:start w:val="1"/>
      <w:numFmt w:val="decimal"/>
      <w:isLgl/>
      <w:lvlText w:val="%1.%2"/>
      <w:lvlJc w:val="left"/>
      <w:pPr>
        <w:ind w:left="954"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4032" w:hanging="1800"/>
      </w:pPr>
      <w:rPr>
        <w:rFonts w:hint="default"/>
      </w:rPr>
    </w:lvl>
  </w:abstractNum>
  <w:abstractNum w:abstractNumId="11" w15:restartNumberingAfterBreak="0">
    <w:nsid w:val="4E1A035B"/>
    <w:multiLevelType w:val="hybridMultilevel"/>
    <w:tmpl w:val="D22462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66534F1"/>
    <w:multiLevelType w:val="hybridMultilevel"/>
    <w:tmpl w:val="79FE7F2C"/>
    <w:lvl w:ilvl="0" w:tplc="140A0001">
      <w:start w:val="1"/>
      <w:numFmt w:val="bullet"/>
      <w:lvlText w:val=""/>
      <w:lvlJc w:val="left"/>
      <w:pPr>
        <w:ind w:left="720" w:hanging="360"/>
      </w:pPr>
      <w:rPr>
        <w:rFonts w:ascii="Symbol" w:hAnsi="Symbol" w:cs="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B231A40"/>
    <w:multiLevelType w:val="hybridMultilevel"/>
    <w:tmpl w:val="24FACF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4D04242"/>
    <w:multiLevelType w:val="multilevel"/>
    <w:tmpl w:val="9EB40D6C"/>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7B2A01"/>
    <w:multiLevelType w:val="hybridMultilevel"/>
    <w:tmpl w:val="AB76663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BBE0DEC"/>
    <w:multiLevelType w:val="hybridMultilevel"/>
    <w:tmpl w:val="4426D22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4"/>
  </w:num>
  <w:num w:numId="5">
    <w:abstractNumId w:val="10"/>
  </w:num>
  <w:num w:numId="6">
    <w:abstractNumId w:val="1"/>
  </w:num>
  <w:num w:numId="7">
    <w:abstractNumId w:val="4"/>
  </w:num>
  <w:num w:numId="8">
    <w:abstractNumId w:val="15"/>
  </w:num>
  <w:num w:numId="9">
    <w:abstractNumId w:val="5"/>
  </w:num>
  <w:num w:numId="10">
    <w:abstractNumId w:val="13"/>
  </w:num>
  <w:num w:numId="11">
    <w:abstractNumId w:val="8"/>
  </w:num>
  <w:num w:numId="12">
    <w:abstractNumId w:val="2"/>
  </w:num>
  <w:num w:numId="13">
    <w:abstractNumId w:val="0"/>
  </w:num>
  <w:num w:numId="14">
    <w:abstractNumId w:val="12"/>
  </w:num>
  <w:num w:numId="15">
    <w:abstractNumId w:val="11"/>
  </w:num>
  <w:num w:numId="16">
    <w:abstractNumId w:val="16"/>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f60,#f3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B1"/>
    <w:rsid w:val="00002C5F"/>
    <w:rsid w:val="00014913"/>
    <w:rsid w:val="00016099"/>
    <w:rsid w:val="00016320"/>
    <w:rsid w:val="000213E3"/>
    <w:rsid w:val="00027D30"/>
    <w:rsid w:val="00027EAA"/>
    <w:rsid w:val="00030614"/>
    <w:rsid w:val="00030946"/>
    <w:rsid w:val="0003292D"/>
    <w:rsid w:val="00033041"/>
    <w:rsid w:val="0003646F"/>
    <w:rsid w:val="00037783"/>
    <w:rsid w:val="0004181A"/>
    <w:rsid w:val="00043491"/>
    <w:rsid w:val="000439B4"/>
    <w:rsid w:val="00046395"/>
    <w:rsid w:val="000502FC"/>
    <w:rsid w:val="00051697"/>
    <w:rsid w:val="000518BD"/>
    <w:rsid w:val="000529D0"/>
    <w:rsid w:val="00052B41"/>
    <w:rsid w:val="00055431"/>
    <w:rsid w:val="0005743C"/>
    <w:rsid w:val="00057A28"/>
    <w:rsid w:val="000655F3"/>
    <w:rsid w:val="00067FFE"/>
    <w:rsid w:val="0007072C"/>
    <w:rsid w:val="00072992"/>
    <w:rsid w:val="00073BFA"/>
    <w:rsid w:val="00075182"/>
    <w:rsid w:val="000753D7"/>
    <w:rsid w:val="00077360"/>
    <w:rsid w:val="00082663"/>
    <w:rsid w:val="00085445"/>
    <w:rsid w:val="00085A01"/>
    <w:rsid w:val="000872C1"/>
    <w:rsid w:val="00093DB3"/>
    <w:rsid w:val="0009426E"/>
    <w:rsid w:val="00094546"/>
    <w:rsid w:val="00096D8A"/>
    <w:rsid w:val="00097163"/>
    <w:rsid w:val="000A0108"/>
    <w:rsid w:val="000A0BFD"/>
    <w:rsid w:val="000A3306"/>
    <w:rsid w:val="000A3D7D"/>
    <w:rsid w:val="000A504C"/>
    <w:rsid w:val="000B112D"/>
    <w:rsid w:val="000B1767"/>
    <w:rsid w:val="000B197B"/>
    <w:rsid w:val="000B300E"/>
    <w:rsid w:val="000B3667"/>
    <w:rsid w:val="000B4AAF"/>
    <w:rsid w:val="000B4FC1"/>
    <w:rsid w:val="000B5575"/>
    <w:rsid w:val="000B57F1"/>
    <w:rsid w:val="000C20F1"/>
    <w:rsid w:val="000C5ACF"/>
    <w:rsid w:val="000C627D"/>
    <w:rsid w:val="000D1E94"/>
    <w:rsid w:val="000D2315"/>
    <w:rsid w:val="000D330E"/>
    <w:rsid w:val="000D45C3"/>
    <w:rsid w:val="000D4858"/>
    <w:rsid w:val="000D61DF"/>
    <w:rsid w:val="000E18BC"/>
    <w:rsid w:val="000E296C"/>
    <w:rsid w:val="000E2D93"/>
    <w:rsid w:val="000E509C"/>
    <w:rsid w:val="000E516F"/>
    <w:rsid w:val="000E5209"/>
    <w:rsid w:val="000E5A1C"/>
    <w:rsid w:val="000E60EE"/>
    <w:rsid w:val="000F01DF"/>
    <w:rsid w:val="000F06C1"/>
    <w:rsid w:val="000F456F"/>
    <w:rsid w:val="000F648B"/>
    <w:rsid w:val="000F7FA8"/>
    <w:rsid w:val="00106BD5"/>
    <w:rsid w:val="00111231"/>
    <w:rsid w:val="00112875"/>
    <w:rsid w:val="001129A5"/>
    <w:rsid w:val="00114002"/>
    <w:rsid w:val="00114322"/>
    <w:rsid w:val="00115592"/>
    <w:rsid w:val="00116878"/>
    <w:rsid w:val="00117A02"/>
    <w:rsid w:val="00121328"/>
    <w:rsid w:val="0012359A"/>
    <w:rsid w:val="00124BCA"/>
    <w:rsid w:val="00125B01"/>
    <w:rsid w:val="00127117"/>
    <w:rsid w:val="00127ADB"/>
    <w:rsid w:val="00127E17"/>
    <w:rsid w:val="00127E9B"/>
    <w:rsid w:val="00130A6A"/>
    <w:rsid w:val="00131806"/>
    <w:rsid w:val="001335CE"/>
    <w:rsid w:val="00137F14"/>
    <w:rsid w:val="001430BD"/>
    <w:rsid w:val="00153F42"/>
    <w:rsid w:val="001544AF"/>
    <w:rsid w:val="00155359"/>
    <w:rsid w:val="00157207"/>
    <w:rsid w:val="001603F5"/>
    <w:rsid w:val="00160C39"/>
    <w:rsid w:val="001639DA"/>
    <w:rsid w:val="00163F04"/>
    <w:rsid w:val="00164616"/>
    <w:rsid w:val="00165211"/>
    <w:rsid w:val="00165540"/>
    <w:rsid w:val="00171194"/>
    <w:rsid w:val="00171B08"/>
    <w:rsid w:val="00172E52"/>
    <w:rsid w:val="001743F7"/>
    <w:rsid w:val="00174795"/>
    <w:rsid w:val="00176176"/>
    <w:rsid w:val="00177B7B"/>
    <w:rsid w:val="00182B91"/>
    <w:rsid w:val="00184908"/>
    <w:rsid w:val="00185E0F"/>
    <w:rsid w:val="001873B6"/>
    <w:rsid w:val="00187EA5"/>
    <w:rsid w:val="00190EFB"/>
    <w:rsid w:val="00192A9E"/>
    <w:rsid w:val="00193A35"/>
    <w:rsid w:val="0019507B"/>
    <w:rsid w:val="0019590E"/>
    <w:rsid w:val="00197189"/>
    <w:rsid w:val="0019756A"/>
    <w:rsid w:val="00197919"/>
    <w:rsid w:val="001A24FD"/>
    <w:rsid w:val="001A2D7F"/>
    <w:rsid w:val="001A657F"/>
    <w:rsid w:val="001A70A8"/>
    <w:rsid w:val="001B07C4"/>
    <w:rsid w:val="001B083B"/>
    <w:rsid w:val="001B455A"/>
    <w:rsid w:val="001B4C9B"/>
    <w:rsid w:val="001B5754"/>
    <w:rsid w:val="001C6189"/>
    <w:rsid w:val="001C7961"/>
    <w:rsid w:val="001D02CC"/>
    <w:rsid w:val="001D0667"/>
    <w:rsid w:val="001E0039"/>
    <w:rsid w:val="001E12D9"/>
    <w:rsid w:val="001F0C66"/>
    <w:rsid w:val="001F0F21"/>
    <w:rsid w:val="001F1D03"/>
    <w:rsid w:val="001F4BC7"/>
    <w:rsid w:val="001F521B"/>
    <w:rsid w:val="001F6357"/>
    <w:rsid w:val="00203EB2"/>
    <w:rsid w:val="00204398"/>
    <w:rsid w:val="00204906"/>
    <w:rsid w:val="00204A81"/>
    <w:rsid w:val="00207E8F"/>
    <w:rsid w:val="002117F1"/>
    <w:rsid w:val="00212C43"/>
    <w:rsid w:val="002138AB"/>
    <w:rsid w:val="00214D4E"/>
    <w:rsid w:val="0021576F"/>
    <w:rsid w:val="002179EC"/>
    <w:rsid w:val="0022531D"/>
    <w:rsid w:val="002272AE"/>
    <w:rsid w:val="0023106D"/>
    <w:rsid w:val="002328EE"/>
    <w:rsid w:val="00232EB7"/>
    <w:rsid w:val="002333D3"/>
    <w:rsid w:val="00234A2C"/>
    <w:rsid w:val="00235B53"/>
    <w:rsid w:val="0023674F"/>
    <w:rsid w:val="00242B6F"/>
    <w:rsid w:val="0024607A"/>
    <w:rsid w:val="00246CBF"/>
    <w:rsid w:val="002509EA"/>
    <w:rsid w:val="00252091"/>
    <w:rsid w:val="00255924"/>
    <w:rsid w:val="002601EF"/>
    <w:rsid w:val="0026074C"/>
    <w:rsid w:val="00260D46"/>
    <w:rsid w:val="00261243"/>
    <w:rsid w:val="00262372"/>
    <w:rsid w:val="002646EC"/>
    <w:rsid w:val="00264C66"/>
    <w:rsid w:val="00265FB7"/>
    <w:rsid w:val="00266DAE"/>
    <w:rsid w:val="00270C82"/>
    <w:rsid w:val="00270EBF"/>
    <w:rsid w:val="002713FD"/>
    <w:rsid w:val="002724E0"/>
    <w:rsid w:val="00272659"/>
    <w:rsid w:val="002759A3"/>
    <w:rsid w:val="00276DFF"/>
    <w:rsid w:val="00280B29"/>
    <w:rsid w:val="0028203A"/>
    <w:rsid w:val="002823D7"/>
    <w:rsid w:val="00283E6B"/>
    <w:rsid w:val="0028794D"/>
    <w:rsid w:val="00290489"/>
    <w:rsid w:val="002A006F"/>
    <w:rsid w:val="002A5277"/>
    <w:rsid w:val="002A5B19"/>
    <w:rsid w:val="002A78FC"/>
    <w:rsid w:val="002B1BA5"/>
    <w:rsid w:val="002B3768"/>
    <w:rsid w:val="002B4016"/>
    <w:rsid w:val="002B7649"/>
    <w:rsid w:val="002C7B11"/>
    <w:rsid w:val="002D02ED"/>
    <w:rsid w:val="002D0D16"/>
    <w:rsid w:val="002D0F0D"/>
    <w:rsid w:val="002D1664"/>
    <w:rsid w:val="002D34A2"/>
    <w:rsid w:val="002D3FF2"/>
    <w:rsid w:val="002D40A0"/>
    <w:rsid w:val="002D5BF0"/>
    <w:rsid w:val="002E2CF6"/>
    <w:rsid w:val="002E5689"/>
    <w:rsid w:val="002E6F29"/>
    <w:rsid w:val="002F018D"/>
    <w:rsid w:val="002F09D8"/>
    <w:rsid w:val="002F17E5"/>
    <w:rsid w:val="002F3015"/>
    <w:rsid w:val="002F413A"/>
    <w:rsid w:val="002F4C41"/>
    <w:rsid w:val="002F4F4C"/>
    <w:rsid w:val="002F70B8"/>
    <w:rsid w:val="00300584"/>
    <w:rsid w:val="00301AF0"/>
    <w:rsid w:val="003060BA"/>
    <w:rsid w:val="003065B3"/>
    <w:rsid w:val="003075CE"/>
    <w:rsid w:val="0030778F"/>
    <w:rsid w:val="003122BA"/>
    <w:rsid w:val="00313246"/>
    <w:rsid w:val="00313D4F"/>
    <w:rsid w:val="0031432B"/>
    <w:rsid w:val="00315609"/>
    <w:rsid w:val="00316B55"/>
    <w:rsid w:val="00320133"/>
    <w:rsid w:val="003268FA"/>
    <w:rsid w:val="00327AAD"/>
    <w:rsid w:val="00330FA4"/>
    <w:rsid w:val="00331524"/>
    <w:rsid w:val="00331EB7"/>
    <w:rsid w:val="003325C5"/>
    <w:rsid w:val="0033330B"/>
    <w:rsid w:val="003334BB"/>
    <w:rsid w:val="00334B1B"/>
    <w:rsid w:val="00335375"/>
    <w:rsid w:val="003363F6"/>
    <w:rsid w:val="00341D6E"/>
    <w:rsid w:val="003424E6"/>
    <w:rsid w:val="00342DFC"/>
    <w:rsid w:val="003462FF"/>
    <w:rsid w:val="00347CF2"/>
    <w:rsid w:val="003514ED"/>
    <w:rsid w:val="00352D70"/>
    <w:rsid w:val="00354855"/>
    <w:rsid w:val="00354BA4"/>
    <w:rsid w:val="00356193"/>
    <w:rsid w:val="00357BBC"/>
    <w:rsid w:val="00357DE8"/>
    <w:rsid w:val="00362AB0"/>
    <w:rsid w:val="00365702"/>
    <w:rsid w:val="00367E1B"/>
    <w:rsid w:val="00371309"/>
    <w:rsid w:val="00372648"/>
    <w:rsid w:val="00373D93"/>
    <w:rsid w:val="00374ABC"/>
    <w:rsid w:val="003750D6"/>
    <w:rsid w:val="00376D2C"/>
    <w:rsid w:val="00376EBE"/>
    <w:rsid w:val="00377EC4"/>
    <w:rsid w:val="00382B81"/>
    <w:rsid w:val="0038364C"/>
    <w:rsid w:val="0038377A"/>
    <w:rsid w:val="00384030"/>
    <w:rsid w:val="00384EC3"/>
    <w:rsid w:val="00390AFC"/>
    <w:rsid w:val="003A0469"/>
    <w:rsid w:val="003A08DB"/>
    <w:rsid w:val="003A27FC"/>
    <w:rsid w:val="003A2F11"/>
    <w:rsid w:val="003A3112"/>
    <w:rsid w:val="003B12C9"/>
    <w:rsid w:val="003B4C9D"/>
    <w:rsid w:val="003B57B2"/>
    <w:rsid w:val="003B73A5"/>
    <w:rsid w:val="003C2EC0"/>
    <w:rsid w:val="003C3BD7"/>
    <w:rsid w:val="003C4FEA"/>
    <w:rsid w:val="003C5DEB"/>
    <w:rsid w:val="003D4C02"/>
    <w:rsid w:val="003D5CD2"/>
    <w:rsid w:val="003E0142"/>
    <w:rsid w:val="003E0F68"/>
    <w:rsid w:val="003E259D"/>
    <w:rsid w:val="003E2ECD"/>
    <w:rsid w:val="003E3AB0"/>
    <w:rsid w:val="003F1161"/>
    <w:rsid w:val="003F23AF"/>
    <w:rsid w:val="003F2403"/>
    <w:rsid w:val="003F32AB"/>
    <w:rsid w:val="003F6A42"/>
    <w:rsid w:val="003F76C9"/>
    <w:rsid w:val="003F7CA8"/>
    <w:rsid w:val="00400DE1"/>
    <w:rsid w:val="00400E92"/>
    <w:rsid w:val="004010E0"/>
    <w:rsid w:val="00401B46"/>
    <w:rsid w:val="00403E9E"/>
    <w:rsid w:val="00405A42"/>
    <w:rsid w:val="00406206"/>
    <w:rsid w:val="00407E94"/>
    <w:rsid w:val="00410191"/>
    <w:rsid w:val="00412757"/>
    <w:rsid w:val="00413AC7"/>
    <w:rsid w:val="004143C3"/>
    <w:rsid w:val="004146FB"/>
    <w:rsid w:val="00414B02"/>
    <w:rsid w:val="00416854"/>
    <w:rsid w:val="00416CE8"/>
    <w:rsid w:val="004179EA"/>
    <w:rsid w:val="00421DD7"/>
    <w:rsid w:val="00430BDB"/>
    <w:rsid w:val="0043142B"/>
    <w:rsid w:val="00432FA4"/>
    <w:rsid w:val="00433260"/>
    <w:rsid w:val="00433AEC"/>
    <w:rsid w:val="00437106"/>
    <w:rsid w:val="004377C8"/>
    <w:rsid w:val="00437CCA"/>
    <w:rsid w:val="004412D1"/>
    <w:rsid w:val="00442B2E"/>
    <w:rsid w:val="004433DA"/>
    <w:rsid w:val="004435E5"/>
    <w:rsid w:val="00445542"/>
    <w:rsid w:val="00447CFF"/>
    <w:rsid w:val="004549E8"/>
    <w:rsid w:val="00455ABB"/>
    <w:rsid w:val="00456F56"/>
    <w:rsid w:val="00460EFC"/>
    <w:rsid w:val="00460FA2"/>
    <w:rsid w:val="00462D40"/>
    <w:rsid w:val="00462E43"/>
    <w:rsid w:val="0046332B"/>
    <w:rsid w:val="00464E60"/>
    <w:rsid w:val="00465448"/>
    <w:rsid w:val="00465CA6"/>
    <w:rsid w:val="00465F4F"/>
    <w:rsid w:val="00467804"/>
    <w:rsid w:val="004705C5"/>
    <w:rsid w:val="00472872"/>
    <w:rsid w:val="00473314"/>
    <w:rsid w:val="0047342D"/>
    <w:rsid w:val="004741C6"/>
    <w:rsid w:val="004762ED"/>
    <w:rsid w:val="0047714A"/>
    <w:rsid w:val="00477876"/>
    <w:rsid w:val="00480E7D"/>
    <w:rsid w:val="0048113A"/>
    <w:rsid w:val="00482792"/>
    <w:rsid w:val="0048652D"/>
    <w:rsid w:val="00486E0B"/>
    <w:rsid w:val="00492124"/>
    <w:rsid w:val="00492DC6"/>
    <w:rsid w:val="00492EB1"/>
    <w:rsid w:val="004973EB"/>
    <w:rsid w:val="004A2F72"/>
    <w:rsid w:val="004A6F87"/>
    <w:rsid w:val="004A7D3E"/>
    <w:rsid w:val="004B0FB2"/>
    <w:rsid w:val="004B23C4"/>
    <w:rsid w:val="004B37B7"/>
    <w:rsid w:val="004B641C"/>
    <w:rsid w:val="004B6AC2"/>
    <w:rsid w:val="004B7BE4"/>
    <w:rsid w:val="004B7E01"/>
    <w:rsid w:val="004C14CA"/>
    <w:rsid w:val="004C674C"/>
    <w:rsid w:val="004C6F90"/>
    <w:rsid w:val="004D008B"/>
    <w:rsid w:val="004D14DD"/>
    <w:rsid w:val="004D63F2"/>
    <w:rsid w:val="004D6EEC"/>
    <w:rsid w:val="004D7833"/>
    <w:rsid w:val="004E03C0"/>
    <w:rsid w:val="004E0DE4"/>
    <w:rsid w:val="004E0EEB"/>
    <w:rsid w:val="004E1E5A"/>
    <w:rsid w:val="004E413C"/>
    <w:rsid w:val="004E4E1B"/>
    <w:rsid w:val="004E6D8A"/>
    <w:rsid w:val="004F032C"/>
    <w:rsid w:val="004F0586"/>
    <w:rsid w:val="004F2655"/>
    <w:rsid w:val="004F27E9"/>
    <w:rsid w:val="004F43DA"/>
    <w:rsid w:val="004F533A"/>
    <w:rsid w:val="00501486"/>
    <w:rsid w:val="005029A9"/>
    <w:rsid w:val="00504B0F"/>
    <w:rsid w:val="00505F2C"/>
    <w:rsid w:val="00506951"/>
    <w:rsid w:val="00513CD4"/>
    <w:rsid w:val="00516A76"/>
    <w:rsid w:val="00523D2E"/>
    <w:rsid w:val="00523ED1"/>
    <w:rsid w:val="00523F6C"/>
    <w:rsid w:val="00524FD3"/>
    <w:rsid w:val="005251CB"/>
    <w:rsid w:val="005251E0"/>
    <w:rsid w:val="00526973"/>
    <w:rsid w:val="005300C1"/>
    <w:rsid w:val="0053423F"/>
    <w:rsid w:val="005404FB"/>
    <w:rsid w:val="00540925"/>
    <w:rsid w:val="0054218E"/>
    <w:rsid w:val="00545B37"/>
    <w:rsid w:val="005473D5"/>
    <w:rsid w:val="005509FF"/>
    <w:rsid w:val="00550BC1"/>
    <w:rsid w:val="0055305D"/>
    <w:rsid w:val="005544DD"/>
    <w:rsid w:val="00556108"/>
    <w:rsid w:val="00556494"/>
    <w:rsid w:val="00560659"/>
    <w:rsid w:val="00560924"/>
    <w:rsid w:val="00562EFA"/>
    <w:rsid w:val="005635CC"/>
    <w:rsid w:val="00564000"/>
    <w:rsid w:val="00564D73"/>
    <w:rsid w:val="00570B43"/>
    <w:rsid w:val="00570D00"/>
    <w:rsid w:val="00577402"/>
    <w:rsid w:val="00580716"/>
    <w:rsid w:val="00580EA9"/>
    <w:rsid w:val="00582F46"/>
    <w:rsid w:val="0058377F"/>
    <w:rsid w:val="00583B40"/>
    <w:rsid w:val="00585308"/>
    <w:rsid w:val="00585F1F"/>
    <w:rsid w:val="0059386D"/>
    <w:rsid w:val="00594309"/>
    <w:rsid w:val="00597238"/>
    <w:rsid w:val="005978E9"/>
    <w:rsid w:val="005A2AC4"/>
    <w:rsid w:val="005A337C"/>
    <w:rsid w:val="005A4AE7"/>
    <w:rsid w:val="005A6380"/>
    <w:rsid w:val="005A68A1"/>
    <w:rsid w:val="005B48C0"/>
    <w:rsid w:val="005B63BD"/>
    <w:rsid w:val="005C129D"/>
    <w:rsid w:val="005C1B07"/>
    <w:rsid w:val="005C313D"/>
    <w:rsid w:val="005C5579"/>
    <w:rsid w:val="005C5897"/>
    <w:rsid w:val="005C6924"/>
    <w:rsid w:val="005C770F"/>
    <w:rsid w:val="005D033F"/>
    <w:rsid w:val="005D04AF"/>
    <w:rsid w:val="005D3054"/>
    <w:rsid w:val="005D4BAE"/>
    <w:rsid w:val="005D5AB9"/>
    <w:rsid w:val="005D7616"/>
    <w:rsid w:val="005E3736"/>
    <w:rsid w:val="005E3B5B"/>
    <w:rsid w:val="005E5036"/>
    <w:rsid w:val="005E7696"/>
    <w:rsid w:val="005E7A6B"/>
    <w:rsid w:val="005F0206"/>
    <w:rsid w:val="005F17E5"/>
    <w:rsid w:val="005F1AFE"/>
    <w:rsid w:val="005F2F66"/>
    <w:rsid w:val="005F505D"/>
    <w:rsid w:val="005F5114"/>
    <w:rsid w:val="005F54C7"/>
    <w:rsid w:val="00600342"/>
    <w:rsid w:val="00603285"/>
    <w:rsid w:val="00605B6B"/>
    <w:rsid w:val="006169C6"/>
    <w:rsid w:val="006179B1"/>
    <w:rsid w:val="00621721"/>
    <w:rsid w:val="0062484E"/>
    <w:rsid w:val="00624B16"/>
    <w:rsid w:val="00625243"/>
    <w:rsid w:val="00625F20"/>
    <w:rsid w:val="006265EC"/>
    <w:rsid w:val="00626742"/>
    <w:rsid w:val="00627812"/>
    <w:rsid w:val="00635171"/>
    <w:rsid w:val="006364C6"/>
    <w:rsid w:val="006369D7"/>
    <w:rsid w:val="00636D19"/>
    <w:rsid w:val="006376AF"/>
    <w:rsid w:val="006416FC"/>
    <w:rsid w:val="006466C8"/>
    <w:rsid w:val="0065022B"/>
    <w:rsid w:val="006509A5"/>
    <w:rsid w:val="00660DAB"/>
    <w:rsid w:val="00662E87"/>
    <w:rsid w:val="00670778"/>
    <w:rsid w:val="00676F64"/>
    <w:rsid w:val="0067760E"/>
    <w:rsid w:val="00677610"/>
    <w:rsid w:val="006835B9"/>
    <w:rsid w:val="0068448E"/>
    <w:rsid w:val="00686028"/>
    <w:rsid w:val="006874E6"/>
    <w:rsid w:val="006876B2"/>
    <w:rsid w:val="00687C34"/>
    <w:rsid w:val="006918DA"/>
    <w:rsid w:val="00693E06"/>
    <w:rsid w:val="00694BBE"/>
    <w:rsid w:val="006A2300"/>
    <w:rsid w:val="006A2C3D"/>
    <w:rsid w:val="006A2C48"/>
    <w:rsid w:val="006A2FC2"/>
    <w:rsid w:val="006A5298"/>
    <w:rsid w:val="006A58C0"/>
    <w:rsid w:val="006A65E2"/>
    <w:rsid w:val="006A6B9E"/>
    <w:rsid w:val="006B11CD"/>
    <w:rsid w:val="006B4DD9"/>
    <w:rsid w:val="006C0B43"/>
    <w:rsid w:val="006C167C"/>
    <w:rsid w:val="006C181C"/>
    <w:rsid w:val="006C3646"/>
    <w:rsid w:val="006C40FB"/>
    <w:rsid w:val="006C4EC8"/>
    <w:rsid w:val="006C634B"/>
    <w:rsid w:val="006C6DCA"/>
    <w:rsid w:val="006D2983"/>
    <w:rsid w:val="006D517B"/>
    <w:rsid w:val="006D66C5"/>
    <w:rsid w:val="006D7AF9"/>
    <w:rsid w:val="006E08A5"/>
    <w:rsid w:val="006E0FA0"/>
    <w:rsid w:val="006E1B58"/>
    <w:rsid w:val="006E266C"/>
    <w:rsid w:val="006E3418"/>
    <w:rsid w:val="006E3631"/>
    <w:rsid w:val="006E4136"/>
    <w:rsid w:val="006E541D"/>
    <w:rsid w:val="006E6567"/>
    <w:rsid w:val="006F025A"/>
    <w:rsid w:val="006F117B"/>
    <w:rsid w:val="006F36AD"/>
    <w:rsid w:val="006F48AE"/>
    <w:rsid w:val="006F4D03"/>
    <w:rsid w:val="006F716C"/>
    <w:rsid w:val="00702511"/>
    <w:rsid w:val="00702E56"/>
    <w:rsid w:val="00705980"/>
    <w:rsid w:val="00705BBB"/>
    <w:rsid w:val="007120D3"/>
    <w:rsid w:val="007166A4"/>
    <w:rsid w:val="007211E1"/>
    <w:rsid w:val="007213D2"/>
    <w:rsid w:val="00722911"/>
    <w:rsid w:val="00723D9D"/>
    <w:rsid w:val="00724EA7"/>
    <w:rsid w:val="00725B61"/>
    <w:rsid w:val="00725EB7"/>
    <w:rsid w:val="007279F0"/>
    <w:rsid w:val="00731793"/>
    <w:rsid w:val="0073263F"/>
    <w:rsid w:val="007344E3"/>
    <w:rsid w:val="00740713"/>
    <w:rsid w:val="00740A51"/>
    <w:rsid w:val="00743636"/>
    <w:rsid w:val="00743B3C"/>
    <w:rsid w:val="0074695C"/>
    <w:rsid w:val="00747228"/>
    <w:rsid w:val="007500DF"/>
    <w:rsid w:val="00752929"/>
    <w:rsid w:val="00752C3E"/>
    <w:rsid w:val="0075347C"/>
    <w:rsid w:val="007553B5"/>
    <w:rsid w:val="00756178"/>
    <w:rsid w:val="00756FB3"/>
    <w:rsid w:val="00760E04"/>
    <w:rsid w:val="0076286E"/>
    <w:rsid w:val="00766447"/>
    <w:rsid w:val="00767981"/>
    <w:rsid w:val="00767D5E"/>
    <w:rsid w:val="007729A9"/>
    <w:rsid w:val="00773B16"/>
    <w:rsid w:val="00774203"/>
    <w:rsid w:val="00775D82"/>
    <w:rsid w:val="00780089"/>
    <w:rsid w:val="00781EF9"/>
    <w:rsid w:val="007826B5"/>
    <w:rsid w:val="00782EDD"/>
    <w:rsid w:val="00784CF7"/>
    <w:rsid w:val="00785FB3"/>
    <w:rsid w:val="0078619E"/>
    <w:rsid w:val="007875D4"/>
    <w:rsid w:val="007879FE"/>
    <w:rsid w:val="00795D40"/>
    <w:rsid w:val="007A0D3C"/>
    <w:rsid w:val="007A0D65"/>
    <w:rsid w:val="007A2067"/>
    <w:rsid w:val="007A583A"/>
    <w:rsid w:val="007A6909"/>
    <w:rsid w:val="007A6A16"/>
    <w:rsid w:val="007A79B3"/>
    <w:rsid w:val="007B1FDD"/>
    <w:rsid w:val="007B4848"/>
    <w:rsid w:val="007B5409"/>
    <w:rsid w:val="007B663C"/>
    <w:rsid w:val="007B77A2"/>
    <w:rsid w:val="007C0387"/>
    <w:rsid w:val="007C3E55"/>
    <w:rsid w:val="007C634A"/>
    <w:rsid w:val="007D2213"/>
    <w:rsid w:val="007D2AD2"/>
    <w:rsid w:val="007D6A62"/>
    <w:rsid w:val="007E1058"/>
    <w:rsid w:val="007E194B"/>
    <w:rsid w:val="007E2F92"/>
    <w:rsid w:val="007E38B9"/>
    <w:rsid w:val="007E48A9"/>
    <w:rsid w:val="007F1354"/>
    <w:rsid w:val="007F183A"/>
    <w:rsid w:val="007F4BD1"/>
    <w:rsid w:val="007F548B"/>
    <w:rsid w:val="007F64D6"/>
    <w:rsid w:val="008024C2"/>
    <w:rsid w:val="008034D7"/>
    <w:rsid w:val="008063EC"/>
    <w:rsid w:val="00807226"/>
    <w:rsid w:val="008078F7"/>
    <w:rsid w:val="00810066"/>
    <w:rsid w:val="00810847"/>
    <w:rsid w:val="00810C7B"/>
    <w:rsid w:val="00812972"/>
    <w:rsid w:val="008134A7"/>
    <w:rsid w:val="00816987"/>
    <w:rsid w:val="00820FF8"/>
    <w:rsid w:val="008227FA"/>
    <w:rsid w:val="008237A7"/>
    <w:rsid w:val="0082529D"/>
    <w:rsid w:val="00827182"/>
    <w:rsid w:val="00827E67"/>
    <w:rsid w:val="00840266"/>
    <w:rsid w:val="00842FE3"/>
    <w:rsid w:val="00844592"/>
    <w:rsid w:val="008449A1"/>
    <w:rsid w:val="00845300"/>
    <w:rsid w:val="0084684E"/>
    <w:rsid w:val="00847444"/>
    <w:rsid w:val="0085130B"/>
    <w:rsid w:val="008552E2"/>
    <w:rsid w:val="00855B24"/>
    <w:rsid w:val="00856209"/>
    <w:rsid w:val="0085782E"/>
    <w:rsid w:val="00864B3C"/>
    <w:rsid w:val="0087185A"/>
    <w:rsid w:val="00871D9F"/>
    <w:rsid w:val="00875A3D"/>
    <w:rsid w:val="00877A52"/>
    <w:rsid w:val="008826D2"/>
    <w:rsid w:val="008855E5"/>
    <w:rsid w:val="00886915"/>
    <w:rsid w:val="00886B92"/>
    <w:rsid w:val="00887220"/>
    <w:rsid w:val="0088738E"/>
    <w:rsid w:val="00894D04"/>
    <w:rsid w:val="00895702"/>
    <w:rsid w:val="0089570C"/>
    <w:rsid w:val="0089723C"/>
    <w:rsid w:val="008A094D"/>
    <w:rsid w:val="008A1755"/>
    <w:rsid w:val="008A2365"/>
    <w:rsid w:val="008A2A38"/>
    <w:rsid w:val="008A34F2"/>
    <w:rsid w:val="008A3D63"/>
    <w:rsid w:val="008A51B4"/>
    <w:rsid w:val="008A55B3"/>
    <w:rsid w:val="008A58FC"/>
    <w:rsid w:val="008A6196"/>
    <w:rsid w:val="008A7BEC"/>
    <w:rsid w:val="008A7F05"/>
    <w:rsid w:val="008B0B92"/>
    <w:rsid w:val="008B1AA8"/>
    <w:rsid w:val="008B2592"/>
    <w:rsid w:val="008B401F"/>
    <w:rsid w:val="008B6619"/>
    <w:rsid w:val="008B6CA8"/>
    <w:rsid w:val="008C0190"/>
    <w:rsid w:val="008C184F"/>
    <w:rsid w:val="008C18A2"/>
    <w:rsid w:val="008C1C2A"/>
    <w:rsid w:val="008C26C1"/>
    <w:rsid w:val="008C3728"/>
    <w:rsid w:val="008C3C4C"/>
    <w:rsid w:val="008C45F6"/>
    <w:rsid w:val="008D0306"/>
    <w:rsid w:val="008D07E0"/>
    <w:rsid w:val="008D09D8"/>
    <w:rsid w:val="008D262F"/>
    <w:rsid w:val="008D3789"/>
    <w:rsid w:val="008D6D76"/>
    <w:rsid w:val="008E2061"/>
    <w:rsid w:val="008E3838"/>
    <w:rsid w:val="008E6568"/>
    <w:rsid w:val="008E6F48"/>
    <w:rsid w:val="008E7F53"/>
    <w:rsid w:val="008F098E"/>
    <w:rsid w:val="008F0C53"/>
    <w:rsid w:val="008F4294"/>
    <w:rsid w:val="008F7B93"/>
    <w:rsid w:val="00900996"/>
    <w:rsid w:val="009014AC"/>
    <w:rsid w:val="00903C64"/>
    <w:rsid w:val="00904957"/>
    <w:rsid w:val="00905920"/>
    <w:rsid w:val="0090602A"/>
    <w:rsid w:val="009066A5"/>
    <w:rsid w:val="0091129A"/>
    <w:rsid w:val="009135AF"/>
    <w:rsid w:val="00915BC0"/>
    <w:rsid w:val="0092008A"/>
    <w:rsid w:val="009201A6"/>
    <w:rsid w:val="00920408"/>
    <w:rsid w:val="00921B86"/>
    <w:rsid w:val="00922BB0"/>
    <w:rsid w:val="0092342B"/>
    <w:rsid w:val="009264E6"/>
    <w:rsid w:val="00931025"/>
    <w:rsid w:val="009328F3"/>
    <w:rsid w:val="00933311"/>
    <w:rsid w:val="00937253"/>
    <w:rsid w:val="00941F65"/>
    <w:rsid w:val="00942B12"/>
    <w:rsid w:val="0094318F"/>
    <w:rsid w:val="00943782"/>
    <w:rsid w:val="009445D3"/>
    <w:rsid w:val="00944970"/>
    <w:rsid w:val="00946787"/>
    <w:rsid w:val="009478C4"/>
    <w:rsid w:val="00950C37"/>
    <w:rsid w:val="009540B3"/>
    <w:rsid w:val="00955417"/>
    <w:rsid w:val="00955789"/>
    <w:rsid w:val="00956EE4"/>
    <w:rsid w:val="009574E5"/>
    <w:rsid w:val="0096009F"/>
    <w:rsid w:val="00960647"/>
    <w:rsid w:val="009624FA"/>
    <w:rsid w:val="00964A28"/>
    <w:rsid w:val="00965F40"/>
    <w:rsid w:val="009675DE"/>
    <w:rsid w:val="00975418"/>
    <w:rsid w:val="00976418"/>
    <w:rsid w:val="00981072"/>
    <w:rsid w:val="00982F2C"/>
    <w:rsid w:val="009844CD"/>
    <w:rsid w:val="009908D5"/>
    <w:rsid w:val="00992307"/>
    <w:rsid w:val="0099467A"/>
    <w:rsid w:val="009948CB"/>
    <w:rsid w:val="009958DD"/>
    <w:rsid w:val="009A1FAD"/>
    <w:rsid w:val="009A363D"/>
    <w:rsid w:val="009A798B"/>
    <w:rsid w:val="009B0E42"/>
    <w:rsid w:val="009B22B7"/>
    <w:rsid w:val="009B2AD4"/>
    <w:rsid w:val="009B2CDB"/>
    <w:rsid w:val="009B4D54"/>
    <w:rsid w:val="009B54D2"/>
    <w:rsid w:val="009B6ACE"/>
    <w:rsid w:val="009B6B05"/>
    <w:rsid w:val="009C133B"/>
    <w:rsid w:val="009C1674"/>
    <w:rsid w:val="009C2227"/>
    <w:rsid w:val="009C29EF"/>
    <w:rsid w:val="009C3D24"/>
    <w:rsid w:val="009C6A96"/>
    <w:rsid w:val="009C710C"/>
    <w:rsid w:val="009C74E1"/>
    <w:rsid w:val="009C7E14"/>
    <w:rsid w:val="009D0EC7"/>
    <w:rsid w:val="009D100F"/>
    <w:rsid w:val="009D38D2"/>
    <w:rsid w:val="009E168B"/>
    <w:rsid w:val="009E2765"/>
    <w:rsid w:val="009E2902"/>
    <w:rsid w:val="009E2999"/>
    <w:rsid w:val="009E51EE"/>
    <w:rsid w:val="009E617B"/>
    <w:rsid w:val="009E6625"/>
    <w:rsid w:val="009E6FB5"/>
    <w:rsid w:val="009F3701"/>
    <w:rsid w:val="009F5C98"/>
    <w:rsid w:val="009F5FDC"/>
    <w:rsid w:val="009F77C0"/>
    <w:rsid w:val="00A01D69"/>
    <w:rsid w:val="00A029C3"/>
    <w:rsid w:val="00A0379A"/>
    <w:rsid w:val="00A05ADC"/>
    <w:rsid w:val="00A05B16"/>
    <w:rsid w:val="00A05FFA"/>
    <w:rsid w:val="00A061A1"/>
    <w:rsid w:val="00A073A1"/>
    <w:rsid w:val="00A107A7"/>
    <w:rsid w:val="00A11983"/>
    <w:rsid w:val="00A11BF6"/>
    <w:rsid w:val="00A11FAB"/>
    <w:rsid w:val="00A14D44"/>
    <w:rsid w:val="00A15B0E"/>
    <w:rsid w:val="00A16A09"/>
    <w:rsid w:val="00A21C49"/>
    <w:rsid w:val="00A21CA2"/>
    <w:rsid w:val="00A22B11"/>
    <w:rsid w:val="00A25D52"/>
    <w:rsid w:val="00A25EC3"/>
    <w:rsid w:val="00A264C2"/>
    <w:rsid w:val="00A30B16"/>
    <w:rsid w:val="00A3135B"/>
    <w:rsid w:val="00A32B6A"/>
    <w:rsid w:val="00A33FCF"/>
    <w:rsid w:val="00A349E0"/>
    <w:rsid w:val="00A37097"/>
    <w:rsid w:val="00A3776E"/>
    <w:rsid w:val="00A405A5"/>
    <w:rsid w:val="00A4085C"/>
    <w:rsid w:val="00A40919"/>
    <w:rsid w:val="00A43C31"/>
    <w:rsid w:val="00A44156"/>
    <w:rsid w:val="00A44D60"/>
    <w:rsid w:val="00A45530"/>
    <w:rsid w:val="00A47202"/>
    <w:rsid w:val="00A540CE"/>
    <w:rsid w:val="00A60BF3"/>
    <w:rsid w:val="00A61208"/>
    <w:rsid w:val="00A62DEE"/>
    <w:rsid w:val="00A630EB"/>
    <w:rsid w:val="00A64993"/>
    <w:rsid w:val="00A70404"/>
    <w:rsid w:val="00A70FB7"/>
    <w:rsid w:val="00A71A83"/>
    <w:rsid w:val="00A742D0"/>
    <w:rsid w:val="00A74EE4"/>
    <w:rsid w:val="00A7571E"/>
    <w:rsid w:val="00A76390"/>
    <w:rsid w:val="00A76F4F"/>
    <w:rsid w:val="00A77292"/>
    <w:rsid w:val="00A81448"/>
    <w:rsid w:val="00A825E7"/>
    <w:rsid w:val="00A879D0"/>
    <w:rsid w:val="00A957BF"/>
    <w:rsid w:val="00AA1624"/>
    <w:rsid w:val="00AA7262"/>
    <w:rsid w:val="00AA76EA"/>
    <w:rsid w:val="00AA7B0B"/>
    <w:rsid w:val="00AB2298"/>
    <w:rsid w:val="00AB3518"/>
    <w:rsid w:val="00AB47ED"/>
    <w:rsid w:val="00AC1B73"/>
    <w:rsid w:val="00AC1B80"/>
    <w:rsid w:val="00AC4988"/>
    <w:rsid w:val="00AC4B45"/>
    <w:rsid w:val="00AC4CC8"/>
    <w:rsid w:val="00AC4FB3"/>
    <w:rsid w:val="00AC7058"/>
    <w:rsid w:val="00AC7781"/>
    <w:rsid w:val="00AD2005"/>
    <w:rsid w:val="00AD48BF"/>
    <w:rsid w:val="00AD6EE0"/>
    <w:rsid w:val="00AD727E"/>
    <w:rsid w:val="00AE1322"/>
    <w:rsid w:val="00AE47CB"/>
    <w:rsid w:val="00AF0C23"/>
    <w:rsid w:val="00AF1ED0"/>
    <w:rsid w:val="00AF385A"/>
    <w:rsid w:val="00AF4857"/>
    <w:rsid w:val="00AF4BD8"/>
    <w:rsid w:val="00B01B60"/>
    <w:rsid w:val="00B01E72"/>
    <w:rsid w:val="00B03B6E"/>
    <w:rsid w:val="00B078B7"/>
    <w:rsid w:val="00B07999"/>
    <w:rsid w:val="00B12BDB"/>
    <w:rsid w:val="00B13F31"/>
    <w:rsid w:val="00B15DC6"/>
    <w:rsid w:val="00B160F0"/>
    <w:rsid w:val="00B16FBC"/>
    <w:rsid w:val="00B21545"/>
    <w:rsid w:val="00B219CC"/>
    <w:rsid w:val="00B2543F"/>
    <w:rsid w:val="00B26204"/>
    <w:rsid w:val="00B270CC"/>
    <w:rsid w:val="00B31939"/>
    <w:rsid w:val="00B34546"/>
    <w:rsid w:val="00B35380"/>
    <w:rsid w:val="00B35866"/>
    <w:rsid w:val="00B36062"/>
    <w:rsid w:val="00B36A18"/>
    <w:rsid w:val="00B36DED"/>
    <w:rsid w:val="00B3709E"/>
    <w:rsid w:val="00B41678"/>
    <w:rsid w:val="00B42ECD"/>
    <w:rsid w:val="00B4695D"/>
    <w:rsid w:val="00B46D10"/>
    <w:rsid w:val="00B50ACC"/>
    <w:rsid w:val="00B5135D"/>
    <w:rsid w:val="00B51E78"/>
    <w:rsid w:val="00B55F67"/>
    <w:rsid w:val="00B6044F"/>
    <w:rsid w:val="00B6280D"/>
    <w:rsid w:val="00B674F5"/>
    <w:rsid w:val="00B707CE"/>
    <w:rsid w:val="00B71E08"/>
    <w:rsid w:val="00B728E8"/>
    <w:rsid w:val="00B72FBA"/>
    <w:rsid w:val="00B744FB"/>
    <w:rsid w:val="00B74756"/>
    <w:rsid w:val="00B76DD9"/>
    <w:rsid w:val="00B80103"/>
    <w:rsid w:val="00B82035"/>
    <w:rsid w:val="00B82F9B"/>
    <w:rsid w:val="00B83916"/>
    <w:rsid w:val="00B83D3E"/>
    <w:rsid w:val="00B84A53"/>
    <w:rsid w:val="00B855A9"/>
    <w:rsid w:val="00B857D6"/>
    <w:rsid w:val="00B86329"/>
    <w:rsid w:val="00B92D2F"/>
    <w:rsid w:val="00B93494"/>
    <w:rsid w:val="00B9383E"/>
    <w:rsid w:val="00B956E7"/>
    <w:rsid w:val="00BA13BD"/>
    <w:rsid w:val="00BA1DF2"/>
    <w:rsid w:val="00BA1EED"/>
    <w:rsid w:val="00BA5C7A"/>
    <w:rsid w:val="00BB0F08"/>
    <w:rsid w:val="00BB2FF1"/>
    <w:rsid w:val="00BB3421"/>
    <w:rsid w:val="00BB4959"/>
    <w:rsid w:val="00BB7F9B"/>
    <w:rsid w:val="00BC0BDA"/>
    <w:rsid w:val="00BC3889"/>
    <w:rsid w:val="00BC3A37"/>
    <w:rsid w:val="00BC4126"/>
    <w:rsid w:val="00BC4457"/>
    <w:rsid w:val="00BC4FB9"/>
    <w:rsid w:val="00BC7972"/>
    <w:rsid w:val="00BD0F06"/>
    <w:rsid w:val="00BD1D97"/>
    <w:rsid w:val="00BD241A"/>
    <w:rsid w:val="00BD2BF5"/>
    <w:rsid w:val="00BD4D81"/>
    <w:rsid w:val="00BD5734"/>
    <w:rsid w:val="00BD5AEE"/>
    <w:rsid w:val="00BD6E5A"/>
    <w:rsid w:val="00BD7BFA"/>
    <w:rsid w:val="00BD7E56"/>
    <w:rsid w:val="00BE0A5E"/>
    <w:rsid w:val="00BE0A99"/>
    <w:rsid w:val="00BE0B27"/>
    <w:rsid w:val="00BE1D69"/>
    <w:rsid w:val="00BE3700"/>
    <w:rsid w:val="00BE4D0C"/>
    <w:rsid w:val="00BE5ACB"/>
    <w:rsid w:val="00BE5BAC"/>
    <w:rsid w:val="00BE77F5"/>
    <w:rsid w:val="00BE7C5E"/>
    <w:rsid w:val="00BE7FF9"/>
    <w:rsid w:val="00BF29BC"/>
    <w:rsid w:val="00BF40B3"/>
    <w:rsid w:val="00BF435A"/>
    <w:rsid w:val="00BF4AAD"/>
    <w:rsid w:val="00BF6AFB"/>
    <w:rsid w:val="00BF6E9A"/>
    <w:rsid w:val="00C0240D"/>
    <w:rsid w:val="00C02593"/>
    <w:rsid w:val="00C03399"/>
    <w:rsid w:val="00C03645"/>
    <w:rsid w:val="00C05916"/>
    <w:rsid w:val="00C05BBA"/>
    <w:rsid w:val="00C06501"/>
    <w:rsid w:val="00C0665D"/>
    <w:rsid w:val="00C101A4"/>
    <w:rsid w:val="00C10BBA"/>
    <w:rsid w:val="00C13747"/>
    <w:rsid w:val="00C15BB1"/>
    <w:rsid w:val="00C17A41"/>
    <w:rsid w:val="00C17FB5"/>
    <w:rsid w:val="00C20823"/>
    <w:rsid w:val="00C24CB9"/>
    <w:rsid w:val="00C250E7"/>
    <w:rsid w:val="00C26575"/>
    <w:rsid w:val="00C27F9C"/>
    <w:rsid w:val="00C320E9"/>
    <w:rsid w:val="00C323D2"/>
    <w:rsid w:val="00C32C0A"/>
    <w:rsid w:val="00C32D09"/>
    <w:rsid w:val="00C333A3"/>
    <w:rsid w:val="00C3348E"/>
    <w:rsid w:val="00C408D8"/>
    <w:rsid w:val="00C40B16"/>
    <w:rsid w:val="00C40B39"/>
    <w:rsid w:val="00C435D4"/>
    <w:rsid w:val="00C43AE7"/>
    <w:rsid w:val="00C444F8"/>
    <w:rsid w:val="00C44702"/>
    <w:rsid w:val="00C47805"/>
    <w:rsid w:val="00C513C1"/>
    <w:rsid w:val="00C53E89"/>
    <w:rsid w:val="00C56656"/>
    <w:rsid w:val="00C56D43"/>
    <w:rsid w:val="00C600DB"/>
    <w:rsid w:val="00C62302"/>
    <w:rsid w:val="00C634ED"/>
    <w:rsid w:val="00C718E7"/>
    <w:rsid w:val="00C72DE1"/>
    <w:rsid w:val="00C73015"/>
    <w:rsid w:val="00C73202"/>
    <w:rsid w:val="00C77884"/>
    <w:rsid w:val="00C84853"/>
    <w:rsid w:val="00C87DB1"/>
    <w:rsid w:val="00C87E4D"/>
    <w:rsid w:val="00C90909"/>
    <w:rsid w:val="00C90F84"/>
    <w:rsid w:val="00C92F3F"/>
    <w:rsid w:val="00C95E5C"/>
    <w:rsid w:val="00C9610B"/>
    <w:rsid w:val="00C976C7"/>
    <w:rsid w:val="00CA05E9"/>
    <w:rsid w:val="00CA0AA3"/>
    <w:rsid w:val="00CA198A"/>
    <w:rsid w:val="00CA24EF"/>
    <w:rsid w:val="00CA47F2"/>
    <w:rsid w:val="00CA6A4F"/>
    <w:rsid w:val="00CA7119"/>
    <w:rsid w:val="00CB0355"/>
    <w:rsid w:val="00CB205C"/>
    <w:rsid w:val="00CB63C9"/>
    <w:rsid w:val="00CB6AF4"/>
    <w:rsid w:val="00CB7C55"/>
    <w:rsid w:val="00CC319E"/>
    <w:rsid w:val="00CC5A0E"/>
    <w:rsid w:val="00CC66D7"/>
    <w:rsid w:val="00CC775D"/>
    <w:rsid w:val="00CD2EAD"/>
    <w:rsid w:val="00CD6372"/>
    <w:rsid w:val="00CD6F0F"/>
    <w:rsid w:val="00CE6C08"/>
    <w:rsid w:val="00CE7299"/>
    <w:rsid w:val="00CF199F"/>
    <w:rsid w:val="00CF1B26"/>
    <w:rsid w:val="00CF37E4"/>
    <w:rsid w:val="00CF5253"/>
    <w:rsid w:val="00CF5580"/>
    <w:rsid w:val="00CF5D23"/>
    <w:rsid w:val="00D02C23"/>
    <w:rsid w:val="00D04C5C"/>
    <w:rsid w:val="00D059CB"/>
    <w:rsid w:val="00D0703C"/>
    <w:rsid w:val="00D131DF"/>
    <w:rsid w:val="00D20590"/>
    <w:rsid w:val="00D20FDF"/>
    <w:rsid w:val="00D231E3"/>
    <w:rsid w:val="00D2414B"/>
    <w:rsid w:val="00D254C8"/>
    <w:rsid w:val="00D25C8C"/>
    <w:rsid w:val="00D25F85"/>
    <w:rsid w:val="00D26A45"/>
    <w:rsid w:val="00D26F11"/>
    <w:rsid w:val="00D27EFD"/>
    <w:rsid w:val="00D31266"/>
    <w:rsid w:val="00D3650C"/>
    <w:rsid w:val="00D40837"/>
    <w:rsid w:val="00D40E70"/>
    <w:rsid w:val="00D40F75"/>
    <w:rsid w:val="00D417B0"/>
    <w:rsid w:val="00D426AB"/>
    <w:rsid w:val="00D471BC"/>
    <w:rsid w:val="00D47FCC"/>
    <w:rsid w:val="00D5137D"/>
    <w:rsid w:val="00D5341B"/>
    <w:rsid w:val="00D53671"/>
    <w:rsid w:val="00D5465D"/>
    <w:rsid w:val="00D56FAB"/>
    <w:rsid w:val="00D609D7"/>
    <w:rsid w:val="00D61244"/>
    <w:rsid w:val="00D6139E"/>
    <w:rsid w:val="00D61A01"/>
    <w:rsid w:val="00D627DF"/>
    <w:rsid w:val="00D62CBD"/>
    <w:rsid w:val="00D65E99"/>
    <w:rsid w:val="00D7006E"/>
    <w:rsid w:val="00D70FC8"/>
    <w:rsid w:val="00D72B6C"/>
    <w:rsid w:val="00D74746"/>
    <w:rsid w:val="00D7754F"/>
    <w:rsid w:val="00D80F8E"/>
    <w:rsid w:val="00D84151"/>
    <w:rsid w:val="00D846C1"/>
    <w:rsid w:val="00D87E64"/>
    <w:rsid w:val="00D908B7"/>
    <w:rsid w:val="00D90EEE"/>
    <w:rsid w:val="00D936B7"/>
    <w:rsid w:val="00D94799"/>
    <w:rsid w:val="00DA0F8D"/>
    <w:rsid w:val="00DA5573"/>
    <w:rsid w:val="00DA6438"/>
    <w:rsid w:val="00DB2C1D"/>
    <w:rsid w:val="00DB4C8D"/>
    <w:rsid w:val="00DB4FD3"/>
    <w:rsid w:val="00DC05E6"/>
    <w:rsid w:val="00DC0EE7"/>
    <w:rsid w:val="00DC16A2"/>
    <w:rsid w:val="00DC23AF"/>
    <w:rsid w:val="00DC2FEB"/>
    <w:rsid w:val="00DC62B7"/>
    <w:rsid w:val="00DC641E"/>
    <w:rsid w:val="00DC6C35"/>
    <w:rsid w:val="00DC7818"/>
    <w:rsid w:val="00DC78CD"/>
    <w:rsid w:val="00DD10C3"/>
    <w:rsid w:val="00DD210C"/>
    <w:rsid w:val="00DD5434"/>
    <w:rsid w:val="00DD5D82"/>
    <w:rsid w:val="00DD63C2"/>
    <w:rsid w:val="00DD6C0D"/>
    <w:rsid w:val="00DE12B0"/>
    <w:rsid w:val="00DE22B4"/>
    <w:rsid w:val="00DE30ED"/>
    <w:rsid w:val="00DE5A96"/>
    <w:rsid w:val="00DF1B34"/>
    <w:rsid w:val="00DF4564"/>
    <w:rsid w:val="00DF546A"/>
    <w:rsid w:val="00DF5DCA"/>
    <w:rsid w:val="00E00860"/>
    <w:rsid w:val="00E02D07"/>
    <w:rsid w:val="00E0357F"/>
    <w:rsid w:val="00E03C8B"/>
    <w:rsid w:val="00E04952"/>
    <w:rsid w:val="00E06805"/>
    <w:rsid w:val="00E07F23"/>
    <w:rsid w:val="00E12503"/>
    <w:rsid w:val="00E13A51"/>
    <w:rsid w:val="00E15696"/>
    <w:rsid w:val="00E16C7E"/>
    <w:rsid w:val="00E17EE5"/>
    <w:rsid w:val="00E21403"/>
    <w:rsid w:val="00E2220C"/>
    <w:rsid w:val="00E2702A"/>
    <w:rsid w:val="00E27D2D"/>
    <w:rsid w:val="00E30011"/>
    <w:rsid w:val="00E32E41"/>
    <w:rsid w:val="00E332D8"/>
    <w:rsid w:val="00E334B2"/>
    <w:rsid w:val="00E3494D"/>
    <w:rsid w:val="00E406D9"/>
    <w:rsid w:val="00E42AEE"/>
    <w:rsid w:val="00E435DA"/>
    <w:rsid w:val="00E44A12"/>
    <w:rsid w:val="00E46453"/>
    <w:rsid w:val="00E46B9B"/>
    <w:rsid w:val="00E53C8A"/>
    <w:rsid w:val="00E551D8"/>
    <w:rsid w:val="00E57724"/>
    <w:rsid w:val="00E578F8"/>
    <w:rsid w:val="00E62B91"/>
    <w:rsid w:val="00E63506"/>
    <w:rsid w:val="00E70F27"/>
    <w:rsid w:val="00E71DB8"/>
    <w:rsid w:val="00E71F11"/>
    <w:rsid w:val="00E721AD"/>
    <w:rsid w:val="00E72DDD"/>
    <w:rsid w:val="00E7313E"/>
    <w:rsid w:val="00E7397D"/>
    <w:rsid w:val="00E74830"/>
    <w:rsid w:val="00E759E7"/>
    <w:rsid w:val="00E76659"/>
    <w:rsid w:val="00E8066A"/>
    <w:rsid w:val="00E81508"/>
    <w:rsid w:val="00E83726"/>
    <w:rsid w:val="00E85BB4"/>
    <w:rsid w:val="00E86AF7"/>
    <w:rsid w:val="00E91E58"/>
    <w:rsid w:val="00E92720"/>
    <w:rsid w:val="00E92EF6"/>
    <w:rsid w:val="00E95B01"/>
    <w:rsid w:val="00E9775C"/>
    <w:rsid w:val="00E97FAA"/>
    <w:rsid w:val="00EA02E0"/>
    <w:rsid w:val="00EA0551"/>
    <w:rsid w:val="00EA12BB"/>
    <w:rsid w:val="00EA173D"/>
    <w:rsid w:val="00EA22B0"/>
    <w:rsid w:val="00EA4D38"/>
    <w:rsid w:val="00EA5212"/>
    <w:rsid w:val="00EB027F"/>
    <w:rsid w:val="00EB16B1"/>
    <w:rsid w:val="00EB381D"/>
    <w:rsid w:val="00EB5904"/>
    <w:rsid w:val="00EB7E9F"/>
    <w:rsid w:val="00EC0430"/>
    <w:rsid w:val="00EC108D"/>
    <w:rsid w:val="00EC2257"/>
    <w:rsid w:val="00EC385C"/>
    <w:rsid w:val="00EC3A81"/>
    <w:rsid w:val="00EC4700"/>
    <w:rsid w:val="00EC49C7"/>
    <w:rsid w:val="00EC5348"/>
    <w:rsid w:val="00EC6218"/>
    <w:rsid w:val="00ED004C"/>
    <w:rsid w:val="00ED2976"/>
    <w:rsid w:val="00ED2B0D"/>
    <w:rsid w:val="00ED5B26"/>
    <w:rsid w:val="00ED5EF5"/>
    <w:rsid w:val="00ED6711"/>
    <w:rsid w:val="00ED7C13"/>
    <w:rsid w:val="00EE1112"/>
    <w:rsid w:val="00EE47DE"/>
    <w:rsid w:val="00EE733D"/>
    <w:rsid w:val="00EF00A8"/>
    <w:rsid w:val="00EF0C2F"/>
    <w:rsid w:val="00EF193E"/>
    <w:rsid w:val="00EF284D"/>
    <w:rsid w:val="00EF2E55"/>
    <w:rsid w:val="00EF3A2E"/>
    <w:rsid w:val="00EF4EE1"/>
    <w:rsid w:val="00EF5400"/>
    <w:rsid w:val="00F019F5"/>
    <w:rsid w:val="00F07374"/>
    <w:rsid w:val="00F0755C"/>
    <w:rsid w:val="00F11C3E"/>
    <w:rsid w:val="00F11F79"/>
    <w:rsid w:val="00F13920"/>
    <w:rsid w:val="00F20C58"/>
    <w:rsid w:val="00F23D6C"/>
    <w:rsid w:val="00F248BE"/>
    <w:rsid w:val="00F32462"/>
    <w:rsid w:val="00F334F8"/>
    <w:rsid w:val="00F347C9"/>
    <w:rsid w:val="00F36B1D"/>
    <w:rsid w:val="00F36F25"/>
    <w:rsid w:val="00F37C19"/>
    <w:rsid w:val="00F41717"/>
    <w:rsid w:val="00F41F3E"/>
    <w:rsid w:val="00F43A81"/>
    <w:rsid w:val="00F4616C"/>
    <w:rsid w:val="00F47D40"/>
    <w:rsid w:val="00F5019F"/>
    <w:rsid w:val="00F50465"/>
    <w:rsid w:val="00F50B4B"/>
    <w:rsid w:val="00F52344"/>
    <w:rsid w:val="00F53932"/>
    <w:rsid w:val="00F563A2"/>
    <w:rsid w:val="00F630D3"/>
    <w:rsid w:val="00F679CB"/>
    <w:rsid w:val="00F70C72"/>
    <w:rsid w:val="00F74CEA"/>
    <w:rsid w:val="00F77867"/>
    <w:rsid w:val="00F80A0C"/>
    <w:rsid w:val="00F81CD2"/>
    <w:rsid w:val="00F86EF3"/>
    <w:rsid w:val="00F87615"/>
    <w:rsid w:val="00F900C0"/>
    <w:rsid w:val="00F90649"/>
    <w:rsid w:val="00F90CB4"/>
    <w:rsid w:val="00F91C5A"/>
    <w:rsid w:val="00F91E14"/>
    <w:rsid w:val="00F96A84"/>
    <w:rsid w:val="00FA012C"/>
    <w:rsid w:val="00FA0A66"/>
    <w:rsid w:val="00FA114F"/>
    <w:rsid w:val="00FA1619"/>
    <w:rsid w:val="00FA2A44"/>
    <w:rsid w:val="00FA38F8"/>
    <w:rsid w:val="00FA4898"/>
    <w:rsid w:val="00FA4D4F"/>
    <w:rsid w:val="00FA75DE"/>
    <w:rsid w:val="00FB05B5"/>
    <w:rsid w:val="00FB1BEF"/>
    <w:rsid w:val="00FB336C"/>
    <w:rsid w:val="00FB343E"/>
    <w:rsid w:val="00FB6712"/>
    <w:rsid w:val="00FB7A22"/>
    <w:rsid w:val="00FB7F9C"/>
    <w:rsid w:val="00FC32BC"/>
    <w:rsid w:val="00FC38A4"/>
    <w:rsid w:val="00FC495F"/>
    <w:rsid w:val="00FC716A"/>
    <w:rsid w:val="00FC7B12"/>
    <w:rsid w:val="00FD28F6"/>
    <w:rsid w:val="00FD319D"/>
    <w:rsid w:val="00FD3F99"/>
    <w:rsid w:val="00FD4DED"/>
    <w:rsid w:val="00FD6493"/>
    <w:rsid w:val="00FD7E8B"/>
    <w:rsid w:val="00FE0414"/>
    <w:rsid w:val="00FE2E38"/>
    <w:rsid w:val="00FE4F02"/>
    <w:rsid w:val="00FE6C99"/>
    <w:rsid w:val="00FF00E8"/>
    <w:rsid w:val="00FF11BC"/>
    <w:rsid w:val="00FF19E5"/>
    <w:rsid w:val="00FF2315"/>
    <w:rsid w:val="00FF58DF"/>
    <w:rsid w:val="00FF595D"/>
    <w:rsid w:val="00FF6203"/>
    <w:rsid w:val="00FF69C6"/>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0,#f30,green"/>
    </o:shapedefaults>
    <o:shapelayout v:ext="edit">
      <o:idmap v:ext="edit" data="1"/>
    </o:shapelayout>
  </w:shapeDefaults>
  <w:decimalSymbol w:val=","/>
  <w:listSeparator w:val=";"/>
  <w14:docId w14:val="72CB8E2E"/>
  <w15:docId w15:val="{3297AD14-D528-4319-A1E8-FEF8D3F4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81C"/>
    <w:pPr>
      <w:spacing w:after="120"/>
      <w:jc w:val="both"/>
    </w:pPr>
    <w:rPr>
      <w:rFonts w:ascii="Arial" w:hAnsi="Arial"/>
      <w:lang w:eastAsia="en-US"/>
    </w:rPr>
  </w:style>
  <w:style w:type="paragraph" w:styleId="Ttulo1">
    <w:name w:val="heading 1"/>
    <w:basedOn w:val="Normal"/>
    <w:next w:val="Normal"/>
    <w:qFormat/>
    <w:rsid w:val="006C181C"/>
    <w:pPr>
      <w:keepNext/>
      <w:spacing w:before="240" w:after="240"/>
      <w:outlineLvl w:val="0"/>
    </w:pPr>
    <w:rPr>
      <w:b/>
      <w:color w:val="000000"/>
      <w:lang w:eastAsia="es-ES"/>
    </w:rPr>
  </w:style>
  <w:style w:type="paragraph" w:styleId="Ttulo2">
    <w:name w:val="heading 2"/>
    <w:basedOn w:val="Normal"/>
    <w:next w:val="Normal"/>
    <w:qFormat/>
    <w:rsid w:val="006C181C"/>
    <w:pPr>
      <w:keepNext/>
      <w:tabs>
        <w:tab w:val="left" w:pos="879"/>
      </w:tabs>
      <w:spacing w:before="60" w:after="60"/>
      <w:outlineLvl w:val="1"/>
    </w:pPr>
    <w:rPr>
      <w:b/>
    </w:rPr>
  </w:style>
  <w:style w:type="paragraph" w:styleId="Ttulo3">
    <w:name w:val="heading 3"/>
    <w:basedOn w:val="Normal"/>
    <w:next w:val="Normal"/>
    <w:qFormat/>
    <w:rsid w:val="006C181C"/>
    <w:pPr>
      <w:keepNext/>
      <w:spacing w:before="60" w:after="60"/>
      <w:outlineLvl w:val="2"/>
    </w:pPr>
    <w:rPr>
      <w:b/>
    </w:rPr>
  </w:style>
  <w:style w:type="paragraph" w:styleId="Ttulo4">
    <w:name w:val="heading 4"/>
    <w:basedOn w:val="Normal"/>
    <w:next w:val="Normal"/>
    <w:qFormat/>
    <w:rsid w:val="006C181C"/>
    <w:pPr>
      <w:keepNext/>
      <w:jc w:val="center"/>
      <w:outlineLvl w:val="3"/>
    </w:pPr>
    <w:rPr>
      <w:b/>
      <w:sz w:val="32"/>
    </w:rPr>
  </w:style>
  <w:style w:type="paragraph" w:styleId="Ttulo5">
    <w:name w:val="heading 5"/>
    <w:basedOn w:val="Normal"/>
    <w:next w:val="Normal"/>
    <w:qFormat/>
    <w:rsid w:val="006C181C"/>
    <w:pPr>
      <w:keepNext/>
      <w:spacing w:after="0"/>
      <w:jc w:val="center"/>
      <w:outlineLvl w:val="4"/>
    </w:pPr>
    <w:rPr>
      <w:b/>
    </w:rPr>
  </w:style>
  <w:style w:type="paragraph" w:styleId="Ttulo6">
    <w:name w:val="heading 6"/>
    <w:basedOn w:val="Normal"/>
    <w:next w:val="Normal"/>
    <w:qFormat/>
    <w:rsid w:val="006C181C"/>
    <w:pPr>
      <w:keepNext/>
      <w:jc w:val="left"/>
      <w:outlineLvl w:val="5"/>
    </w:pPr>
    <w:rPr>
      <w:b/>
    </w:rPr>
  </w:style>
  <w:style w:type="paragraph" w:styleId="Ttulo7">
    <w:name w:val="heading 7"/>
    <w:basedOn w:val="Normal"/>
    <w:next w:val="Normal"/>
    <w:qFormat/>
    <w:rsid w:val="006C181C"/>
    <w:pPr>
      <w:keepNext/>
      <w:outlineLvl w:val="6"/>
    </w:pPr>
    <w:rPr>
      <w:b/>
    </w:rPr>
  </w:style>
  <w:style w:type="paragraph" w:styleId="Ttulo8">
    <w:name w:val="heading 8"/>
    <w:basedOn w:val="Normal"/>
    <w:next w:val="Normal"/>
    <w:qFormat/>
    <w:rsid w:val="006C181C"/>
    <w:pPr>
      <w:keepNext/>
      <w:jc w:val="center"/>
      <w:outlineLvl w:val="7"/>
    </w:pPr>
    <w:rPr>
      <w:b/>
      <w:sz w:val="18"/>
    </w:rPr>
  </w:style>
  <w:style w:type="paragraph" w:styleId="Ttulo9">
    <w:name w:val="heading 9"/>
    <w:basedOn w:val="Normal"/>
    <w:next w:val="Normal"/>
    <w:qFormat/>
    <w:rsid w:val="006C181C"/>
    <w:pPr>
      <w:keepNext/>
      <w:suppressAutoHyphens/>
      <w:jc w:val="center"/>
      <w:outlineLvl w:val="8"/>
    </w:pPr>
    <w:rPr>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semiHidden/>
    <w:rsid w:val="00E0357F"/>
    <w:rPr>
      <w:rFonts w:ascii="Tahoma" w:hAnsi="Tahoma" w:cs="Tahoma"/>
      <w:sz w:val="16"/>
      <w:szCs w:val="16"/>
    </w:rPr>
  </w:style>
  <w:style w:type="character" w:customStyle="1" w:styleId="TextodegloboCar">
    <w:name w:val="Texto de globo Car"/>
    <w:basedOn w:val="Fuentedeprrafopredeter"/>
    <w:uiPriority w:val="99"/>
    <w:semiHidden/>
    <w:rsid w:val="00CF596D"/>
    <w:rPr>
      <w:rFonts w:ascii="Lucida Grande" w:hAnsi="Lucida Grande"/>
      <w:sz w:val="18"/>
      <w:szCs w:val="18"/>
    </w:rPr>
  </w:style>
  <w:style w:type="character" w:customStyle="1" w:styleId="TextodegloboCar1">
    <w:name w:val="Texto de globo Car1"/>
    <w:basedOn w:val="Fuentedeprrafopredeter"/>
    <w:link w:val="Textodeglobo"/>
    <w:uiPriority w:val="99"/>
    <w:semiHidden/>
    <w:rsid w:val="00CF596D"/>
    <w:rPr>
      <w:rFonts w:ascii="Lucida Grande" w:hAnsi="Lucida Grande"/>
      <w:sz w:val="18"/>
      <w:szCs w:val="18"/>
    </w:rPr>
  </w:style>
  <w:style w:type="paragraph" w:customStyle="1" w:styleId="PARRAFO1">
    <w:name w:val="PARRAFO.1"/>
    <w:next w:val="Normal"/>
    <w:rsid w:val="006C181C"/>
    <w:pPr>
      <w:jc w:val="both"/>
    </w:pPr>
    <w:rPr>
      <w:noProof/>
      <w:sz w:val="24"/>
      <w:lang w:val="en-US" w:eastAsia="en-US"/>
    </w:rPr>
  </w:style>
  <w:style w:type="paragraph" w:customStyle="1" w:styleId="PRRAFO1">
    <w:name w:val="PÁRRAFO 1"/>
    <w:next w:val="Normal"/>
    <w:rsid w:val="006C181C"/>
    <w:pPr>
      <w:spacing w:before="120" w:after="120"/>
      <w:jc w:val="both"/>
    </w:pPr>
    <w:rPr>
      <w:noProof/>
      <w:sz w:val="24"/>
      <w:lang w:val="en-US" w:eastAsia="en-US"/>
    </w:rPr>
  </w:style>
  <w:style w:type="paragraph" w:customStyle="1" w:styleId="Prrafo10">
    <w:name w:val="Párrafo 1"/>
    <w:basedOn w:val="Sangradetextonormal"/>
    <w:autoRedefine/>
    <w:rsid w:val="006C181C"/>
    <w:pPr>
      <w:spacing w:after="0"/>
      <w:ind w:left="0"/>
    </w:pPr>
    <w:rPr>
      <w:lang w:val="es-MX"/>
    </w:rPr>
  </w:style>
  <w:style w:type="paragraph" w:styleId="Sangradetextonormal">
    <w:name w:val="Body Text Indent"/>
    <w:basedOn w:val="Normal"/>
    <w:rsid w:val="006C181C"/>
    <w:pPr>
      <w:ind w:left="283"/>
    </w:pPr>
  </w:style>
  <w:style w:type="paragraph" w:styleId="Encabezado">
    <w:name w:val="header"/>
    <w:basedOn w:val="Normal"/>
    <w:link w:val="EncabezadoCar"/>
    <w:uiPriority w:val="99"/>
    <w:rsid w:val="006C181C"/>
    <w:pPr>
      <w:tabs>
        <w:tab w:val="center" w:pos="4252"/>
        <w:tab w:val="right" w:pos="8504"/>
      </w:tabs>
      <w:jc w:val="left"/>
    </w:pPr>
  </w:style>
  <w:style w:type="paragraph" w:styleId="Textonotapie">
    <w:name w:val="footnote text"/>
    <w:basedOn w:val="Normal"/>
    <w:semiHidden/>
    <w:rsid w:val="006C181C"/>
    <w:pPr>
      <w:jc w:val="left"/>
    </w:pPr>
  </w:style>
  <w:style w:type="paragraph" w:styleId="Sangra3detindependiente">
    <w:name w:val="Body Text Indent 3"/>
    <w:basedOn w:val="Normal"/>
    <w:rsid w:val="006C181C"/>
    <w:pPr>
      <w:spacing w:line="360" w:lineRule="auto"/>
      <w:ind w:left="1134" w:hanging="564"/>
    </w:pPr>
  </w:style>
  <w:style w:type="character" w:styleId="Nmerodepgina">
    <w:name w:val="page number"/>
    <w:basedOn w:val="Fuentedeprrafopredeter"/>
    <w:rsid w:val="006C181C"/>
  </w:style>
  <w:style w:type="paragraph" w:customStyle="1" w:styleId="Estilo1">
    <w:name w:val="Estilo1"/>
    <w:basedOn w:val="Normal"/>
    <w:rsid w:val="006C181C"/>
    <w:pPr>
      <w:jc w:val="left"/>
    </w:pPr>
    <w:rPr>
      <w:color w:val="000000"/>
      <w:lang w:eastAsia="es-ES"/>
    </w:rPr>
  </w:style>
  <w:style w:type="paragraph" w:styleId="Piedepgina">
    <w:name w:val="footer"/>
    <w:basedOn w:val="Normal"/>
    <w:rsid w:val="006C181C"/>
    <w:pPr>
      <w:tabs>
        <w:tab w:val="center" w:pos="4252"/>
        <w:tab w:val="right" w:pos="8504"/>
      </w:tabs>
      <w:jc w:val="left"/>
    </w:pPr>
  </w:style>
  <w:style w:type="paragraph" w:styleId="Ttulo">
    <w:name w:val="Title"/>
    <w:basedOn w:val="Normal"/>
    <w:qFormat/>
    <w:rsid w:val="006C181C"/>
    <w:pPr>
      <w:spacing w:after="0"/>
      <w:jc w:val="center"/>
    </w:pPr>
    <w:rPr>
      <w:b/>
    </w:rPr>
  </w:style>
  <w:style w:type="paragraph" w:styleId="TDC1">
    <w:name w:val="toc 1"/>
    <w:basedOn w:val="Normal"/>
    <w:next w:val="Normal"/>
    <w:autoRedefine/>
    <w:semiHidden/>
    <w:rsid w:val="006C181C"/>
    <w:pPr>
      <w:spacing w:before="120"/>
      <w:jc w:val="left"/>
    </w:pPr>
    <w:rPr>
      <w:rFonts w:ascii="Times New Roman" w:hAnsi="Times New Roman"/>
      <w:b/>
      <w:caps/>
    </w:rPr>
  </w:style>
  <w:style w:type="paragraph" w:styleId="TDC2">
    <w:name w:val="toc 2"/>
    <w:basedOn w:val="Normal"/>
    <w:next w:val="Normal"/>
    <w:autoRedefine/>
    <w:semiHidden/>
    <w:rsid w:val="006C181C"/>
    <w:pPr>
      <w:spacing w:after="0"/>
      <w:ind w:left="240"/>
      <w:jc w:val="left"/>
    </w:pPr>
    <w:rPr>
      <w:rFonts w:ascii="Times New Roman" w:hAnsi="Times New Roman"/>
      <w:smallCaps/>
    </w:rPr>
  </w:style>
  <w:style w:type="paragraph" w:styleId="TDC3">
    <w:name w:val="toc 3"/>
    <w:basedOn w:val="Normal"/>
    <w:next w:val="Normal"/>
    <w:autoRedefine/>
    <w:semiHidden/>
    <w:rsid w:val="006C181C"/>
    <w:pPr>
      <w:spacing w:after="0"/>
      <w:ind w:left="480"/>
      <w:jc w:val="left"/>
    </w:pPr>
    <w:rPr>
      <w:rFonts w:ascii="Times New Roman" w:hAnsi="Times New Roman"/>
      <w:i/>
    </w:rPr>
  </w:style>
  <w:style w:type="paragraph" w:styleId="TDC4">
    <w:name w:val="toc 4"/>
    <w:basedOn w:val="Normal"/>
    <w:next w:val="Normal"/>
    <w:autoRedefine/>
    <w:semiHidden/>
    <w:rsid w:val="006C181C"/>
    <w:pPr>
      <w:spacing w:after="0"/>
      <w:ind w:left="720"/>
      <w:jc w:val="left"/>
    </w:pPr>
    <w:rPr>
      <w:rFonts w:ascii="Times New Roman" w:hAnsi="Times New Roman"/>
      <w:sz w:val="18"/>
    </w:rPr>
  </w:style>
  <w:style w:type="paragraph" w:styleId="TDC5">
    <w:name w:val="toc 5"/>
    <w:basedOn w:val="Normal"/>
    <w:next w:val="Normal"/>
    <w:autoRedefine/>
    <w:semiHidden/>
    <w:rsid w:val="006C181C"/>
    <w:pPr>
      <w:spacing w:after="0"/>
      <w:ind w:left="960"/>
      <w:jc w:val="left"/>
    </w:pPr>
    <w:rPr>
      <w:rFonts w:ascii="Times New Roman" w:hAnsi="Times New Roman"/>
      <w:sz w:val="18"/>
    </w:rPr>
  </w:style>
  <w:style w:type="paragraph" w:styleId="TDC6">
    <w:name w:val="toc 6"/>
    <w:basedOn w:val="Normal"/>
    <w:next w:val="Normal"/>
    <w:autoRedefine/>
    <w:semiHidden/>
    <w:rsid w:val="006C181C"/>
    <w:pPr>
      <w:spacing w:after="0"/>
      <w:ind w:left="1200"/>
      <w:jc w:val="left"/>
    </w:pPr>
    <w:rPr>
      <w:rFonts w:ascii="Times New Roman" w:hAnsi="Times New Roman"/>
      <w:sz w:val="18"/>
    </w:rPr>
  </w:style>
  <w:style w:type="paragraph" w:styleId="TDC7">
    <w:name w:val="toc 7"/>
    <w:basedOn w:val="Normal"/>
    <w:next w:val="Normal"/>
    <w:autoRedefine/>
    <w:semiHidden/>
    <w:rsid w:val="006C181C"/>
    <w:pPr>
      <w:spacing w:after="0"/>
      <w:ind w:left="1440"/>
      <w:jc w:val="left"/>
    </w:pPr>
    <w:rPr>
      <w:rFonts w:ascii="Times New Roman" w:hAnsi="Times New Roman"/>
      <w:sz w:val="18"/>
    </w:rPr>
  </w:style>
  <w:style w:type="paragraph" w:styleId="TDC8">
    <w:name w:val="toc 8"/>
    <w:basedOn w:val="Normal"/>
    <w:next w:val="Normal"/>
    <w:autoRedefine/>
    <w:semiHidden/>
    <w:rsid w:val="006C181C"/>
    <w:pPr>
      <w:spacing w:after="0"/>
      <w:ind w:left="1680"/>
      <w:jc w:val="left"/>
    </w:pPr>
    <w:rPr>
      <w:rFonts w:ascii="Times New Roman" w:hAnsi="Times New Roman"/>
      <w:sz w:val="18"/>
    </w:rPr>
  </w:style>
  <w:style w:type="paragraph" w:styleId="TDC9">
    <w:name w:val="toc 9"/>
    <w:basedOn w:val="Normal"/>
    <w:next w:val="Normal"/>
    <w:autoRedefine/>
    <w:semiHidden/>
    <w:rsid w:val="006C181C"/>
    <w:pPr>
      <w:spacing w:after="0"/>
      <w:ind w:left="1920"/>
      <w:jc w:val="left"/>
    </w:pPr>
    <w:rPr>
      <w:rFonts w:ascii="Times New Roman" w:hAnsi="Times New Roman"/>
      <w:sz w:val="18"/>
    </w:rPr>
  </w:style>
  <w:style w:type="paragraph" w:styleId="Textoindependiente3">
    <w:name w:val="Body Text 3"/>
    <w:basedOn w:val="Normal"/>
    <w:rsid w:val="006C181C"/>
    <w:pPr>
      <w:spacing w:after="0"/>
      <w:jc w:val="center"/>
    </w:pPr>
    <w:rPr>
      <w:b/>
    </w:rPr>
  </w:style>
  <w:style w:type="paragraph" w:styleId="Textoindependiente2">
    <w:name w:val="Body Text 2"/>
    <w:basedOn w:val="Normal"/>
    <w:link w:val="Textoindependiente2Car"/>
    <w:rsid w:val="005B48C0"/>
    <w:pPr>
      <w:spacing w:line="480" w:lineRule="auto"/>
    </w:pPr>
  </w:style>
  <w:style w:type="character" w:customStyle="1" w:styleId="Textoindependiente2Car">
    <w:name w:val="Texto independiente 2 Car"/>
    <w:link w:val="Textoindependiente2"/>
    <w:rsid w:val="005B48C0"/>
    <w:rPr>
      <w:rFonts w:ascii="Arial" w:hAnsi="Arial"/>
      <w:lang w:val="es-ES_tradnl" w:eastAsia="en-US"/>
    </w:rPr>
  </w:style>
  <w:style w:type="table" w:styleId="Tablaconcuadrcula">
    <w:name w:val="Table Grid"/>
    <w:basedOn w:val="Tablanormal"/>
    <w:rsid w:val="005B4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A9E"/>
    <w:pPr>
      <w:ind w:left="720"/>
      <w:contextualSpacing/>
    </w:pPr>
  </w:style>
  <w:style w:type="table" w:styleId="Tablaclsica3">
    <w:name w:val="Table Classic 3"/>
    <w:basedOn w:val="Tablanormal"/>
    <w:rsid w:val="00CC775D"/>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efectos3D1">
    <w:name w:val="Table 3D effects 1"/>
    <w:basedOn w:val="Tablanormal"/>
    <w:rsid w:val="00CC775D"/>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uadrculadetabla4">
    <w:name w:val="Table Grid 4"/>
    <w:basedOn w:val="Tablanormal"/>
    <w:rsid w:val="00CC775D"/>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Sombreadoclaro1">
    <w:name w:val="Sombreado claro1"/>
    <w:basedOn w:val="Tablanormal"/>
    <w:uiPriority w:val="60"/>
    <w:rsid w:val="00CC775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2F4C41"/>
    <w:pPr>
      <w:spacing w:before="100" w:beforeAutospacing="1" w:after="100" w:afterAutospacing="1"/>
      <w:jc w:val="left"/>
    </w:pPr>
    <w:rPr>
      <w:rFonts w:ascii="Times New Roman" w:hAnsi="Times New Roman"/>
      <w:sz w:val="24"/>
      <w:szCs w:val="24"/>
      <w:lang w:eastAsia="es-CR"/>
    </w:rPr>
  </w:style>
  <w:style w:type="paragraph" w:customStyle="1" w:styleId="Default">
    <w:name w:val="Default"/>
    <w:rsid w:val="003E3AB0"/>
    <w:pPr>
      <w:autoSpaceDE w:val="0"/>
      <w:autoSpaceDN w:val="0"/>
      <w:adjustRightInd w:val="0"/>
    </w:pPr>
    <w:rPr>
      <w:rFonts w:ascii="Arial" w:hAnsi="Arial" w:cs="Arial"/>
      <w:color w:val="000000"/>
      <w:sz w:val="24"/>
      <w:szCs w:val="24"/>
      <w:lang w:eastAsia="es-ES"/>
    </w:rPr>
  </w:style>
  <w:style w:type="paragraph" w:styleId="Mapadeldocumento">
    <w:name w:val="Document Map"/>
    <w:basedOn w:val="Normal"/>
    <w:link w:val="MapadeldocumentoCar"/>
    <w:rsid w:val="007879FE"/>
    <w:rPr>
      <w:rFonts w:ascii="Tahoma" w:hAnsi="Tahoma"/>
      <w:sz w:val="16"/>
      <w:szCs w:val="16"/>
    </w:rPr>
  </w:style>
  <w:style w:type="character" w:customStyle="1" w:styleId="MapadeldocumentoCar">
    <w:name w:val="Mapa del documento Car"/>
    <w:link w:val="Mapadeldocumento"/>
    <w:rsid w:val="007879FE"/>
    <w:rPr>
      <w:rFonts w:ascii="Tahoma" w:hAnsi="Tahoma" w:cs="Tahoma"/>
      <w:sz w:val="16"/>
      <w:szCs w:val="16"/>
      <w:lang w:val="es-ES_tradnl" w:eastAsia="en-US"/>
    </w:rPr>
  </w:style>
  <w:style w:type="character" w:customStyle="1" w:styleId="apple-converted-space">
    <w:name w:val="apple-converted-space"/>
    <w:basedOn w:val="Fuentedeprrafopredeter"/>
    <w:rsid w:val="00BD0F06"/>
  </w:style>
  <w:style w:type="paragraph" w:customStyle="1" w:styleId="Textodecampo">
    <w:name w:val="Texto de campo"/>
    <w:basedOn w:val="Normal"/>
    <w:rsid w:val="00290489"/>
    <w:pPr>
      <w:spacing w:before="60" w:after="60"/>
      <w:jc w:val="left"/>
    </w:pPr>
    <w:rPr>
      <w:rFonts w:cs="Arial"/>
      <w:sz w:val="19"/>
      <w:szCs w:val="19"/>
      <w:lang w:val="en-US" w:bidi="en-US"/>
    </w:rPr>
  </w:style>
  <w:style w:type="table" w:customStyle="1" w:styleId="Tablanormal1">
    <w:name w:val="Tabla normal1"/>
    <w:semiHidden/>
    <w:rsid w:val="00290489"/>
    <w:rPr>
      <w:lang w:val="en-US" w:eastAsia="en-US" w:bidi="en-US"/>
    </w:rPr>
    <w:tblPr>
      <w:tblCellMar>
        <w:top w:w="0" w:type="dxa"/>
        <w:left w:w="108" w:type="dxa"/>
        <w:bottom w:w="0" w:type="dxa"/>
        <w:right w:w="108" w:type="dxa"/>
      </w:tblCellMar>
    </w:tblPr>
  </w:style>
  <w:style w:type="paragraph" w:customStyle="1" w:styleId="Etiquetadecampo">
    <w:name w:val="Etiqueta de campo"/>
    <w:basedOn w:val="Normal"/>
    <w:rsid w:val="00290489"/>
    <w:pPr>
      <w:spacing w:before="60" w:after="60"/>
      <w:jc w:val="left"/>
    </w:pPr>
    <w:rPr>
      <w:rFonts w:cs="Arial"/>
      <w:b/>
      <w:sz w:val="19"/>
      <w:szCs w:val="19"/>
      <w:lang w:val="en-US" w:bidi="en-US"/>
    </w:rPr>
  </w:style>
  <w:style w:type="character" w:customStyle="1" w:styleId="EncabezadoCar">
    <w:name w:val="Encabezado Car"/>
    <w:link w:val="Encabezado"/>
    <w:uiPriority w:val="99"/>
    <w:rsid w:val="00290489"/>
    <w:rPr>
      <w:rFonts w:ascii="Arial" w:hAnsi="Arial"/>
      <w:lang w:val="es-ES_tradnl" w:eastAsia="en-US"/>
    </w:rPr>
  </w:style>
  <w:style w:type="character" w:styleId="Hipervnculo">
    <w:name w:val="Hyperlink"/>
    <w:uiPriority w:val="99"/>
    <w:rsid w:val="0087185A"/>
    <w:rPr>
      <w:color w:val="000080"/>
      <w:u w:val="single"/>
    </w:rPr>
  </w:style>
  <w:style w:type="character" w:styleId="Refdenotaalpie">
    <w:name w:val="footnote reference"/>
    <w:aliases w:val="ƒ89,^ƒ89,Footnotes refss,Texto de nota al pie,Appel note de bas de page,Referencia nota al pie,Footnote number,referencia nota al pie,BVI fnr,f,Ref,de nota al pie,FC,Footnote Reference"/>
    <w:uiPriority w:val="99"/>
    <w:qFormat/>
    <w:rsid w:val="0087185A"/>
    <w:rPr>
      <w:vertAlign w:val="superscript"/>
    </w:rPr>
  </w:style>
  <w:style w:type="character" w:styleId="Refdecomentario">
    <w:name w:val="annotation reference"/>
    <w:basedOn w:val="Fuentedeprrafopredeter"/>
    <w:semiHidden/>
    <w:unhideWhenUsed/>
    <w:rsid w:val="00EF00A8"/>
    <w:rPr>
      <w:sz w:val="18"/>
      <w:szCs w:val="18"/>
    </w:rPr>
  </w:style>
  <w:style w:type="paragraph" w:styleId="Textocomentario">
    <w:name w:val="annotation text"/>
    <w:basedOn w:val="Normal"/>
    <w:link w:val="TextocomentarioCar"/>
    <w:semiHidden/>
    <w:unhideWhenUsed/>
    <w:rsid w:val="00EF00A8"/>
    <w:rPr>
      <w:sz w:val="24"/>
      <w:szCs w:val="24"/>
    </w:rPr>
  </w:style>
  <w:style w:type="character" w:customStyle="1" w:styleId="TextocomentarioCar">
    <w:name w:val="Texto comentario Car"/>
    <w:basedOn w:val="Fuentedeprrafopredeter"/>
    <w:link w:val="Textocomentario"/>
    <w:semiHidden/>
    <w:rsid w:val="00EF00A8"/>
    <w:rPr>
      <w:rFonts w:ascii="Arial" w:hAnsi="Arial"/>
      <w:sz w:val="24"/>
      <w:szCs w:val="24"/>
      <w:lang w:eastAsia="en-US"/>
    </w:rPr>
  </w:style>
  <w:style w:type="paragraph" w:styleId="Asuntodelcomentario">
    <w:name w:val="annotation subject"/>
    <w:basedOn w:val="Textocomentario"/>
    <w:next w:val="Textocomentario"/>
    <w:link w:val="AsuntodelcomentarioCar"/>
    <w:semiHidden/>
    <w:unhideWhenUsed/>
    <w:rsid w:val="00EF00A8"/>
    <w:rPr>
      <w:b/>
      <w:bCs/>
      <w:sz w:val="20"/>
      <w:szCs w:val="20"/>
    </w:rPr>
  </w:style>
  <w:style w:type="character" w:customStyle="1" w:styleId="AsuntodelcomentarioCar">
    <w:name w:val="Asunto del comentario Car"/>
    <w:basedOn w:val="TextocomentarioCar"/>
    <w:link w:val="Asuntodelcomentario"/>
    <w:semiHidden/>
    <w:rsid w:val="00EF00A8"/>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05">
      <w:bodyDiv w:val="1"/>
      <w:marLeft w:val="0"/>
      <w:marRight w:val="0"/>
      <w:marTop w:val="0"/>
      <w:marBottom w:val="0"/>
      <w:divBdr>
        <w:top w:val="none" w:sz="0" w:space="0" w:color="auto"/>
        <w:left w:val="none" w:sz="0" w:space="0" w:color="auto"/>
        <w:bottom w:val="none" w:sz="0" w:space="0" w:color="auto"/>
        <w:right w:val="none" w:sz="0" w:space="0" w:color="auto"/>
      </w:divBdr>
    </w:div>
    <w:div w:id="480973401">
      <w:bodyDiv w:val="1"/>
      <w:marLeft w:val="0"/>
      <w:marRight w:val="0"/>
      <w:marTop w:val="0"/>
      <w:marBottom w:val="0"/>
      <w:divBdr>
        <w:top w:val="none" w:sz="0" w:space="0" w:color="auto"/>
        <w:left w:val="none" w:sz="0" w:space="0" w:color="auto"/>
        <w:bottom w:val="none" w:sz="0" w:space="0" w:color="auto"/>
        <w:right w:val="none" w:sz="0" w:space="0" w:color="auto"/>
      </w:divBdr>
    </w:div>
    <w:div w:id="501435439">
      <w:bodyDiv w:val="1"/>
      <w:marLeft w:val="0"/>
      <w:marRight w:val="0"/>
      <w:marTop w:val="0"/>
      <w:marBottom w:val="0"/>
      <w:divBdr>
        <w:top w:val="none" w:sz="0" w:space="0" w:color="auto"/>
        <w:left w:val="none" w:sz="0" w:space="0" w:color="auto"/>
        <w:bottom w:val="none" w:sz="0" w:space="0" w:color="auto"/>
        <w:right w:val="none" w:sz="0" w:space="0" w:color="auto"/>
      </w:divBdr>
      <w:divsChild>
        <w:div w:id="387151541">
          <w:marLeft w:val="0"/>
          <w:marRight w:val="0"/>
          <w:marTop w:val="0"/>
          <w:marBottom w:val="0"/>
          <w:divBdr>
            <w:top w:val="none" w:sz="0" w:space="0" w:color="auto"/>
            <w:left w:val="none" w:sz="0" w:space="0" w:color="auto"/>
            <w:bottom w:val="none" w:sz="0" w:space="0" w:color="auto"/>
            <w:right w:val="none" w:sz="0" w:space="0" w:color="auto"/>
          </w:divBdr>
        </w:div>
      </w:divsChild>
    </w:div>
    <w:div w:id="927078196">
      <w:bodyDiv w:val="1"/>
      <w:marLeft w:val="0"/>
      <w:marRight w:val="0"/>
      <w:marTop w:val="0"/>
      <w:marBottom w:val="0"/>
      <w:divBdr>
        <w:top w:val="none" w:sz="0" w:space="0" w:color="auto"/>
        <w:left w:val="none" w:sz="0" w:space="0" w:color="auto"/>
        <w:bottom w:val="none" w:sz="0" w:space="0" w:color="auto"/>
        <w:right w:val="none" w:sz="0" w:space="0" w:color="auto"/>
      </w:divBdr>
    </w:div>
    <w:div w:id="1043870666">
      <w:bodyDiv w:val="1"/>
      <w:marLeft w:val="0"/>
      <w:marRight w:val="0"/>
      <w:marTop w:val="0"/>
      <w:marBottom w:val="0"/>
      <w:divBdr>
        <w:top w:val="none" w:sz="0" w:space="0" w:color="auto"/>
        <w:left w:val="none" w:sz="0" w:space="0" w:color="auto"/>
        <w:bottom w:val="none" w:sz="0" w:space="0" w:color="auto"/>
        <w:right w:val="none" w:sz="0" w:space="0" w:color="auto"/>
      </w:divBdr>
    </w:div>
    <w:div w:id="1610426197">
      <w:bodyDiv w:val="1"/>
      <w:marLeft w:val="0"/>
      <w:marRight w:val="0"/>
      <w:marTop w:val="0"/>
      <w:marBottom w:val="0"/>
      <w:divBdr>
        <w:top w:val="none" w:sz="0" w:space="0" w:color="auto"/>
        <w:left w:val="none" w:sz="0" w:space="0" w:color="auto"/>
        <w:bottom w:val="none" w:sz="0" w:space="0" w:color="auto"/>
        <w:right w:val="none" w:sz="0" w:space="0" w:color="auto"/>
      </w:divBdr>
    </w:div>
    <w:div w:id="1637102720">
      <w:bodyDiv w:val="1"/>
      <w:marLeft w:val="0"/>
      <w:marRight w:val="0"/>
      <w:marTop w:val="0"/>
      <w:marBottom w:val="0"/>
      <w:divBdr>
        <w:top w:val="none" w:sz="0" w:space="0" w:color="auto"/>
        <w:left w:val="none" w:sz="0" w:space="0" w:color="auto"/>
        <w:bottom w:val="none" w:sz="0" w:space="0" w:color="auto"/>
        <w:right w:val="none" w:sz="0" w:space="0" w:color="auto"/>
      </w:divBdr>
    </w:div>
    <w:div w:id="1864242260">
      <w:bodyDiv w:val="1"/>
      <w:marLeft w:val="0"/>
      <w:marRight w:val="0"/>
      <w:marTop w:val="0"/>
      <w:marBottom w:val="0"/>
      <w:divBdr>
        <w:top w:val="none" w:sz="0" w:space="0" w:color="auto"/>
        <w:left w:val="none" w:sz="0" w:space="0" w:color="auto"/>
        <w:bottom w:val="none" w:sz="0" w:space="0" w:color="auto"/>
        <w:right w:val="none" w:sz="0" w:space="0" w:color="auto"/>
      </w:divBdr>
    </w:div>
    <w:div w:id="1866822877">
      <w:bodyDiv w:val="1"/>
      <w:marLeft w:val="0"/>
      <w:marRight w:val="0"/>
      <w:marTop w:val="0"/>
      <w:marBottom w:val="0"/>
      <w:divBdr>
        <w:top w:val="none" w:sz="0" w:space="0" w:color="auto"/>
        <w:left w:val="none" w:sz="0" w:space="0" w:color="auto"/>
        <w:bottom w:val="none" w:sz="0" w:space="0" w:color="auto"/>
        <w:right w:val="none" w:sz="0" w:space="0" w:color="auto"/>
      </w:divBdr>
    </w:div>
    <w:div w:id="1882284414">
      <w:bodyDiv w:val="1"/>
      <w:marLeft w:val="0"/>
      <w:marRight w:val="0"/>
      <w:marTop w:val="0"/>
      <w:marBottom w:val="0"/>
      <w:divBdr>
        <w:top w:val="none" w:sz="0" w:space="0" w:color="auto"/>
        <w:left w:val="none" w:sz="0" w:space="0" w:color="auto"/>
        <w:bottom w:val="none" w:sz="0" w:space="0" w:color="auto"/>
        <w:right w:val="none" w:sz="0" w:space="0" w:color="auto"/>
      </w:divBdr>
    </w:div>
    <w:div w:id="20977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oalajusticia.poder-judicial.go.cr/index.php/documentos-indigen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ntranet/planificacion/index.php/planificacionestrategica/plan-estrategico-institucional" TargetMode="External"/><Relationship Id="rId1" Type="http://schemas.openxmlformats.org/officeDocument/2006/relationships/hyperlink" Target="https://nexuspj.poder-judicial.go.cr/document/avi-1-0003-6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860D3-A19E-4991-8EBE-CF55ED2C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3690</Words>
  <Characters>20297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1 OBJETIVO Y ALCANCE</vt:lpstr>
    </vt:vector>
  </TitlesOfParts>
  <Company>I.C.E</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OBJETIVO Y ALCANCE</dc:title>
  <dc:creator>sesala</dc:creator>
  <cp:lastModifiedBy>Jorge Brenes Arguedas</cp:lastModifiedBy>
  <cp:revision>1</cp:revision>
  <cp:lastPrinted>2020-12-03T22:32:00Z</cp:lastPrinted>
  <dcterms:created xsi:type="dcterms:W3CDTF">2021-12-02T14:56:00Z</dcterms:created>
  <dcterms:modified xsi:type="dcterms:W3CDTF">2021-12-02T14:56:00Z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0x010100156CE7DFCE3A5442832947A07D68384E</vt:lpwstr>
  </property>
  <property fmtid="{D5CDD505-2E9C-101B-9397-08002B2CF9AE}" pid="3" name="Descripción">
    <vt:lpwstr>Acta de reunion </vt:lpwstr>
  </property>
</Properties>
</file>