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27F0F" w14:textId="77777777" w:rsidR="00B60936" w:rsidRDefault="00B60936" w:rsidP="00B60936">
      <w:pPr>
        <w:ind w:firstLine="709"/>
        <w:jc w:val="center"/>
        <w:rPr>
          <w:b/>
          <w:bCs/>
          <w:u w:val="single"/>
        </w:rPr>
      </w:pPr>
      <w:r>
        <w:rPr>
          <w:b/>
          <w:bCs/>
          <w:u w:val="single"/>
        </w:rPr>
        <w:t>REPRODUCCIÓN POR ERROR</w:t>
      </w:r>
    </w:p>
    <w:p w14:paraId="1B821954" w14:textId="77777777" w:rsidR="00B60936" w:rsidRDefault="00B60936" w:rsidP="009C0BAE">
      <w:pPr>
        <w:ind w:firstLine="709"/>
        <w:jc w:val="both"/>
        <w:rPr>
          <w:b/>
          <w:bCs/>
          <w:u w:val="single"/>
        </w:rPr>
      </w:pPr>
    </w:p>
    <w:p w14:paraId="54926AAD" w14:textId="39FCC8AD" w:rsidR="00921F72" w:rsidRPr="00115875" w:rsidRDefault="00921F72" w:rsidP="00800CE9">
      <w:pPr>
        <w:ind w:firstLine="709"/>
        <w:jc w:val="center"/>
        <w:rPr>
          <w:b/>
          <w:bCs/>
          <w:u w:val="single"/>
        </w:rPr>
      </w:pPr>
      <w:r w:rsidRPr="00115875">
        <w:rPr>
          <w:b/>
          <w:bCs/>
          <w:u w:val="single"/>
        </w:rPr>
        <w:t>CIRCULA</w:t>
      </w:r>
      <w:bookmarkStart w:id="0" w:name="_GoBack"/>
      <w:bookmarkEnd w:id="0"/>
      <w:r w:rsidRPr="00115875">
        <w:rPr>
          <w:b/>
          <w:bCs/>
          <w:u w:val="single"/>
        </w:rPr>
        <w:t>R No.</w:t>
      </w:r>
      <w:r w:rsidR="00A942CD">
        <w:rPr>
          <w:b/>
          <w:bCs/>
          <w:u w:val="single"/>
        </w:rPr>
        <w:t>262</w:t>
      </w:r>
      <w:r w:rsidRPr="00115875">
        <w:rPr>
          <w:b/>
          <w:bCs/>
          <w:u w:val="single"/>
        </w:rPr>
        <w:t>-20</w:t>
      </w:r>
      <w:r w:rsidR="000F39B7" w:rsidRPr="00115875">
        <w:rPr>
          <w:b/>
          <w:bCs/>
          <w:u w:val="single"/>
        </w:rPr>
        <w:t>20</w:t>
      </w:r>
    </w:p>
    <w:p w14:paraId="10136337" w14:textId="77777777" w:rsidR="00921F72" w:rsidRPr="00115875" w:rsidRDefault="00921F72" w:rsidP="009C0BAE">
      <w:pPr>
        <w:ind w:firstLine="709"/>
        <w:jc w:val="both"/>
        <w:rPr>
          <w:b/>
          <w:bCs/>
          <w:u w:val="single"/>
          <w:lang w:eastAsia="es-CR"/>
        </w:rPr>
      </w:pPr>
    </w:p>
    <w:p w14:paraId="38407F6C" w14:textId="289D8251" w:rsidR="00986FDD" w:rsidRPr="00A942CD" w:rsidRDefault="00921F72" w:rsidP="00A942CD">
      <w:pPr>
        <w:widowControl w:val="0"/>
        <w:suppressAutoHyphens w:val="0"/>
        <w:ind w:left="708" w:right="851"/>
        <w:jc w:val="both"/>
        <w:rPr>
          <w:i/>
          <w:iCs/>
          <w:lang w:eastAsia="ar-SA"/>
        </w:rPr>
      </w:pPr>
      <w:r w:rsidRPr="005B1D81">
        <w:rPr>
          <w:b/>
          <w:bCs/>
          <w:u w:val="single"/>
        </w:rPr>
        <w:t>Asunto</w:t>
      </w:r>
      <w:r w:rsidRPr="005B1D81">
        <w:rPr>
          <w:bCs/>
        </w:rPr>
        <w:t xml:space="preserve">: </w:t>
      </w:r>
      <w:r w:rsidR="00A942CD" w:rsidRPr="00A942CD">
        <w:rPr>
          <w:lang w:eastAsia="ar-SA"/>
        </w:rPr>
        <w:t>Estándares internacionales en materia de derechos humanos aplicables en el marco de los desalojos forzosos a poblaciones en situación de vulnerabilidad o vulnerabilizadas, incluyendo personas indígenas, adultas mayores, niñas y niños, entre otras</w:t>
      </w:r>
      <w:r w:rsidR="00986FDD" w:rsidRPr="00A942CD">
        <w:rPr>
          <w:rFonts w:eastAsia="Calibri"/>
          <w:bCs/>
          <w:lang w:eastAsia="ar-SA"/>
        </w:rPr>
        <w:t>.”-</w:t>
      </w:r>
    </w:p>
    <w:p w14:paraId="0B588056" w14:textId="1CDBE822" w:rsidR="00986FDD" w:rsidRPr="00115875" w:rsidRDefault="00986FDD" w:rsidP="00041EB7">
      <w:pPr>
        <w:ind w:left="709"/>
        <w:jc w:val="both"/>
        <w:rPr>
          <w:lang w:eastAsia="es-CR"/>
        </w:rPr>
      </w:pPr>
    </w:p>
    <w:p w14:paraId="7A32A356" w14:textId="03B1071E" w:rsidR="00A942CD" w:rsidRPr="00A942CD" w:rsidRDefault="00A942CD" w:rsidP="00A942CD">
      <w:pPr>
        <w:widowControl w:val="0"/>
        <w:suppressAutoHyphens w:val="0"/>
        <w:ind w:left="708" w:right="851"/>
        <w:rPr>
          <w:b/>
          <w:bCs/>
          <w:u w:val="single"/>
          <w:lang w:eastAsia="ar-SA"/>
        </w:rPr>
      </w:pPr>
      <w:r w:rsidRPr="00A942CD">
        <w:rPr>
          <w:b/>
          <w:bCs/>
          <w:u w:val="single"/>
          <w:lang w:eastAsia="ar-SA"/>
        </w:rPr>
        <w:t>A TODOS LOS DESPACHOS JUDICIALES DEL PAÍS SE LES HACE SABER QUE</w:t>
      </w:r>
      <w:r w:rsidRPr="00A942CD">
        <w:rPr>
          <w:b/>
          <w:bCs/>
          <w:lang w:eastAsia="ar-SA"/>
        </w:rPr>
        <w:t>:</w:t>
      </w:r>
    </w:p>
    <w:p w14:paraId="1ABB4703" w14:textId="77777777" w:rsidR="00921F72" w:rsidRPr="00115875" w:rsidRDefault="00921F72" w:rsidP="009C0BAE">
      <w:pPr>
        <w:pStyle w:val="Textodebloque2"/>
        <w:ind w:left="0" w:right="0"/>
      </w:pPr>
    </w:p>
    <w:p w14:paraId="1EEBE0A0" w14:textId="6C13F355" w:rsidR="00A942CD" w:rsidRPr="00A942CD" w:rsidRDefault="00A942CD" w:rsidP="00A942CD">
      <w:pPr>
        <w:widowControl w:val="0"/>
        <w:suppressAutoHyphens w:val="0"/>
        <w:spacing w:before="120" w:after="120"/>
        <w:ind w:left="851" w:right="851" w:firstLine="709"/>
        <w:jc w:val="both"/>
        <w:rPr>
          <w:lang w:eastAsia="ar-SA"/>
        </w:rPr>
      </w:pPr>
      <w:r w:rsidRPr="00A942CD">
        <w:rPr>
          <w:lang w:eastAsia="ar-SA"/>
        </w:rPr>
        <w:t>El Consejo Superior en sesión</w:t>
      </w:r>
      <w:r w:rsidRPr="00A942CD">
        <w:rPr>
          <w:b/>
          <w:bCs/>
        </w:rPr>
        <w:t xml:space="preserve"> </w:t>
      </w:r>
      <w:r w:rsidRPr="00A942CD">
        <w:t>N° 103-2020 celebrada el 27 de octubre del 2020,</w:t>
      </w:r>
      <w:r w:rsidRPr="00A942CD">
        <w:rPr>
          <w:lang w:eastAsia="ar-SA"/>
        </w:rPr>
        <w:t xml:space="preserve"> artículo LIII, a solicitud de la Subcomisión de Acceso a la Justicia de Pueblos Indígenas, con el visto bueno de la Comisión de Acceso a la Justicia, dispuso comunicar a las personas servidoras judiciales que conocen procesos judiciales vinculados con poblaciones en situación de vulnerabilidad o vulnerabilizadas, incluyendo la población indígena, con discapacidad, niñas y niños, entre otros, para su valoración en el marco del principio de independencia judicial. Lo anterior, en relación con la eventual implementación de los estándares internacionales en materia de derechos humanos aplicables en los desalojos forzosos, incluyendo los desalojos en el contexto de la pandemia Covid-19 y las acciones a realizar antes, durante y después de los desalojos. </w:t>
      </w:r>
    </w:p>
    <w:p w14:paraId="5A151518" w14:textId="77777777" w:rsidR="00A942CD" w:rsidRDefault="00A942CD" w:rsidP="00A942CD">
      <w:pPr>
        <w:widowControl w:val="0"/>
        <w:suppressAutoHyphens w:val="0"/>
        <w:spacing w:before="120" w:after="120"/>
        <w:ind w:left="851" w:right="851" w:firstLine="709"/>
        <w:jc w:val="both"/>
        <w:rPr>
          <w:lang w:eastAsia="ar-SA"/>
        </w:rPr>
      </w:pPr>
      <w:r w:rsidRPr="00A942CD">
        <w:rPr>
          <w:lang w:eastAsia="ar-SA"/>
        </w:rPr>
        <w:t>Se adjunta el enlace que contiene el documento íntegro:</w:t>
      </w:r>
    </w:p>
    <w:p w14:paraId="666BCCB1" w14:textId="3CE74979" w:rsidR="00F80645" w:rsidRDefault="00800CE9" w:rsidP="00F80645">
      <w:pPr>
        <w:widowControl w:val="0"/>
        <w:suppressAutoHyphens w:val="0"/>
        <w:spacing w:before="120" w:after="120"/>
        <w:ind w:left="851" w:right="851" w:firstLine="709"/>
        <w:jc w:val="both"/>
        <w:rPr>
          <w:lang w:eastAsia="ar-SA"/>
        </w:rPr>
      </w:pPr>
      <w:hyperlink r:id="rId5" w:history="1">
        <w:r w:rsidR="00F80645" w:rsidRPr="00F80645">
          <w:rPr>
            <w:rFonts w:ascii="Calibri" w:hAnsi="Calibri"/>
            <w:color w:val="0000FF"/>
            <w:u w:val="single"/>
            <w:bdr w:val="none" w:sz="0" w:space="0" w:color="auto" w:frame="1"/>
            <w:shd w:val="clear" w:color="auto" w:fill="FFFFFF"/>
          </w:rPr>
          <w:t>https://secretariacorte.poder-judicial.go.cr/index.php/documentos?download=5070:estandares-internacionales-en-materia-de-derechos-humanos-aplicables-en-el-marco-de-los-desalojos-forzosos</w:t>
        </w:r>
      </w:hyperlink>
    </w:p>
    <w:p w14:paraId="48B489EB" w14:textId="77777777" w:rsidR="00921F72" w:rsidRDefault="00921F72" w:rsidP="00526700">
      <w:pPr>
        <w:ind w:left="851" w:right="851" w:firstLine="567"/>
        <w:jc w:val="both"/>
        <w:rPr>
          <w:rFonts w:eastAsia="Arial Unicode MS"/>
          <w:b/>
          <w:bCs/>
          <w:kern w:val="2"/>
          <w:lang w:eastAsia="es-CR"/>
        </w:rPr>
      </w:pPr>
    </w:p>
    <w:p w14:paraId="4FF2A11E" w14:textId="77777777" w:rsidR="0012286C" w:rsidRPr="00CD16BA" w:rsidRDefault="0012286C" w:rsidP="0012286C">
      <w:pPr>
        <w:spacing w:before="120" w:after="120"/>
        <w:ind w:left="851" w:right="851" w:firstLine="709"/>
        <w:jc w:val="both"/>
        <w:rPr>
          <w:b/>
          <w:bCs/>
          <w:iCs/>
          <w:color w:val="000000"/>
          <w:u w:val="single"/>
        </w:rPr>
      </w:pPr>
      <w:r w:rsidRPr="00CD16BA">
        <w:rPr>
          <w:b/>
          <w:bCs/>
          <w:iCs/>
          <w:color w:val="000000"/>
          <w:u w:val="single"/>
        </w:rPr>
        <w:t xml:space="preserve">De conformidad con la circular </w:t>
      </w:r>
      <w:r w:rsidRPr="00CD16BA">
        <w:rPr>
          <w:b/>
          <w:u w:val="single"/>
        </w:rPr>
        <w:t>No.</w:t>
      </w:r>
      <w:r w:rsidRPr="00CD16BA">
        <w:rPr>
          <w:u w:val="single"/>
        </w:rPr>
        <w:t xml:space="preserve"> </w:t>
      </w:r>
      <w:r w:rsidRPr="00CD16BA">
        <w:rPr>
          <w:b/>
          <w:bCs/>
          <w:iCs/>
          <w:color w:val="000000"/>
          <w:u w:val="single"/>
        </w:rPr>
        <w:t xml:space="preserve">67-09 emitida por la Secretaría de la Corte el 22 de junio de 2009, se le comunica que en virtud del principio de gratuidad que rige esta materia, la publicación está exenta de todo pago de derechos. </w:t>
      </w:r>
    </w:p>
    <w:p w14:paraId="2A1BEEB1" w14:textId="77777777" w:rsidR="0012286C" w:rsidRPr="00CD16BA" w:rsidRDefault="0012286C" w:rsidP="0012286C">
      <w:pPr>
        <w:pStyle w:val="Textodebloque2"/>
        <w:spacing w:before="120" w:after="120"/>
        <w:ind w:left="0" w:right="0"/>
        <w:rPr>
          <w:b/>
          <w:u w:val="single"/>
        </w:rPr>
      </w:pPr>
      <w:r w:rsidRPr="00CD16BA">
        <w:rPr>
          <w:b/>
          <w:bCs/>
          <w:u w:val="single"/>
          <w:lang w:val="es-ES_tradnl" w:eastAsia="ar-SA"/>
        </w:rPr>
        <w:t>Publíquese una sola vez en el Boletín Judicial.</w:t>
      </w:r>
    </w:p>
    <w:p w14:paraId="3331FBCB" w14:textId="77777777" w:rsidR="0012286C" w:rsidRDefault="0012286C" w:rsidP="009C0BAE">
      <w:pPr>
        <w:suppressAutoHyphens w:val="0"/>
        <w:autoSpaceDE w:val="0"/>
        <w:autoSpaceDN w:val="0"/>
        <w:adjustRightInd w:val="0"/>
        <w:ind w:left="851" w:right="851" w:firstLine="567"/>
        <w:jc w:val="both"/>
        <w:rPr>
          <w:b/>
          <w:bCs/>
        </w:rPr>
      </w:pPr>
    </w:p>
    <w:p w14:paraId="511BE44C" w14:textId="2164FEE0" w:rsidR="00921F72" w:rsidRPr="00D27849" w:rsidRDefault="00921F72" w:rsidP="009C0BAE">
      <w:pPr>
        <w:suppressAutoHyphens w:val="0"/>
        <w:autoSpaceDE w:val="0"/>
        <w:autoSpaceDN w:val="0"/>
        <w:adjustRightInd w:val="0"/>
        <w:ind w:left="851" w:right="851" w:firstLine="567"/>
        <w:jc w:val="both"/>
        <w:rPr>
          <w:lang w:eastAsia="es-ES"/>
        </w:rPr>
      </w:pPr>
      <w:r w:rsidRPr="00D27849">
        <w:rPr>
          <w:b/>
          <w:bCs/>
        </w:rPr>
        <w:t xml:space="preserve">San José, </w:t>
      </w:r>
      <w:r w:rsidR="0012286C">
        <w:rPr>
          <w:b/>
          <w:bCs/>
        </w:rPr>
        <w:t>09</w:t>
      </w:r>
      <w:r w:rsidR="00DC5ABD">
        <w:rPr>
          <w:b/>
          <w:bCs/>
        </w:rPr>
        <w:t xml:space="preserve"> </w:t>
      </w:r>
      <w:r w:rsidRPr="00D27849">
        <w:rPr>
          <w:b/>
          <w:bCs/>
        </w:rPr>
        <w:t>de</w:t>
      </w:r>
      <w:r w:rsidR="00254179">
        <w:rPr>
          <w:b/>
          <w:bCs/>
        </w:rPr>
        <w:t xml:space="preserve"> </w:t>
      </w:r>
      <w:r w:rsidR="0012286C">
        <w:rPr>
          <w:b/>
          <w:bCs/>
        </w:rPr>
        <w:t>febrero</w:t>
      </w:r>
      <w:r w:rsidR="002F1752">
        <w:rPr>
          <w:b/>
          <w:bCs/>
        </w:rPr>
        <w:t xml:space="preserve"> </w:t>
      </w:r>
      <w:r w:rsidRPr="00D27849">
        <w:rPr>
          <w:b/>
          <w:bCs/>
        </w:rPr>
        <w:t>de 20</w:t>
      </w:r>
      <w:r w:rsidR="002F1752">
        <w:rPr>
          <w:b/>
          <w:bCs/>
        </w:rPr>
        <w:t>21</w:t>
      </w:r>
    </w:p>
    <w:p w14:paraId="36120EFA" w14:textId="77777777" w:rsidR="00921F72" w:rsidRPr="00526700" w:rsidRDefault="00921F72" w:rsidP="00115875">
      <w:pPr>
        <w:ind w:right="851"/>
        <w:jc w:val="both"/>
        <w:rPr>
          <w:rFonts w:eastAsia="Arial Unicode MS"/>
          <w:b/>
          <w:bCs/>
          <w:kern w:val="2"/>
          <w:lang w:eastAsia="es-CR"/>
        </w:rPr>
      </w:pPr>
    </w:p>
    <w:p w14:paraId="6DD55EB7" w14:textId="77777777" w:rsidR="00921F72" w:rsidRPr="00D27849" w:rsidRDefault="00921F72" w:rsidP="00526700">
      <w:pPr>
        <w:ind w:left="851" w:right="851" w:firstLine="567"/>
        <w:jc w:val="both"/>
        <w:rPr>
          <w:rFonts w:eastAsia="Arial Unicode MS"/>
          <w:b/>
          <w:bCs/>
          <w:kern w:val="2"/>
          <w:sz w:val="23"/>
          <w:szCs w:val="23"/>
          <w:lang w:eastAsia="es-CR"/>
        </w:rPr>
      </w:pPr>
    </w:p>
    <w:p w14:paraId="661063F4" w14:textId="77777777" w:rsidR="00F80645" w:rsidRPr="00F80645" w:rsidRDefault="00F80645" w:rsidP="00F80645">
      <w:pPr>
        <w:suppressAutoHyphens w:val="0"/>
        <w:autoSpaceDE w:val="0"/>
        <w:autoSpaceDN w:val="0"/>
        <w:adjustRightInd w:val="0"/>
        <w:ind w:left="851" w:right="851" w:firstLine="567"/>
        <w:jc w:val="both"/>
        <w:rPr>
          <w:b/>
          <w:bCs/>
        </w:rPr>
      </w:pPr>
      <w:r w:rsidRPr="00F80645">
        <w:rPr>
          <w:b/>
          <w:bCs/>
        </w:rPr>
        <w:t>Lic. Carlos Toscano Mora Rodríguez</w:t>
      </w:r>
    </w:p>
    <w:p w14:paraId="1DD78586" w14:textId="77777777" w:rsidR="00F80645" w:rsidRPr="00F80645" w:rsidRDefault="00F80645" w:rsidP="00F80645">
      <w:pPr>
        <w:suppressAutoHyphens w:val="0"/>
        <w:autoSpaceDE w:val="0"/>
        <w:autoSpaceDN w:val="0"/>
        <w:adjustRightInd w:val="0"/>
        <w:ind w:left="851" w:right="851" w:firstLine="567"/>
        <w:jc w:val="both"/>
        <w:rPr>
          <w:b/>
          <w:bCs/>
        </w:rPr>
      </w:pPr>
      <w:r w:rsidRPr="00F80645">
        <w:rPr>
          <w:b/>
          <w:bCs/>
        </w:rPr>
        <w:t>Subsecretario General interino</w:t>
      </w:r>
    </w:p>
    <w:p w14:paraId="702A1F26" w14:textId="77777777" w:rsidR="00F80645" w:rsidRPr="003365F4" w:rsidRDefault="00F80645" w:rsidP="00F80645">
      <w:pPr>
        <w:suppressAutoHyphens w:val="0"/>
        <w:autoSpaceDE w:val="0"/>
        <w:autoSpaceDN w:val="0"/>
        <w:adjustRightInd w:val="0"/>
        <w:ind w:left="851" w:right="851" w:firstLine="567"/>
        <w:jc w:val="both"/>
        <w:rPr>
          <w:b/>
          <w:bCs/>
        </w:rPr>
      </w:pPr>
      <w:r w:rsidRPr="003365F4">
        <w:rPr>
          <w:b/>
          <w:bCs/>
        </w:rPr>
        <w:t>Corte Suprema de Justicia</w:t>
      </w:r>
    </w:p>
    <w:p w14:paraId="6AE1F08E" w14:textId="77777777" w:rsidR="00526700" w:rsidRDefault="00526700" w:rsidP="00526700">
      <w:pPr>
        <w:ind w:left="851" w:right="851"/>
        <w:jc w:val="both"/>
        <w:rPr>
          <w:b/>
          <w:bCs/>
          <w:sz w:val="16"/>
          <w:szCs w:val="16"/>
        </w:rPr>
      </w:pPr>
    </w:p>
    <w:p w14:paraId="78D66760" w14:textId="77777777" w:rsidR="00526700" w:rsidRDefault="00526700" w:rsidP="00526700">
      <w:pPr>
        <w:ind w:left="851" w:right="851"/>
        <w:jc w:val="both"/>
        <w:rPr>
          <w:b/>
          <w:bCs/>
          <w:sz w:val="16"/>
          <w:szCs w:val="16"/>
        </w:rPr>
      </w:pPr>
    </w:p>
    <w:p w14:paraId="08222680" w14:textId="1E3F9A2B" w:rsidR="0052587A" w:rsidRDefault="00EF7779" w:rsidP="0006424A">
      <w:pPr>
        <w:ind w:left="142" w:firstLine="709"/>
        <w:jc w:val="both"/>
        <w:rPr>
          <w:sz w:val="22"/>
          <w:szCs w:val="22"/>
        </w:rPr>
      </w:pPr>
      <w:r>
        <w:rPr>
          <w:sz w:val="22"/>
          <w:szCs w:val="22"/>
        </w:rPr>
        <w:lastRenderedPageBreak/>
        <w:t>Refs.: (</w:t>
      </w:r>
      <w:r w:rsidR="00A942CD" w:rsidRPr="00A942CD">
        <w:rPr>
          <w:sz w:val="22"/>
          <w:szCs w:val="22"/>
        </w:rPr>
        <w:t>8916-2020, 11934-2020</w:t>
      </w:r>
      <w:r w:rsidR="00916CF5" w:rsidRPr="00EF7779">
        <w:rPr>
          <w:sz w:val="22"/>
          <w:szCs w:val="22"/>
        </w:rPr>
        <w:t>)</w:t>
      </w:r>
    </w:p>
    <w:p w14:paraId="212BA603" w14:textId="77777777" w:rsidR="00916CF5" w:rsidRPr="0052587A" w:rsidRDefault="00916CF5" w:rsidP="0006424A">
      <w:pPr>
        <w:ind w:left="142" w:firstLine="709"/>
        <w:jc w:val="both"/>
        <w:rPr>
          <w:b/>
          <w:bCs/>
          <w:color w:val="339933"/>
          <w:sz w:val="22"/>
          <w:szCs w:val="22"/>
        </w:rPr>
      </w:pPr>
      <w:r>
        <w:rPr>
          <w:rFonts w:ascii="Monotype Corsiva" w:hAnsi="Monotype Corsiva"/>
        </w:rPr>
        <w:t>Catalina Barquero Martínez</w:t>
      </w:r>
    </w:p>
    <w:sectPr w:rsidR="00916CF5" w:rsidRPr="0052587A" w:rsidSect="001158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706AE3"/>
    <w:multiLevelType w:val="multilevel"/>
    <w:tmpl w:val="CE2E7B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360700"/>
    <w:multiLevelType w:val="hybridMultilevel"/>
    <w:tmpl w:val="90A20FAC"/>
    <w:lvl w:ilvl="0" w:tplc="9558D4D0">
      <w:start w:val="1"/>
      <w:numFmt w:val="decimal"/>
      <w:lvlText w:val="%1."/>
      <w:lvlJc w:val="left"/>
      <w:pPr>
        <w:ind w:left="1416" w:firstLine="0"/>
      </w:pPr>
      <w:rPr>
        <w:rFonts w:ascii="Times New Roman" w:eastAsia="MS Reference Sans Serif"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AEE2969E">
      <w:start w:val="1"/>
      <w:numFmt w:val="lowerLetter"/>
      <w:lvlText w:val="%2"/>
      <w:lvlJc w:val="left"/>
      <w:pPr>
        <w:ind w:left="2150" w:firstLine="0"/>
      </w:pPr>
      <w:rPr>
        <w:rFonts w:ascii="MS Reference Sans Serif" w:eastAsia="MS Reference Sans Serif" w:hAnsi="MS Reference Sans Serif" w:cs="MS Reference Sans Serif"/>
        <w:b w:val="0"/>
        <w:i w:val="0"/>
        <w:strike w:val="0"/>
        <w:dstrike w:val="0"/>
        <w:color w:val="000000"/>
        <w:sz w:val="22"/>
        <w:szCs w:val="22"/>
        <w:u w:val="none" w:color="000000"/>
        <w:effect w:val="none"/>
        <w:bdr w:val="none" w:sz="0" w:space="0" w:color="auto" w:frame="1"/>
        <w:vertAlign w:val="baseline"/>
      </w:rPr>
    </w:lvl>
    <w:lvl w:ilvl="2" w:tplc="B518CB0C">
      <w:start w:val="1"/>
      <w:numFmt w:val="lowerRoman"/>
      <w:lvlText w:val="%3"/>
      <w:lvlJc w:val="left"/>
      <w:pPr>
        <w:ind w:left="2870" w:firstLine="0"/>
      </w:pPr>
      <w:rPr>
        <w:rFonts w:ascii="MS Reference Sans Serif" w:eastAsia="MS Reference Sans Serif" w:hAnsi="MS Reference Sans Serif" w:cs="MS Reference Sans Serif"/>
        <w:b w:val="0"/>
        <w:i w:val="0"/>
        <w:strike w:val="0"/>
        <w:dstrike w:val="0"/>
        <w:color w:val="000000"/>
        <w:sz w:val="22"/>
        <w:szCs w:val="22"/>
        <w:u w:val="none" w:color="000000"/>
        <w:effect w:val="none"/>
        <w:bdr w:val="none" w:sz="0" w:space="0" w:color="auto" w:frame="1"/>
        <w:vertAlign w:val="baseline"/>
      </w:rPr>
    </w:lvl>
    <w:lvl w:ilvl="3" w:tplc="4824EE56">
      <w:start w:val="1"/>
      <w:numFmt w:val="decimal"/>
      <w:lvlText w:val="%4"/>
      <w:lvlJc w:val="left"/>
      <w:pPr>
        <w:ind w:left="3590" w:firstLine="0"/>
      </w:pPr>
      <w:rPr>
        <w:rFonts w:ascii="MS Reference Sans Serif" w:eastAsia="MS Reference Sans Serif" w:hAnsi="MS Reference Sans Serif" w:cs="MS Reference Sans Serif"/>
        <w:b w:val="0"/>
        <w:i w:val="0"/>
        <w:strike w:val="0"/>
        <w:dstrike w:val="0"/>
        <w:color w:val="000000"/>
        <w:sz w:val="22"/>
        <w:szCs w:val="22"/>
        <w:u w:val="none" w:color="000000"/>
        <w:effect w:val="none"/>
        <w:bdr w:val="none" w:sz="0" w:space="0" w:color="auto" w:frame="1"/>
        <w:vertAlign w:val="baseline"/>
      </w:rPr>
    </w:lvl>
    <w:lvl w:ilvl="4" w:tplc="08D67B26">
      <w:start w:val="1"/>
      <w:numFmt w:val="lowerLetter"/>
      <w:lvlText w:val="%5"/>
      <w:lvlJc w:val="left"/>
      <w:pPr>
        <w:ind w:left="4310" w:firstLine="0"/>
      </w:pPr>
      <w:rPr>
        <w:rFonts w:ascii="MS Reference Sans Serif" w:eastAsia="MS Reference Sans Serif" w:hAnsi="MS Reference Sans Serif" w:cs="MS Reference Sans Serif"/>
        <w:b w:val="0"/>
        <w:i w:val="0"/>
        <w:strike w:val="0"/>
        <w:dstrike w:val="0"/>
        <w:color w:val="000000"/>
        <w:sz w:val="22"/>
        <w:szCs w:val="22"/>
        <w:u w:val="none" w:color="000000"/>
        <w:effect w:val="none"/>
        <w:bdr w:val="none" w:sz="0" w:space="0" w:color="auto" w:frame="1"/>
        <w:vertAlign w:val="baseline"/>
      </w:rPr>
    </w:lvl>
    <w:lvl w:ilvl="5" w:tplc="EA9C278A">
      <w:start w:val="1"/>
      <w:numFmt w:val="lowerRoman"/>
      <w:lvlText w:val="%6"/>
      <w:lvlJc w:val="left"/>
      <w:pPr>
        <w:ind w:left="5030" w:firstLine="0"/>
      </w:pPr>
      <w:rPr>
        <w:rFonts w:ascii="MS Reference Sans Serif" w:eastAsia="MS Reference Sans Serif" w:hAnsi="MS Reference Sans Serif" w:cs="MS Reference Sans Serif"/>
        <w:b w:val="0"/>
        <w:i w:val="0"/>
        <w:strike w:val="0"/>
        <w:dstrike w:val="0"/>
        <w:color w:val="000000"/>
        <w:sz w:val="22"/>
        <w:szCs w:val="22"/>
        <w:u w:val="none" w:color="000000"/>
        <w:effect w:val="none"/>
        <w:bdr w:val="none" w:sz="0" w:space="0" w:color="auto" w:frame="1"/>
        <w:vertAlign w:val="baseline"/>
      </w:rPr>
    </w:lvl>
    <w:lvl w:ilvl="6" w:tplc="45E48892">
      <w:start w:val="1"/>
      <w:numFmt w:val="decimal"/>
      <w:lvlText w:val="%7"/>
      <w:lvlJc w:val="left"/>
      <w:pPr>
        <w:ind w:left="5750" w:firstLine="0"/>
      </w:pPr>
      <w:rPr>
        <w:rFonts w:ascii="MS Reference Sans Serif" w:eastAsia="MS Reference Sans Serif" w:hAnsi="MS Reference Sans Serif" w:cs="MS Reference Sans Serif"/>
        <w:b w:val="0"/>
        <w:i w:val="0"/>
        <w:strike w:val="0"/>
        <w:dstrike w:val="0"/>
        <w:color w:val="000000"/>
        <w:sz w:val="22"/>
        <w:szCs w:val="22"/>
        <w:u w:val="none" w:color="000000"/>
        <w:effect w:val="none"/>
        <w:bdr w:val="none" w:sz="0" w:space="0" w:color="auto" w:frame="1"/>
        <w:vertAlign w:val="baseline"/>
      </w:rPr>
    </w:lvl>
    <w:lvl w:ilvl="7" w:tplc="E21E34CA">
      <w:start w:val="1"/>
      <w:numFmt w:val="lowerLetter"/>
      <w:lvlText w:val="%8"/>
      <w:lvlJc w:val="left"/>
      <w:pPr>
        <w:ind w:left="6470" w:firstLine="0"/>
      </w:pPr>
      <w:rPr>
        <w:rFonts w:ascii="MS Reference Sans Serif" w:eastAsia="MS Reference Sans Serif" w:hAnsi="MS Reference Sans Serif" w:cs="MS Reference Sans Serif"/>
        <w:b w:val="0"/>
        <w:i w:val="0"/>
        <w:strike w:val="0"/>
        <w:dstrike w:val="0"/>
        <w:color w:val="000000"/>
        <w:sz w:val="22"/>
        <w:szCs w:val="22"/>
        <w:u w:val="none" w:color="000000"/>
        <w:effect w:val="none"/>
        <w:bdr w:val="none" w:sz="0" w:space="0" w:color="auto" w:frame="1"/>
        <w:vertAlign w:val="baseline"/>
      </w:rPr>
    </w:lvl>
    <w:lvl w:ilvl="8" w:tplc="944A621C">
      <w:start w:val="1"/>
      <w:numFmt w:val="lowerRoman"/>
      <w:lvlText w:val="%9"/>
      <w:lvlJc w:val="left"/>
      <w:pPr>
        <w:ind w:left="7190" w:firstLine="0"/>
      </w:pPr>
      <w:rPr>
        <w:rFonts w:ascii="MS Reference Sans Serif" w:eastAsia="MS Reference Sans Serif" w:hAnsi="MS Reference Sans Serif" w:cs="MS Reference Sans Serif"/>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3F7245F8"/>
    <w:multiLevelType w:val="multilevel"/>
    <w:tmpl w:val="11E6F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AB6C88"/>
    <w:multiLevelType w:val="multilevel"/>
    <w:tmpl w:val="3F7E3FAA"/>
    <w:lvl w:ilvl="0">
      <w:start w:val="1"/>
      <w:numFmt w:val="decimal"/>
      <w:lvlText w:val="%1."/>
      <w:lvlJc w:val="left"/>
      <w:pPr>
        <w:ind w:left="720" w:hanging="360"/>
      </w:pPr>
    </w:lvl>
    <w:lvl w:ilvl="1">
      <w:start w:val="2"/>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50447B04"/>
    <w:multiLevelType w:val="multilevel"/>
    <w:tmpl w:val="505AF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966A4D"/>
    <w:multiLevelType w:val="multilevel"/>
    <w:tmpl w:val="B33E0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055163"/>
    <w:multiLevelType w:val="multilevel"/>
    <w:tmpl w:val="2168F5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3E228B"/>
    <w:multiLevelType w:val="multilevel"/>
    <w:tmpl w:val="ADCE4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9F581C"/>
    <w:multiLevelType w:val="multilevel"/>
    <w:tmpl w:val="CD2A7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3C0A16"/>
    <w:multiLevelType w:val="multilevel"/>
    <w:tmpl w:val="6456A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0D4E92"/>
    <w:multiLevelType w:val="multilevel"/>
    <w:tmpl w:val="06183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7"/>
  </w:num>
  <w:num w:numId="5">
    <w:abstractNumId w:val="6"/>
  </w:num>
  <w:num w:numId="6">
    <w:abstractNumId w:val="8"/>
  </w:num>
  <w:num w:numId="7">
    <w:abstractNumId w:val="5"/>
  </w:num>
  <w:num w:numId="8">
    <w:abstractNumId w:val="3"/>
  </w:num>
  <w:num w:numId="9">
    <w:abstractNumId w:val="11"/>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72"/>
    <w:rsid w:val="00031537"/>
    <w:rsid w:val="00041EB7"/>
    <w:rsid w:val="0006424A"/>
    <w:rsid w:val="000918B7"/>
    <w:rsid w:val="000B47C0"/>
    <w:rsid w:val="000F39B7"/>
    <w:rsid w:val="00100A61"/>
    <w:rsid w:val="00115875"/>
    <w:rsid w:val="0012286C"/>
    <w:rsid w:val="00137D60"/>
    <w:rsid w:val="00154DA4"/>
    <w:rsid w:val="00181AF3"/>
    <w:rsid w:val="001D059D"/>
    <w:rsid w:val="001D7B50"/>
    <w:rsid w:val="00234866"/>
    <w:rsid w:val="00254179"/>
    <w:rsid w:val="002731B4"/>
    <w:rsid w:val="00283229"/>
    <w:rsid w:val="002C79E2"/>
    <w:rsid w:val="002D2209"/>
    <w:rsid w:val="002F1752"/>
    <w:rsid w:val="00327C9B"/>
    <w:rsid w:val="003365F4"/>
    <w:rsid w:val="003447D5"/>
    <w:rsid w:val="0038286C"/>
    <w:rsid w:val="003D0DCA"/>
    <w:rsid w:val="004173F0"/>
    <w:rsid w:val="004C1F31"/>
    <w:rsid w:val="004F0F16"/>
    <w:rsid w:val="0052587A"/>
    <w:rsid w:val="00526700"/>
    <w:rsid w:val="005B1D81"/>
    <w:rsid w:val="00615D39"/>
    <w:rsid w:val="00633846"/>
    <w:rsid w:val="00644264"/>
    <w:rsid w:val="00645408"/>
    <w:rsid w:val="006531BE"/>
    <w:rsid w:val="00671363"/>
    <w:rsid w:val="006A1F27"/>
    <w:rsid w:val="007005B4"/>
    <w:rsid w:val="00730906"/>
    <w:rsid w:val="00744FAA"/>
    <w:rsid w:val="007466DD"/>
    <w:rsid w:val="00773EDD"/>
    <w:rsid w:val="007A2B96"/>
    <w:rsid w:val="007D3646"/>
    <w:rsid w:val="007F363E"/>
    <w:rsid w:val="00800CE9"/>
    <w:rsid w:val="00863A26"/>
    <w:rsid w:val="008B4DA0"/>
    <w:rsid w:val="008B56CF"/>
    <w:rsid w:val="008C5375"/>
    <w:rsid w:val="008E4AD5"/>
    <w:rsid w:val="00916CF5"/>
    <w:rsid w:val="00921F72"/>
    <w:rsid w:val="00955EEF"/>
    <w:rsid w:val="00986FDD"/>
    <w:rsid w:val="009B05E9"/>
    <w:rsid w:val="009C0BAE"/>
    <w:rsid w:val="009E562D"/>
    <w:rsid w:val="00A02CAE"/>
    <w:rsid w:val="00A224D9"/>
    <w:rsid w:val="00A42F3D"/>
    <w:rsid w:val="00A5085A"/>
    <w:rsid w:val="00A71976"/>
    <w:rsid w:val="00A942CD"/>
    <w:rsid w:val="00AC173E"/>
    <w:rsid w:val="00B171AB"/>
    <w:rsid w:val="00B43EEB"/>
    <w:rsid w:val="00B540F1"/>
    <w:rsid w:val="00B60936"/>
    <w:rsid w:val="00B658EC"/>
    <w:rsid w:val="00B975F0"/>
    <w:rsid w:val="00BB0F3F"/>
    <w:rsid w:val="00BC6B90"/>
    <w:rsid w:val="00C136C6"/>
    <w:rsid w:val="00C231C2"/>
    <w:rsid w:val="00C36E93"/>
    <w:rsid w:val="00CA2C41"/>
    <w:rsid w:val="00CB09DF"/>
    <w:rsid w:val="00CD0344"/>
    <w:rsid w:val="00CD16BA"/>
    <w:rsid w:val="00CE3215"/>
    <w:rsid w:val="00D15181"/>
    <w:rsid w:val="00D27849"/>
    <w:rsid w:val="00D57D74"/>
    <w:rsid w:val="00DC5ABD"/>
    <w:rsid w:val="00E01438"/>
    <w:rsid w:val="00E01509"/>
    <w:rsid w:val="00E20A79"/>
    <w:rsid w:val="00E72143"/>
    <w:rsid w:val="00E815D8"/>
    <w:rsid w:val="00EC5744"/>
    <w:rsid w:val="00EF7779"/>
    <w:rsid w:val="00F02B7C"/>
    <w:rsid w:val="00F04704"/>
    <w:rsid w:val="00F33744"/>
    <w:rsid w:val="00F80645"/>
    <w:rsid w:val="00F94374"/>
    <w:rsid w:val="00FB6754"/>
    <w:rsid w:val="00FF1A8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5084"/>
  <w15:docId w15:val="{9DF8620D-D834-4E36-841B-51FC43AE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before="100" w:beforeAutospacing="1" w:after="100" w:afterAutospacing="1"/>
        <w:ind w:left="851" w:right="851" w:firstLine="709"/>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1F72"/>
    <w:pPr>
      <w:suppressAutoHyphens/>
      <w:spacing w:before="0" w:beforeAutospacing="0" w:after="0" w:afterAutospacing="0"/>
      <w:ind w:left="0" w:right="0" w:firstLine="0"/>
      <w:jc w:val="left"/>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2">
    <w:name w:val="Texto de bloque2"/>
    <w:basedOn w:val="Normal"/>
    <w:rsid w:val="00921F72"/>
    <w:pPr>
      <w:widowControl w:val="0"/>
      <w:suppressAutoHyphens w:val="0"/>
      <w:ind w:left="851" w:right="851" w:firstLine="709"/>
      <w:jc w:val="both"/>
    </w:pPr>
  </w:style>
  <w:style w:type="paragraph" w:customStyle="1" w:styleId="Ttulo51">
    <w:name w:val="Título 51"/>
    <w:next w:val="Normal"/>
    <w:rsid w:val="00921F72"/>
    <w:pPr>
      <w:keepNext/>
      <w:widowControl w:val="0"/>
      <w:tabs>
        <w:tab w:val="left" w:pos="0"/>
      </w:tabs>
      <w:suppressAutoHyphens/>
      <w:spacing w:before="0" w:beforeAutospacing="0" w:after="0" w:afterAutospacing="0"/>
      <w:ind w:left="0" w:right="0" w:firstLine="0"/>
      <w:jc w:val="center"/>
    </w:pPr>
    <w:rPr>
      <w:rFonts w:ascii="Times New Roman" w:eastAsia="Lucida Sans Unicode" w:hAnsi="Times New Roman" w:cs="Times New Roman"/>
      <w:b/>
      <w:bCs/>
      <w:i/>
      <w:iCs/>
      <w:sz w:val="26"/>
      <w:szCs w:val="26"/>
      <w:u w:val="single"/>
      <w:shd w:val="clear" w:color="auto" w:fill="FFFFFF"/>
      <w:lang w:val="es-ES" w:eastAsia="zh-CN"/>
    </w:rPr>
  </w:style>
  <w:style w:type="paragraph" w:styleId="Textoindependiente">
    <w:name w:val="Body Text"/>
    <w:basedOn w:val="Normal"/>
    <w:link w:val="TextoindependienteCar"/>
    <w:qFormat/>
    <w:rsid w:val="004173F0"/>
    <w:pPr>
      <w:spacing w:after="120"/>
    </w:pPr>
    <w:rPr>
      <w:lang w:eastAsia="ar-SA"/>
    </w:rPr>
  </w:style>
  <w:style w:type="character" w:customStyle="1" w:styleId="TextoindependienteCar">
    <w:name w:val="Texto independiente Car"/>
    <w:basedOn w:val="Fuentedeprrafopredeter"/>
    <w:link w:val="Textoindependiente"/>
    <w:rsid w:val="004173F0"/>
    <w:rPr>
      <w:rFonts w:ascii="Times New Roman" w:eastAsia="Times New Roman" w:hAnsi="Times New Roman" w:cs="Times New Roman"/>
      <w:sz w:val="24"/>
      <w:szCs w:val="24"/>
      <w:lang w:val="es-ES" w:eastAsia="ar-SA"/>
    </w:rPr>
  </w:style>
  <w:style w:type="paragraph" w:customStyle="1" w:styleId="Antecedente">
    <w:name w:val="Antecedente"/>
    <w:basedOn w:val="Normal"/>
    <w:link w:val="AntecedenteCar"/>
    <w:qFormat/>
    <w:rsid w:val="004173F0"/>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basedOn w:val="Fuentedeprrafopredeter"/>
    <w:link w:val="Antecedente"/>
    <w:rsid w:val="004173F0"/>
    <w:rPr>
      <w:rFonts w:ascii="Times New Roman" w:eastAsia="Times New Roman" w:hAnsi="Times New Roman" w:cs="Times New Roman"/>
      <w:bCs/>
      <w:sz w:val="28"/>
      <w:szCs w:val="28"/>
      <w:lang w:val="es-ES" w:eastAsia="es-CR"/>
    </w:rPr>
  </w:style>
  <w:style w:type="paragraph" w:customStyle="1" w:styleId="Default">
    <w:name w:val="Default"/>
    <w:uiPriority w:val="99"/>
    <w:qFormat/>
    <w:rsid w:val="00CD0344"/>
    <w:pPr>
      <w:widowControl w:val="0"/>
      <w:autoSpaceDE w:val="0"/>
      <w:autoSpaceDN w:val="0"/>
      <w:adjustRightInd w:val="0"/>
      <w:spacing w:before="0" w:beforeAutospacing="0" w:after="0" w:afterAutospacing="0"/>
      <w:ind w:left="0" w:right="0" w:firstLine="0"/>
      <w:jc w:val="left"/>
    </w:pPr>
    <w:rPr>
      <w:rFonts w:ascii="Verdana" w:eastAsia="Times New Roman" w:hAnsi="Verdana" w:cs="Verdana"/>
      <w:color w:val="000000"/>
      <w:sz w:val="24"/>
      <w:szCs w:val="24"/>
      <w:lang w:val="es-ES" w:eastAsia="es-ES"/>
    </w:rPr>
  </w:style>
  <w:style w:type="character" w:styleId="Hipervnculo">
    <w:name w:val="Hyperlink"/>
    <w:basedOn w:val="Fuentedeprrafopredeter"/>
    <w:uiPriority w:val="99"/>
    <w:unhideWhenUsed/>
    <w:rsid w:val="00234866"/>
    <w:rPr>
      <w:color w:val="0000FF"/>
      <w:u w:val="single"/>
    </w:rPr>
  </w:style>
  <w:style w:type="paragraph" w:styleId="NormalWeb">
    <w:name w:val="Normal (Web)"/>
    <w:basedOn w:val="Normal"/>
    <w:link w:val="NormalWebCar"/>
    <w:uiPriority w:val="99"/>
    <w:qFormat/>
    <w:rsid w:val="007F363E"/>
    <w:pPr>
      <w:spacing w:before="100" w:after="100"/>
    </w:pPr>
    <w:rPr>
      <w:lang w:eastAsia="ar-SA"/>
    </w:rPr>
  </w:style>
  <w:style w:type="character" w:customStyle="1" w:styleId="NormalWebCar">
    <w:name w:val="Normal (Web) Car"/>
    <w:link w:val="NormalWeb"/>
    <w:uiPriority w:val="99"/>
    <w:qFormat/>
    <w:locked/>
    <w:rsid w:val="007F363E"/>
    <w:rPr>
      <w:rFonts w:ascii="Times New Roman" w:eastAsia="Times New Roman" w:hAnsi="Times New Roman" w:cs="Times New Roman"/>
      <w:sz w:val="24"/>
      <w:szCs w:val="24"/>
      <w:lang w:val="es-ES" w:eastAsia="ar-SA"/>
    </w:rPr>
  </w:style>
  <w:style w:type="paragraph" w:styleId="Prrafodelista">
    <w:name w:val="List Paragraph"/>
    <w:aliases w:val="Bullet 1,Use Case List Paragraph,Lista vistosa - Énfasis 11,Párrafo de lista Car Car Car,Informe,Párrafo de lista3,FooterText,numbered,Paragraphe de liste1,Bulletr List Paragraph,列出段落,列出段落1,lp1,lp11,List Paragraph 1,Bullets,Footnote"/>
    <w:basedOn w:val="Normal"/>
    <w:uiPriority w:val="34"/>
    <w:qFormat/>
    <w:rsid w:val="007F363E"/>
    <w:pPr>
      <w:ind w:left="708"/>
    </w:pPr>
    <w:rPr>
      <w:lang w:eastAsia="ar-SA"/>
    </w:rPr>
  </w:style>
  <w:style w:type="character" w:customStyle="1" w:styleId="Mencinsinresolver1">
    <w:name w:val="Mención sin resolver1"/>
    <w:basedOn w:val="Fuentedeprrafopredeter"/>
    <w:uiPriority w:val="99"/>
    <w:semiHidden/>
    <w:unhideWhenUsed/>
    <w:rsid w:val="00B54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16602">
      <w:bodyDiv w:val="1"/>
      <w:marLeft w:val="0"/>
      <w:marRight w:val="0"/>
      <w:marTop w:val="0"/>
      <w:marBottom w:val="0"/>
      <w:divBdr>
        <w:top w:val="none" w:sz="0" w:space="0" w:color="auto"/>
        <w:left w:val="none" w:sz="0" w:space="0" w:color="auto"/>
        <w:bottom w:val="none" w:sz="0" w:space="0" w:color="auto"/>
        <w:right w:val="none" w:sz="0" w:space="0" w:color="auto"/>
      </w:divBdr>
    </w:div>
    <w:div w:id="181961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cretariacorte.poder-judicial.go.cr/index.php/documentos?download=5070:estandares-internacionales-en-materia-de-derechos-humanos-aplicables-en-el-marco-de-los-desalojos-forzos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aromanc</dc:creator>
  <cp:lastModifiedBy>Angie Calderón Chaves</cp:lastModifiedBy>
  <cp:revision>2</cp:revision>
  <dcterms:created xsi:type="dcterms:W3CDTF">2022-04-13T15:58:00Z</dcterms:created>
  <dcterms:modified xsi:type="dcterms:W3CDTF">2022-04-13T15:58:00Z</dcterms:modified>
</cp:coreProperties>
</file>