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8A30B" w14:textId="77777777" w:rsidR="00164201" w:rsidRDefault="00164201" w:rsidP="009B70AE">
      <w:pPr>
        <w:pStyle w:val="Standarduser"/>
        <w:tabs>
          <w:tab w:val="left" w:pos="709"/>
        </w:tabs>
        <w:ind w:firstLine="709"/>
        <w:jc w:val="center"/>
        <w:rPr>
          <w:rFonts w:ascii="Times New Roman" w:hAnsi="Times New Roman" w:cs="Times New Roman"/>
          <w:b/>
          <w:bCs/>
          <w:shd w:val="clear" w:color="auto" w:fill="FFFFFF"/>
        </w:rPr>
      </w:pPr>
      <w:bookmarkStart w:id="0" w:name="_GoBack"/>
      <w:bookmarkEnd w:id="0"/>
    </w:p>
    <w:p w14:paraId="1C738948" w14:textId="0073AF92" w:rsidR="009B70AE" w:rsidRPr="00C6609F" w:rsidRDefault="009B70AE" w:rsidP="009B70AE">
      <w:pPr>
        <w:pStyle w:val="Standarduser"/>
        <w:tabs>
          <w:tab w:val="left" w:pos="709"/>
        </w:tabs>
        <w:ind w:firstLine="709"/>
        <w:jc w:val="center"/>
        <w:rPr>
          <w:rFonts w:ascii="Times New Roman" w:hAnsi="Times New Roman" w:cs="Times New Roman"/>
          <w:b/>
          <w:bCs/>
          <w:u w:val="single"/>
        </w:rPr>
      </w:pPr>
      <w:r w:rsidRPr="00C6609F">
        <w:rPr>
          <w:rFonts w:ascii="Times New Roman" w:hAnsi="Times New Roman" w:cs="Times New Roman"/>
          <w:b/>
          <w:bCs/>
          <w:u w:val="single"/>
          <w:shd w:val="clear" w:color="auto" w:fill="FFFFFF"/>
        </w:rPr>
        <w:t>CIRCULAR No.</w:t>
      </w:r>
      <w:r w:rsidR="00C6609F" w:rsidRPr="00C6609F">
        <w:rPr>
          <w:rFonts w:ascii="Times New Roman" w:hAnsi="Times New Roman" w:cs="Times New Roman"/>
          <w:u w:val="single"/>
        </w:rPr>
        <w:t xml:space="preserve"> </w:t>
      </w:r>
      <w:r w:rsidR="00C6609F" w:rsidRPr="00C6609F">
        <w:rPr>
          <w:rFonts w:ascii="Times New Roman" w:hAnsi="Times New Roman" w:cs="Times New Roman"/>
          <w:b/>
          <w:bCs/>
          <w:u w:val="single"/>
        </w:rPr>
        <w:t>70</w:t>
      </w:r>
      <w:r w:rsidRPr="00C6609F">
        <w:rPr>
          <w:rFonts w:ascii="Times New Roman" w:hAnsi="Times New Roman" w:cs="Times New Roman"/>
          <w:b/>
          <w:bCs/>
          <w:u w:val="single"/>
          <w:shd w:val="clear" w:color="auto" w:fill="FFFFFF"/>
        </w:rPr>
        <w:t>-202</w:t>
      </w:r>
      <w:r w:rsidR="00C6609F" w:rsidRPr="00C6609F">
        <w:rPr>
          <w:rFonts w:ascii="Times New Roman" w:hAnsi="Times New Roman" w:cs="Times New Roman"/>
          <w:b/>
          <w:bCs/>
          <w:u w:val="single"/>
          <w:shd w:val="clear" w:color="auto" w:fill="FFFFFF"/>
        </w:rPr>
        <w:t>3</w:t>
      </w:r>
    </w:p>
    <w:p w14:paraId="1766500C" w14:textId="77777777" w:rsidR="009B70AE" w:rsidRPr="000F33DE" w:rsidRDefault="009B70AE" w:rsidP="009B70AE">
      <w:pPr>
        <w:pStyle w:val="Standarduser"/>
        <w:tabs>
          <w:tab w:val="left" w:pos="709"/>
        </w:tabs>
        <w:ind w:firstLine="709"/>
        <w:jc w:val="both"/>
        <w:rPr>
          <w:rFonts w:ascii="Times New Roman" w:hAnsi="Times New Roman" w:cs="Times New Roman"/>
          <w:shd w:val="clear" w:color="auto" w:fill="FFFFFF"/>
        </w:rPr>
      </w:pPr>
    </w:p>
    <w:p w14:paraId="4B199B60" w14:textId="3974332E" w:rsidR="009B70AE" w:rsidRPr="000F33DE" w:rsidRDefault="009B70AE" w:rsidP="009B70AE">
      <w:pPr>
        <w:pStyle w:val="Standarduser"/>
        <w:tabs>
          <w:tab w:val="left" w:pos="709"/>
        </w:tabs>
        <w:ind w:firstLine="709"/>
        <w:jc w:val="both"/>
        <w:rPr>
          <w:rFonts w:ascii="Times New Roman" w:hAnsi="Times New Roman" w:cs="Times New Roman"/>
        </w:rPr>
      </w:pPr>
      <w:r w:rsidRPr="000F33DE">
        <w:rPr>
          <w:rFonts w:ascii="Times New Roman" w:hAnsi="Times New Roman" w:cs="Times New Roman"/>
          <w:b/>
          <w:bCs/>
          <w:shd w:val="clear" w:color="auto" w:fill="FFFFFF"/>
        </w:rPr>
        <w:t>Asunto</w:t>
      </w:r>
      <w:r w:rsidRPr="000F33DE">
        <w:rPr>
          <w:rFonts w:ascii="Times New Roman" w:hAnsi="Times New Roman" w:cs="Times New Roman"/>
          <w:shd w:val="clear" w:color="auto" w:fill="FFFFFF"/>
        </w:rPr>
        <w:t xml:space="preserve">: </w:t>
      </w:r>
      <w:bookmarkStart w:id="1" w:name="_Hlk125723735"/>
      <w:r w:rsidRPr="00C6609F">
        <w:rPr>
          <w:rFonts w:ascii="Times New Roman" w:hAnsi="Times New Roman" w:cs="Times New Roman"/>
        </w:rPr>
        <w:t xml:space="preserve">“Protocolo </w:t>
      </w:r>
      <w:r w:rsidR="005216FE" w:rsidRPr="00C6609F">
        <w:rPr>
          <w:rFonts w:ascii="Times New Roman" w:hAnsi="Times New Roman" w:cs="Times New Roman"/>
        </w:rPr>
        <w:t xml:space="preserve">para facilitar la </w:t>
      </w:r>
      <w:r w:rsidR="000857F2" w:rsidRPr="00C6609F">
        <w:rPr>
          <w:rFonts w:ascii="Times New Roman" w:hAnsi="Times New Roman" w:cs="Times New Roman"/>
        </w:rPr>
        <w:t>comunicación</w:t>
      </w:r>
      <w:r w:rsidRPr="00C6609F">
        <w:rPr>
          <w:rFonts w:ascii="Times New Roman" w:hAnsi="Times New Roman" w:cs="Times New Roman"/>
        </w:rPr>
        <w:t xml:space="preserve"> en LESCO, </w:t>
      </w:r>
      <w:r w:rsidR="000857F2" w:rsidRPr="00C6609F">
        <w:rPr>
          <w:rFonts w:ascii="Times New Roman" w:hAnsi="Times New Roman" w:cs="Times New Roman"/>
        </w:rPr>
        <w:t xml:space="preserve">en diligencias menores, básicas e </w:t>
      </w:r>
      <w:r w:rsidR="00C6609F" w:rsidRPr="00C6609F">
        <w:rPr>
          <w:rFonts w:ascii="Times New Roman" w:hAnsi="Times New Roman" w:cs="Times New Roman"/>
        </w:rPr>
        <w:t>i</w:t>
      </w:r>
      <w:r w:rsidR="000857F2" w:rsidRPr="00C6609F">
        <w:rPr>
          <w:rFonts w:ascii="Times New Roman" w:hAnsi="Times New Roman" w:cs="Times New Roman"/>
        </w:rPr>
        <w:t>nmediatas, que son requeridas por las</w:t>
      </w:r>
      <w:r w:rsidRPr="00C6609F">
        <w:rPr>
          <w:rFonts w:ascii="Times New Roman" w:hAnsi="Times New Roman" w:cs="Times New Roman"/>
        </w:rPr>
        <w:t xml:space="preserve"> personas usuarias en situación de </w:t>
      </w:r>
      <w:r w:rsidR="000857F2" w:rsidRPr="00C6609F">
        <w:rPr>
          <w:rFonts w:ascii="Times New Roman" w:hAnsi="Times New Roman" w:cs="Times New Roman"/>
        </w:rPr>
        <w:t>d</w:t>
      </w:r>
      <w:r w:rsidRPr="00C6609F">
        <w:rPr>
          <w:rFonts w:ascii="Times New Roman" w:hAnsi="Times New Roman" w:cs="Times New Roman"/>
        </w:rPr>
        <w:t xml:space="preserve">iscapacidad </w:t>
      </w:r>
      <w:r w:rsidR="000857F2" w:rsidRPr="00C6609F">
        <w:rPr>
          <w:rFonts w:ascii="Times New Roman" w:hAnsi="Times New Roman" w:cs="Times New Roman"/>
        </w:rPr>
        <w:t>a</w:t>
      </w:r>
      <w:r w:rsidRPr="00C6609F">
        <w:rPr>
          <w:rFonts w:ascii="Times New Roman" w:hAnsi="Times New Roman" w:cs="Times New Roman"/>
        </w:rPr>
        <w:t xml:space="preserve">uditiva, </w:t>
      </w:r>
      <w:r w:rsidR="000857F2" w:rsidRPr="00C6609F">
        <w:rPr>
          <w:rFonts w:ascii="Times New Roman" w:hAnsi="Times New Roman" w:cs="Times New Roman"/>
        </w:rPr>
        <w:t xml:space="preserve">con </w:t>
      </w:r>
      <w:r w:rsidRPr="00C6609F">
        <w:rPr>
          <w:rFonts w:ascii="Times New Roman" w:hAnsi="Times New Roman" w:cs="Times New Roman"/>
        </w:rPr>
        <w:t>la colaboración del personal judicial capacitado por la institución</w:t>
      </w:r>
      <w:r w:rsidR="000857F2" w:rsidRPr="00C6609F">
        <w:rPr>
          <w:rFonts w:ascii="Times New Roman" w:hAnsi="Times New Roman" w:cs="Times New Roman"/>
        </w:rPr>
        <w:t>”.</w:t>
      </w:r>
      <w:r w:rsidR="005216FE" w:rsidRPr="000F33DE">
        <w:rPr>
          <w:rFonts w:ascii="Times New Roman" w:hAnsi="Times New Roman" w:cs="Times New Roman"/>
        </w:rPr>
        <w:t xml:space="preserve"> </w:t>
      </w:r>
    </w:p>
    <w:bookmarkEnd w:id="1"/>
    <w:p w14:paraId="306A8280" w14:textId="77777777" w:rsidR="009B70AE" w:rsidRPr="000F33DE" w:rsidRDefault="009B70AE" w:rsidP="009B70AE">
      <w:pPr>
        <w:pStyle w:val="Standarduser"/>
        <w:tabs>
          <w:tab w:val="left" w:pos="709"/>
        </w:tabs>
        <w:ind w:firstLine="709"/>
        <w:jc w:val="both"/>
        <w:rPr>
          <w:rFonts w:ascii="Times New Roman" w:hAnsi="Times New Roman" w:cs="Times New Roman"/>
          <w:shd w:val="clear" w:color="auto" w:fill="FFFFFF"/>
        </w:rPr>
      </w:pPr>
    </w:p>
    <w:p w14:paraId="011D2D10" w14:textId="77777777" w:rsidR="009B70AE" w:rsidRPr="000F33DE" w:rsidRDefault="009B70AE" w:rsidP="009B70AE">
      <w:pPr>
        <w:pStyle w:val="Standarduser"/>
        <w:tabs>
          <w:tab w:val="left" w:pos="709"/>
        </w:tabs>
        <w:ind w:firstLine="709"/>
        <w:jc w:val="center"/>
        <w:rPr>
          <w:rFonts w:ascii="Times New Roman" w:hAnsi="Times New Roman" w:cs="Times New Roman"/>
          <w:b/>
          <w:bCs/>
          <w:u w:val="single"/>
        </w:rPr>
      </w:pPr>
      <w:r w:rsidRPr="000F33DE">
        <w:rPr>
          <w:rFonts w:ascii="Times New Roman" w:hAnsi="Times New Roman" w:cs="Times New Roman"/>
          <w:b/>
          <w:bCs/>
          <w:u w:val="single"/>
        </w:rPr>
        <w:t>A LOS DESPACHOS JUDICIALES DEL PAÍS Y PÚBLICO EN GENERAL</w:t>
      </w:r>
    </w:p>
    <w:p w14:paraId="57567A01" w14:textId="77777777" w:rsidR="009B70AE" w:rsidRPr="000F33DE" w:rsidRDefault="009B70AE" w:rsidP="009B70AE">
      <w:pPr>
        <w:pStyle w:val="Standarduser"/>
        <w:tabs>
          <w:tab w:val="left" w:pos="709"/>
        </w:tabs>
        <w:ind w:firstLine="709"/>
        <w:jc w:val="center"/>
        <w:rPr>
          <w:rFonts w:ascii="Times New Roman" w:hAnsi="Times New Roman" w:cs="Times New Roman"/>
          <w:b/>
          <w:bCs/>
          <w:u w:val="single"/>
        </w:rPr>
      </w:pPr>
    </w:p>
    <w:p w14:paraId="2B93653D" w14:textId="77777777" w:rsidR="009B70AE" w:rsidRPr="000F33DE" w:rsidRDefault="009B70AE" w:rsidP="009B70AE">
      <w:pPr>
        <w:pStyle w:val="Standarduser"/>
        <w:ind w:firstLine="709"/>
        <w:jc w:val="center"/>
        <w:rPr>
          <w:rFonts w:ascii="Times New Roman" w:hAnsi="Times New Roman" w:cs="Times New Roman"/>
        </w:rPr>
      </w:pPr>
      <w:r w:rsidRPr="000F33DE">
        <w:rPr>
          <w:rFonts w:ascii="Times New Roman" w:hAnsi="Times New Roman" w:cs="Times New Roman"/>
          <w:b/>
          <w:bCs/>
          <w:u w:val="single"/>
          <w:lang w:eastAsia="es-ES"/>
        </w:rPr>
        <w:t>SE LES HACE SABER QUE</w:t>
      </w:r>
      <w:r w:rsidRPr="000F33DE">
        <w:rPr>
          <w:rFonts w:ascii="Times New Roman" w:hAnsi="Times New Roman" w:cs="Times New Roman"/>
          <w:lang w:eastAsia="es-ES"/>
        </w:rPr>
        <w:t>:</w:t>
      </w:r>
    </w:p>
    <w:p w14:paraId="509F912D" w14:textId="77777777" w:rsidR="009B70AE" w:rsidRPr="000F33DE" w:rsidRDefault="009B70AE" w:rsidP="009B70AE">
      <w:pPr>
        <w:shd w:val="clear" w:color="auto" w:fill="FFFFFF"/>
        <w:spacing w:after="0" w:line="240" w:lineRule="auto"/>
        <w:ind w:right="-1" w:firstLine="567"/>
        <w:jc w:val="both"/>
        <w:rPr>
          <w:rFonts w:ascii="Arial" w:eastAsia="Times New Roman" w:hAnsi="Arial" w:cs="Arial"/>
          <w:i/>
          <w:iCs/>
          <w:sz w:val="24"/>
          <w:szCs w:val="24"/>
          <w:lang w:val="es-ES_tradnl" w:eastAsia="es-CR"/>
        </w:rPr>
      </w:pPr>
    </w:p>
    <w:p w14:paraId="14915826" w14:textId="77777777" w:rsidR="009B70AE" w:rsidRPr="000F33DE" w:rsidRDefault="009B70AE" w:rsidP="009B70AE">
      <w:pPr>
        <w:shd w:val="clear" w:color="auto" w:fill="FFFFFF"/>
        <w:spacing w:after="0" w:line="240" w:lineRule="auto"/>
        <w:ind w:right="-1"/>
        <w:jc w:val="both"/>
        <w:rPr>
          <w:rFonts w:ascii="Times New Roman" w:eastAsia="NSimSun" w:hAnsi="Times New Roman" w:cs="Times New Roman"/>
          <w:kern w:val="3"/>
          <w:sz w:val="24"/>
          <w:szCs w:val="24"/>
          <w:lang w:eastAsia="zh-CN" w:bidi="hi-IN"/>
        </w:rPr>
      </w:pPr>
    </w:p>
    <w:p w14:paraId="26EF5364" w14:textId="043C6575" w:rsidR="009B70AE" w:rsidRDefault="009B70AE" w:rsidP="009B70AE">
      <w:pPr>
        <w:shd w:val="clear" w:color="auto" w:fill="FFFFFF"/>
        <w:spacing w:after="0" w:line="240" w:lineRule="auto"/>
        <w:ind w:right="-1"/>
        <w:jc w:val="both"/>
        <w:rPr>
          <w:rFonts w:ascii="Times New Roman" w:eastAsia="NSimSun" w:hAnsi="Times New Roman" w:cs="Times New Roman"/>
          <w:b/>
          <w:bCs/>
          <w:i/>
          <w:iCs/>
          <w:kern w:val="3"/>
          <w:sz w:val="24"/>
          <w:szCs w:val="24"/>
          <w:lang w:eastAsia="zh-CN" w:bidi="hi-IN"/>
        </w:rPr>
      </w:pPr>
      <w:r w:rsidRPr="000F33DE">
        <w:rPr>
          <w:rFonts w:ascii="Times New Roman" w:eastAsia="NSimSun" w:hAnsi="Times New Roman" w:cs="Times New Roman"/>
          <w:kern w:val="3"/>
          <w:sz w:val="24"/>
          <w:szCs w:val="24"/>
          <w:lang w:eastAsia="zh-CN" w:bidi="hi-IN"/>
        </w:rPr>
        <w:t xml:space="preserve">El Consejo Superior del Poder Judicial en sesión No. </w:t>
      </w:r>
      <w:r w:rsidR="00C6609F">
        <w:rPr>
          <w:rFonts w:ascii="Times New Roman" w:eastAsia="NSimSun" w:hAnsi="Times New Roman" w:cs="Times New Roman"/>
          <w:kern w:val="3"/>
          <w:sz w:val="24"/>
          <w:szCs w:val="24"/>
          <w:lang w:eastAsia="zh-CN" w:bidi="hi-IN"/>
        </w:rPr>
        <w:t>15</w:t>
      </w:r>
      <w:r w:rsidRPr="000F33DE">
        <w:rPr>
          <w:rFonts w:ascii="Times New Roman" w:eastAsia="NSimSun" w:hAnsi="Times New Roman" w:cs="Times New Roman"/>
          <w:kern w:val="3"/>
          <w:sz w:val="24"/>
          <w:szCs w:val="24"/>
          <w:lang w:eastAsia="zh-CN" w:bidi="hi-IN"/>
        </w:rPr>
        <w:t>-202</w:t>
      </w:r>
      <w:r w:rsidR="00C6609F">
        <w:rPr>
          <w:rFonts w:ascii="Times New Roman" w:eastAsia="NSimSun" w:hAnsi="Times New Roman" w:cs="Times New Roman"/>
          <w:kern w:val="3"/>
          <w:sz w:val="24"/>
          <w:szCs w:val="24"/>
          <w:lang w:eastAsia="zh-CN" w:bidi="hi-IN"/>
        </w:rPr>
        <w:t>3</w:t>
      </w:r>
      <w:r w:rsidRPr="000F33DE">
        <w:rPr>
          <w:rFonts w:ascii="Times New Roman" w:eastAsia="NSimSun" w:hAnsi="Times New Roman" w:cs="Times New Roman"/>
          <w:kern w:val="3"/>
          <w:sz w:val="24"/>
          <w:szCs w:val="24"/>
          <w:lang w:eastAsia="zh-CN" w:bidi="hi-IN"/>
        </w:rPr>
        <w:t xml:space="preserve">, celebrada el </w:t>
      </w:r>
      <w:r w:rsidR="00C6609F">
        <w:rPr>
          <w:rFonts w:ascii="Times New Roman" w:eastAsia="NSimSun" w:hAnsi="Times New Roman" w:cs="Times New Roman"/>
          <w:kern w:val="3"/>
          <w:sz w:val="24"/>
          <w:szCs w:val="24"/>
          <w:lang w:eastAsia="zh-CN" w:bidi="hi-IN"/>
        </w:rPr>
        <w:t>23</w:t>
      </w:r>
      <w:r w:rsidRPr="000F33DE">
        <w:rPr>
          <w:rFonts w:ascii="Times New Roman" w:eastAsia="NSimSun" w:hAnsi="Times New Roman" w:cs="Times New Roman"/>
          <w:kern w:val="3"/>
          <w:sz w:val="24"/>
          <w:szCs w:val="24"/>
          <w:lang w:eastAsia="zh-CN" w:bidi="hi-IN"/>
        </w:rPr>
        <w:t xml:space="preserve"> de </w:t>
      </w:r>
      <w:r w:rsidR="00C6609F">
        <w:rPr>
          <w:rFonts w:ascii="Times New Roman" w:eastAsia="NSimSun" w:hAnsi="Times New Roman" w:cs="Times New Roman"/>
          <w:kern w:val="3"/>
          <w:sz w:val="24"/>
          <w:szCs w:val="24"/>
          <w:lang w:eastAsia="zh-CN" w:bidi="hi-IN"/>
        </w:rPr>
        <w:t xml:space="preserve">febrero </w:t>
      </w:r>
      <w:r w:rsidRPr="000F33DE">
        <w:rPr>
          <w:rFonts w:ascii="Times New Roman" w:eastAsia="NSimSun" w:hAnsi="Times New Roman" w:cs="Times New Roman"/>
          <w:kern w:val="3"/>
          <w:sz w:val="24"/>
          <w:szCs w:val="24"/>
          <w:lang w:eastAsia="zh-CN" w:bidi="hi-IN"/>
        </w:rPr>
        <w:t>de 202</w:t>
      </w:r>
      <w:r w:rsidR="00C6609F">
        <w:rPr>
          <w:rFonts w:ascii="Times New Roman" w:eastAsia="NSimSun" w:hAnsi="Times New Roman" w:cs="Times New Roman"/>
          <w:kern w:val="3"/>
          <w:sz w:val="24"/>
          <w:szCs w:val="24"/>
          <w:lang w:eastAsia="zh-CN" w:bidi="hi-IN"/>
        </w:rPr>
        <w:t>3</w:t>
      </w:r>
      <w:r w:rsidRPr="000F33DE">
        <w:rPr>
          <w:rFonts w:ascii="Times New Roman" w:eastAsia="NSimSun" w:hAnsi="Times New Roman" w:cs="Times New Roman"/>
          <w:kern w:val="3"/>
          <w:sz w:val="24"/>
          <w:szCs w:val="24"/>
          <w:lang w:eastAsia="zh-CN" w:bidi="hi-IN"/>
        </w:rPr>
        <w:t xml:space="preserve">, artículo </w:t>
      </w:r>
      <w:r w:rsidR="00C6609F">
        <w:rPr>
          <w:rFonts w:ascii="Times New Roman" w:eastAsia="NSimSun" w:hAnsi="Times New Roman" w:cs="Times New Roman"/>
          <w:kern w:val="3"/>
          <w:sz w:val="24"/>
          <w:szCs w:val="24"/>
          <w:lang w:eastAsia="zh-CN" w:bidi="hi-IN"/>
        </w:rPr>
        <w:t>LVI</w:t>
      </w:r>
      <w:r w:rsidRPr="000F33DE">
        <w:rPr>
          <w:rFonts w:ascii="Times New Roman" w:eastAsia="NSimSun" w:hAnsi="Times New Roman" w:cs="Times New Roman"/>
          <w:kern w:val="3"/>
          <w:sz w:val="24"/>
          <w:szCs w:val="24"/>
          <w:lang w:eastAsia="zh-CN" w:bidi="hi-IN"/>
        </w:rPr>
        <w:t xml:space="preserve">, aprobó el </w:t>
      </w:r>
      <w:r w:rsidRPr="001645BF">
        <w:rPr>
          <w:rFonts w:ascii="Times New Roman" w:hAnsi="Times New Roman" w:cs="Times New Roman"/>
          <w:i/>
          <w:iCs/>
          <w:shd w:val="clear" w:color="auto" w:fill="FFFFFF"/>
        </w:rPr>
        <w:t>“Protocolo de interpretación en LESCO, para la atención de las personas usuarias en situación de Discapacidad Auditiva</w:t>
      </w:r>
      <w:r w:rsidRPr="001645BF">
        <w:rPr>
          <w:rFonts w:ascii="Times New Roman" w:hAnsi="Times New Roman" w:cs="Times New Roman"/>
          <w:i/>
          <w:iCs/>
        </w:rPr>
        <w:t>, por medio de la colaboración del personal judicial capacitado por la institución para la atención de diligencias menores e inmediatas que faciliten el servicio y orientación a esta población”</w:t>
      </w:r>
      <w:r w:rsidR="00164201" w:rsidRPr="001645BF">
        <w:rPr>
          <w:rFonts w:ascii="Times New Roman" w:eastAsia="NSimSun" w:hAnsi="Times New Roman" w:cs="Times New Roman"/>
          <w:i/>
          <w:iCs/>
          <w:kern w:val="3"/>
          <w:sz w:val="24"/>
          <w:szCs w:val="24"/>
          <w:lang w:eastAsia="zh-CN" w:bidi="hi-IN"/>
        </w:rPr>
        <w:t>.</w:t>
      </w:r>
    </w:p>
    <w:p w14:paraId="465EF5E6" w14:textId="77777777" w:rsidR="00164201" w:rsidRDefault="00164201" w:rsidP="009B70AE">
      <w:pPr>
        <w:shd w:val="clear" w:color="auto" w:fill="FFFFFF"/>
        <w:spacing w:after="0" w:line="240" w:lineRule="auto"/>
        <w:ind w:right="-1"/>
        <w:jc w:val="both"/>
        <w:rPr>
          <w:rFonts w:ascii="Times New Roman" w:eastAsia="NSimSun" w:hAnsi="Times New Roman" w:cs="Times New Roman"/>
          <w:b/>
          <w:bCs/>
          <w:i/>
          <w:iCs/>
          <w:kern w:val="3"/>
          <w:sz w:val="24"/>
          <w:szCs w:val="24"/>
          <w:lang w:eastAsia="zh-CN" w:bidi="hi-IN"/>
        </w:rPr>
      </w:pPr>
    </w:p>
    <w:p w14:paraId="440C58D6" w14:textId="0A95EA01" w:rsidR="00164201" w:rsidRPr="001645BF" w:rsidRDefault="00164201" w:rsidP="009B70AE">
      <w:pPr>
        <w:shd w:val="clear" w:color="auto" w:fill="FFFFFF"/>
        <w:spacing w:after="0" w:line="240" w:lineRule="auto"/>
        <w:ind w:right="-1"/>
        <w:jc w:val="both"/>
        <w:rPr>
          <w:rFonts w:ascii="Times New Roman" w:eastAsia="NSimSun" w:hAnsi="Times New Roman" w:cs="Times New Roman"/>
          <w:kern w:val="3"/>
          <w:sz w:val="24"/>
          <w:szCs w:val="24"/>
          <w:lang w:eastAsia="zh-CN" w:bidi="hi-IN"/>
        </w:rPr>
      </w:pPr>
      <w:r w:rsidRPr="001645BF">
        <w:rPr>
          <w:rFonts w:ascii="Times New Roman" w:eastAsia="NSimSun" w:hAnsi="Times New Roman" w:cs="Times New Roman"/>
          <w:kern w:val="3"/>
          <w:sz w:val="24"/>
          <w:szCs w:val="24"/>
          <w:lang w:eastAsia="zh-CN" w:bidi="hi-IN"/>
        </w:rPr>
        <w:t>Se insta a la población judicial</w:t>
      </w:r>
      <w:r w:rsidR="00C6609F" w:rsidRPr="001645BF">
        <w:rPr>
          <w:rFonts w:ascii="Times New Roman" w:eastAsia="NSimSun" w:hAnsi="Times New Roman" w:cs="Times New Roman"/>
          <w:kern w:val="3"/>
          <w:sz w:val="24"/>
          <w:szCs w:val="24"/>
          <w:lang w:eastAsia="zh-CN" w:bidi="hi-IN"/>
        </w:rPr>
        <w:t xml:space="preserve"> a</w:t>
      </w:r>
      <w:r w:rsidRPr="001645BF">
        <w:rPr>
          <w:rFonts w:ascii="Times New Roman" w:eastAsia="NSimSun" w:hAnsi="Times New Roman" w:cs="Times New Roman"/>
          <w:kern w:val="3"/>
          <w:sz w:val="24"/>
          <w:szCs w:val="24"/>
          <w:lang w:eastAsia="zh-CN" w:bidi="hi-IN"/>
        </w:rPr>
        <w:t xml:space="preserve"> su atención</w:t>
      </w:r>
      <w:r w:rsidR="001645BF">
        <w:rPr>
          <w:rFonts w:ascii="Times New Roman" w:eastAsia="NSimSun" w:hAnsi="Times New Roman" w:cs="Times New Roman"/>
          <w:kern w:val="3"/>
          <w:sz w:val="24"/>
          <w:szCs w:val="24"/>
          <w:lang w:eastAsia="zh-CN" w:bidi="hi-IN"/>
        </w:rPr>
        <w:t xml:space="preserve"> mediante el siguiente link:</w:t>
      </w:r>
    </w:p>
    <w:p w14:paraId="28B8F33E" w14:textId="77777777" w:rsidR="00164201" w:rsidRDefault="00164201" w:rsidP="009B70AE">
      <w:pPr>
        <w:shd w:val="clear" w:color="auto" w:fill="FFFFFF"/>
        <w:spacing w:after="0" w:line="240" w:lineRule="auto"/>
        <w:ind w:right="-1"/>
        <w:jc w:val="both"/>
        <w:rPr>
          <w:rFonts w:ascii="Times New Roman" w:eastAsia="NSimSun" w:hAnsi="Times New Roman" w:cs="Times New Roman"/>
          <w:b/>
          <w:bCs/>
          <w:i/>
          <w:iCs/>
          <w:kern w:val="3"/>
          <w:sz w:val="24"/>
          <w:szCs w:val="24"/>
          <w:lang w:eastAsia="zh-CN" w:bidi="hi-IN"/>
        </w:rPr>
      </w:pPr>
    </w:p>
    <w:p w14:paraId="4EFDA8AE" w14:textId="03990A51" w:rsidR="00C6609F" w:rsidRDefault="00164201" w:rsidP="00C6609F">
      <w:pPr>
        <w:rPr>
          <w:lang w:eastAsia="es-CR"/>
        </w:rPr>
      </w:pPr>
      <w:r>
        <w:rPr>
          <w:rFonts w:ascii="Times New Roman" w:eastAsia="NSimSun" w:hAnsi="Times New Roman" w:cs="Times New Roman"/>
          <w:b/>
          <w:bCs/>
          <w:i/>
          <w:iCs/>
          <w:kern w:val="3"/>
          <w:sz w:val="24"/>
          <w:szCs w:val="24"/>
          <w:lang w:eastAsia="zh-CN" w:bidi="hi-IN"/>
        </w:rPr>
        <w:t xml:space="preserve"> </w:t>
      </w:r>
      <w:hyperlink r:id="rId7" w:history="1">
        <w:r w:rsidR="00C6609F">
          <w:rPr>
            <w:rStyle w:val="Hipervnculo"/>
            <w:lang w:eastAsia="es-CR"/>
          </w:rPr>
          <w:t>https://secretariacorte.poder-judicial.go.cr/index.php/documentos?download=5318:protocolo-para-facilitar-la-comunicacion-en-lesco</w:t>
        </w:r>
      </w:hyperlink>
    </w:p>
    <w:p w14:paraId="6B3308AE" w14:textId="6F013D74" w:rsidR="00C6609F" w:rsidRDefault="00C6609F" w:rsidP="00C6609F">
      <w:pPr>
        <w:pStyle w:val="Textodebloque2"/>
        <w:ind w:left="0" w:right="0" w:firstLine="0"/>
        <w:rPr>
          <w:b/>
          <w:bCs/>
          <w:sz w:val="22"/>
          <w:szCs w:val="22"/>
          <w:lang w:val="es-ES_tradnl" w:eastAsia="ar-SA"/>
        </w:rPr>
      </w:pPr>
      <w:r w:rsidRPr="004C5B23">
        <w:rPr>
          <w:b/>
          <w:bCs/>
          <w:sz w:val="22"/>
          <w:szCs w:val="22"/>
          <w:lang w:val="es-ES_tradnl" w:eastAsia="ar-SA"/>
        </w:rPr>
        <w:t xml:space="preserve">De conformidad con la circular </w:t>
      </w:r>
      <w:proofErr w:type="spellStart"/>
      <w:r w:rsidRPr="004C5B23">
        <w:rPr>
          <w:b/>
          <w:bCs/>
          <w:sz w:val="22"/>
          <w:szCs w:val="22"/>
          <w:lang w:val="es-ES_tradnl" w:eastAsia="ar-SA"/>
        </w:rPr>
        <w:t>N°</w:t>
      </w:r>
      <w:proofErr w:type="spellEnd"/>
      <w:r w:rsidRPr="004C5B23">
        <w:rPr>
          <w:b/>
          <w:bCs/>
          <w:sz w:val="22"/>
          <w:szCs w:val="22"/>
          <w:lang w:val="es-ES_tradnl" w:eastAsia="ar-SA"/>
        </w:rPr>
        <w:t xml:space="preserve"> 67-09 emitida por la Secretaría de la Corte el 22 de junio de 2009, se le comunica que en virtud del principio de gratuidad que rige esta materia, la publicación está exenta de todo pago de derechos. Publíquese una sola vez en el Boletín Judicial.</w:t>
      </w:r>
    </w:p>
    <w:p w14:paraId="1D9F8068" w14:textId="0B0DD39A" w:rsidR="00C6609F" w:rsidRDefault="00C6609F" w:rsidP="00C6609F">
      <w:pPr>
        <w:pStyle w:val="Textodebloque2"/>
        <w:ind w:left="0" w:right="0"/>
        <w:rPr>
          <w:b/>
          <w:bCs/>
          <w:sz w:val="22"/>
          <w:szCs w:val="22"/>
          <w:lang w:val="es-ES_tradnl" w:eastAsia="ar-SA"/>
        </w:rPr>
      </w:pPr>
    </w:p>
    <w:p w14:paraId="1570609C" w14:textId="77C0C1F4" w:rsidR="00C6609F" w:rsidRDefault="00C6609F" w:rsidP="00C6609F">
      <w:pPr>
        <w:rPr>
          <w:rFonts w:ascii="Times New Roman" w:hAnsi="Times New Roman" w:cs="Times New Roman"/>
          <w:sz w:val="24"/>
          <w:szCs w:val="24"/>
        </w:rPr>
      </w:pPr>
      <w:r w:rsidRPr="00955503">
        <w:rPr>
          <w:rFonts w:ascii="Times New Roman" w:hAnsi="Times New Roman" w:cs="Times New Roman"/>
          <w:sz w:val="24"/>
          <w:szCs w:val="24"/>
        </w:rPr>
        <w:t xml:space="preserve">San José, </w:t>
      </w:r>
      <w:r w:rsidR="001645BF">
        <w:rPr>
          <w:rFonts w:ascii="Times New Roman" w:hAnsi="Times New Roman" w:cs="Times New Roman"/>
          <w:sz w:val="24"/>
          <w:szCs w:val="24"/>
        </w:rPr>
        <w:t xml:space="preserve">30 </w:t>
      </w:r>
      <w:r w:rsidRPr="00955503">
        <w:rPr>
          <w:rFonts w:ascii="Times New Roman" w:hAnsi="Times New Roman" w:cs="Times New Roman"/>
          <w:sz w:val="24"/>
          <w:szCs w:val="24"/>
        </w:rPr>
        <w:t xml:space="preserve">de </w:t>
      </w:r>
      <w:r>
        <w:rPr>
          <w:rFonts w:ascii="Times New Roman" w:hAnsi="Times New Roman" w:cs="Times New Roman"/>
          <w:sz w:val="24"/>
          <w:szCs w:val="24"/>
        </w:rPr>
        <w:t xml:space="preserve">marzo </w:t>
      </w:r>
      <w:r w:rsidRPr="00955503">
        <w:rPr>
          <w:rFonts w:ascii="Times New Roman" w:hAnsi="Times New Roman" w:cs="Times New Roman"/>
          <w:sz w:val="24"/>
          <w:szCs w:val="24"/>
        </w:rPr>
        <w:t>de 202</w:t>
      </w:r>
      <w:r>
        <w:rPr>
          <w:rFonts w:ascii="Times New Roman" w:hAnsi="Times New Roman" w:cs="Times New Roman"/>
          <w:sz w:val="24"/>
          <w:szCs w:val="24"/>
        </w:rPr>
        <w:t>3.</w:t>
      </w:r>
    </w:p>
    <w:p w14:paraId="2C7B68CE" w14:textId="77777777" w:rsidR="00C6609F" w:rsidRPr="00C6609F" w:rsidRDefault="00C6609F" w:rsidP="00C6609F">
      <w:pPr>
        <w:pStyle w:val="Textodebloque2"/>
        <w:ind w:left="0" w:right="0"/>
        <w:rPr>
          <w:b/>
          <w:bCs/>
          <w:sz w:val="22"/>
          <w:szCs w:val="22"/>
          <w:lang w:val="es-CR" w:eastAsia="ar-SA"/>
        </w:rPr>
      </w:pPr>
    </w:p>
    <w:p w14:paraId="212D8AD0" w14:textId="55DDF657" w:rsidR="00C6609F" w:rsidRDefault="00C6609F" w:rsidP="00C6609F">
      <w:pPr>
        <w:rPr>
          <w:lang w:eastAsia="es-CR"/>
        </w:rPr>
      </w:pPr>
    </w:p>
    <w:p w14:paraId="1FF5FA42" w14:textId="77777777" w:rsidR="00C6609F" w:rsidRPr="004C5B23" w:rsidRDefault="00C6609F" w:rsidP="00C6609F">
      <w:pPr>
        <w:autoSpaceDE w:val="0"/>
        <w:autoSpaceDN w:val="0"/>
        <w:spacing w:after="0" w:line="240" w:lineRule="auto"/>
        <w:ind w:firstLine="709"/>
        <w:rPr>
          <w:rFonts w:ascii="Times New Roman" w:hAnsi="Times New Roman"/>
          <w:b/>
          <w:bCs/>
        </w:rPr>
      </w:pPr>
    </w:p>
    <w:p w14:paraId="3A8E8913" w14:textId="77777777" w:rsidR="00C6609F" w:rsidRPr="004C5B23" w:rsidRDefault="00C6609F" w:rsidP="00C6609F">
      <w:pPr>
        <w:pStyle w:val="Ttulo51"/>
        <w:keepNext w:val="0"/>
        <w:tabs>
          <w:tab w:val="clear" w:pos="0"/>
          <w:tab w:val="left" w:pos="708"/>
        </w:tabs>
        <w:ind w:left="851" w:right="851"/>
        <w:rPr>
          <w:rFonts w:eastAsia="Times New Roman"/>
          <w:i w:val="0"/>
          <w:iCs w:val="0"/>
          <w:sz w:val="22"/>
          <w:szCs w:val="22"/>
          <w:u w:val="none"/>
        </w:rPr>
      </w:pPr>
      <w:r w:rsidRPr="004C5B23">
        <w:rPr>
          <w:rFonts w:eastAsia="Times New Roman"/>
          <w:i w:val="0"/>
          <w:iCs w:val="0"/>
          <w:sz w:val="22"/>
          <w:szCs w:val="22"/>
          <w:u w:val="none"/>
        </w:rPr>
        <w:t>Lic. Carlos Toscano Mora Rodríguez</w:t>
      </w:r>
    </w:p>
    <w:p w14:paraId="092D623E" w14:textId="77777777" w:rsidR="00C6609F" w:rsidRPr="004C5B23" w:rsidRDefault="00C6609F" w:rsidP="00C6609F">
      <w:pPr>
        <w:pStyle w:val="Ttulo51"/>
        <w:keepNext w:val="0"/>
        <w:tabs>
          <w:tab w:val="clear" w:pos="0"/>
          <w:tab w:val="left" w:pos="708"/>
        </w:tabs>
        <w:ind w:left="851" w:right="851"/>
        <w:rPr>
          <w:rFonts w:eastAsia="Times New Roman"/>
          <w:i w:val="0"/>
          <w:iCs w:val="0"/>
          <w:sz w:val="22"/>
          <w:szCs w:val="22"/>
          <w:u w:val="none"/>
        </w:rPr>
      </w:pPr>
      <w:r w:rsidRPr="004C5B23">
        <w:rPr>
          <w:rFonts w:eastAsia="Times New Roman"/>
          <w:i w:val="0"/>
          <w:iCs w:val="0"/>
          <w:sz w:val="22"/>
          <w:szCs w:val="22"/>
          <w:u w:val="none"/>
        </w:rPr>
        <w:t>Subsecretario General interino</w:t>
      </w:r>
    </w:p>
    <w:p w14:paraId="2D1E8AD0" w14:textId="77777777" w:rsidR="00C6609F" w:rsidRPr="004C5B23" w:rsidRDefault="00C6609F" w:rsidP="00C6609F">
      <w:pPr>
        <w:ind w:left="851" w:right="851"/>
        <w:jc w:val="center"/>
        <w:rPr>
          <w:rFonts w:ascii="Times New Roman" w:hAnsi="Times New Roman"/>
          <w:b/>
          <w:bCs/>
          <w:lang w:val="es-ES" w:eastAsia="ar-SA"/>
        </w:rPr>
      </w:pPr>
      <w:r w:rsidRPr="004C5B23">
        <w:rPr>
          <w:rFonts w:ascii="Times New Roman" w:hAnsi="Times New Roman"/>
          <w:b/>
          <w:bCs/>
          <w:lang w:val="es-ES" w:eastAsia="ar-SA"/>
        </w:rPr>
        <w:t>Corte Suprema de Justicia</w:t>
      </w:r>
    </w:p>
    <w:p w14:paraId="07C02070" w14:textId="77777777" w:rsidR="00C6609F" w:rsidRPr="00C6609F" w:rsidRDefault="00C6609F" w:rsidP="00C6609F">
      <w:pPr>
        <w:suppressAutoHyphens/>
        <w:spacing w:after="0" w:line="240" w:lineRule="auto"/>
        <w:jc w:val="both"/>
        <w:rPr>
          <w:rFonts w:ascii="Times New Roman" w:hAnsi="Times New Roman"/>
          <w:i/>
          <w:iCs/>
          <w:lang w:val="es-ES" w:eastAsia="ar-SA"/>
        </w:rPr>
      </w:pPr>
    </w:p>
    <w:p w14:paraId="70A9181D" w14:textId="20B74C60" w:rsidR="00C6609F" w:rsidRPr="00C6609F" w:rsidRDefault="00C6609F" w:rsidP="00C6609F">
      <w:pPr>
        <w:suppressAutoHyphens/>
        <w:spacing w:after="0" w:line="240" w:lineRule="auto"/>
        <w:jc w:val="both"/>
        <w:rPr>
          <w:rFonts w:ascii="Times New Roman" w:hAnsi="Times New Roman"/>
          <w:bCs/>
          <w:i/>
          <w:iCs/>
          <w:lang w:val="es-ES" w:eastAsia="ar-SA"/>
        </w:rPr>
      </w:pPr>
      <w:proofErr w:type="spellStart"/>
      <w:r w:rsidRPr="00C6609F">
        <w:rPr>
          <w:rFonts w:ascii="Times New Roman" w:hAnsi="Times New Roman"/>
          <w:i/>
          <w:iCs/>
          <w:lang w:val="es-ES" w:eastAsia="ar-SA"/>
        </w:rPr>
        <w:t>Refs</w:t>
      </w:r>
      <w:proofErr w:type="spellEnd"/>
      <w:r w:rsidRPr="00C6609F">
        <w:rPr>
          <w:rFonts w:ascii="Times New Roman" w:hAnsi="Times New Roman"/>
          <w:i/>
          <w:iCs/>
          <w:lang w:val="es-ES" w:eastAsia="ar-SA"/>
        </w:rPr>
        <w:t xml:space="preserve">.: </w:t>
      </w:r>
      <w:r w:rsidRPr="00C6609F">
        <w:rPr>
          <w:rFonts w:ascii="Times New Roman" w:hAnsi="Times New Roman"/>
          <w:bCs/>
          <w:i/>
          <w:iCs/>
          <w:lang w:val="es-ES" w:eastAsia="ar-SA"/>
        </w:rPr>
        <w:t>(</w:t>
      </w:r>
      <w:r w:rsidRPr="00C6609F">
        <w:rPr>
          <w:rFonts w:ascii="Times New Roman" w:hAnsi="Times New Roman"/>
          <w:i/>
          <w:iCs/>
          <w:lang w:eastAsia="ar-SA"/>
        </w:rPr>
        <w:t>12185-2022 / 1554-2023</w:t>
      </w:r>
      <w:r w:rsidRPr="00C6609F">
        <w:rPr>
          <w:rFonts w:ascii="Times New Roman" w:hAnsi="Times New Roman"/>
          <w:bCs/>
          <w:i/>
          <w:iCs/>
          <w:lang w:val="es-ES" w:eastAsia="ar-SA"/>
        </w:rPr>
        <w:t>)</w:t>
      </w:r>
    </w:p>
    <w:p w14:paraId="220F0FEA" w14:textId="481A560A" w:rsidR="00C6609F" w:rsidRPr="00C6609F" w:rsidRDefault="00C6609F" w:rsidP="00C6609F">
      <w:pPr>
        <w:suppressAutoHyphens/>
        <w:spacing w:after="0" w:line="240" w:lineRule="auto"/>
        <w:jc w:val="both"/>
        <w:rPr>
          <w:rFonts w:ascii="Times New Roman" w:hAnsi="Times New Roman"/>
          <w:i/>
          <w:iCs/>
          <w:lang w:val="es-ES" w:eastAsia="ar-SA"/>
        </w:rPr>
      </w:pPr>
      <w:r w:rsidRPr="00C6609F">
        <w:rPr>
          <w:rFonts w:ascii="Times New Roman" w:hAnsi="Times New Roman"/>
          <w:bCs/>
          <w:i/>
          <w:iCs/>
          <w:lang w:val="es-ES" w:eastAsia="ar-SA"/>
        </w:rPr>
        <w:t>Mónica Ross</w:t>
      </w:r>
    </w:p>
    <w:p w14:paraId="3F404724" w14:textId="77777777" w:rsidR="00C6609F" w:rsidRDefault="00C6609F" w:rsidP="00C6609F">
      <w:pPr>
        <w:rPr>
          <w:lang w:eastAsia="es-CR"/>
        </w:rPr>
      </w:pPr>
    </w:p>
    <w:p w14:paraId="53243214" w14:textId="77777777" w:rsidR="00955503" w:rsidRDefault="00955503">
      <w:pPr>
        <w:rPr>
          <w:rFonts w:ascii="Times New Roman" w:hAnsi="Times New Roman" w:cs="Times New Roman"/>
          <w:sz w:val="24"/>
          <w:szCs w:val="24"/>
        </w:rPr>
      </w:pPr>
    </w:p>
    <w:p w14:paraId="77813400" w14:textId="77777777" w:rsidR="00C6609F" w:rsidRDefault="00C6609F">
      <w:pPr>
        <w:rPr>
          <w:rFonts w:ascii="Times New Roman" w:hAnsi="Times New Roman" w:cs="Times New Roman"/>
          <w:sz w:val="24"/>
          <w:szCs w:val="24"/>
        </w:rPr>
      </w:pPr>
    </w:p>
    <w:p w14:paraId="1801F89F" w14:textId="77777777" w:rsidR="00955503" w:rsidRDefault="00955503">
      <w:pPr>
        <w:rPr>
          <w:rFonts w:ascii="Times New Roman" w:hAnsi="Times New Roman" w:cs="Times New Roman"/>
          <w:sz w:val="24"/>
          <w:szCs w:val="24"/>
        </w:rPr>
      </w:pPr>
    </w:p>
    <w:p w14:paraId="1EABAF93" w14:textId="77777777" w:rsidR="00955503" w:rsidRDefault="00955503" w:rsidP="00955503">
      <w:pPr>
        <w:spacing w:after="0"/>
        <w:jc w:val="center"/>
        <w:rPr>
          <w:rFonts w:ascii="Times New Roman" w:hAnsi="Times New Roman" w:cs="Times New Roman"/>
          <w:sz w:val="24"/>
          <w:szCs w:val="24"/>
        </w:rPr>
      </w:pPr>
    </w:p>
    <w:p w14:paraId="3B7B5CA4" w14:textId="77777777" w:rsidR="00955503" w:rsidRDefault="00955503" w:rsidP="00955503">
      <w:pPr>
        <w:spacing w:after="0"/>
        <w:jc w:val="center"/>
        <w:rPr>
          <w:rFonts w:ascii="Times New Roman" w:hAnsi="Times New Roman" w:cs="Times New Roman"/>
          <w:sz w:val="24"/>
          <w:szCs w:val="24"/>
        </w:rPr>
      </w:pPr>
    </w:p>
    <w:sectPr w:rsidR="00955503">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393AA" w14:textId="77777777" w:rsidR="009F1FA9" w:rsidRDefault="009F1FA9" w:rsidP="00BD3184">
      <w:pPr>
        <w:spacing w:after="0" w:line="240" w:lineRule="auto"/>
      </w:pPr>
      <w:r>
        <w:separator/>
      </w:r>
    </w:p>
  </w:endnote>
  <w:endnote w:type="continuationSeparator" w:id="0">
    <w:p w14:paraId="450327C2" w14:textId="77777777" w:rsidR="009F1FA9" w:rsidRDefault="009F1FA9" w:rsidP="00BD3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342057"/>
      <w:docPartObj>
        <w:docPartGallery w:val="Page Numbers (Bottom of Page)"/>
        <w:docPartUnique/>
      </w:docPartObj>
    </w:sdtPr>
    <w:sdtEndPr/>
    <w:sdtContent>
      <w:p w14:paraId="07530D7D" w14:textId="77777777" w:rsidR="002B715A" w:rsidRDefault="002B715A">
        <w:pPr>
          <w:pStyle w:val="Piedepgina"/>
          <w:jc w:val="right"/>
        </w:pPr>
        <w:r>
          <w:fldChar w:fldCharType="begin"/>
        </w:r>
        <w:r>
          <w:instrText>PAGE   \* MERGEFORMAT</w:instrText>
        </w:r>
        <w:r>
          <w:fldChar w:fldCharType="separate"/>
        </w:r>
        <w:r>
          <w:rPr>
            <w:lang w:val="es-ES"/>
          </w:rPr>
          <w:t>2</w:t>
        </w:r>
        <w:r>
          <w:fldChar w:fldCharType="end"/>
        </w:r>
      </w:p>
    </w:sdtContent>
  </w:sdt>
  <w:p w14:paraId="1839384C" w14:textId="77777777" w:rsidR="002B715A" w:rsidRDefault="002B71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8EC85" w14:textId="77777777" w:rsidR="009F1FA9" w:rsidRDefault="009F1FA9" w:rsidP="00BD3184">
      <w:pPr>
        <w:spacing w:after="0" w:line="240" w:lineRule="auto"/>
      </w:pPr>
      <w:r>
        <w:separator/>
      </w:r>
    </w:p>
  </w:footnote>
  <w:footnote w:type="continuationSeparator" w:id="0">
    <w:p w14:paraId="58DCEDB3" w14:textId="77777777" w:rsidR="009F1FA9" w:rsidRDefault="009F1FA9" w:rsidP="00BD3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50C72"/>
    <w:multiLevelType w:val="hybridMultilevel"/>
    <w:tmpl w:val="59A2204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3CD57FBF"/>
    <w:multiLevelType w:val="hybridMultilevel"/>
    <w:tmpl w:val="0A1AD53E"/>
    <w:lvl w:ilvl="0" w:tplc="140A000D">
      <w:start w:val="1"/>
      <w:numFmt w:val="bullet"/>
      <w:lvlText w:val=""/>
      <w:lvlJc w:val="left"/>
      <w:pPr>
        <w:ind w:left="1800" w:hanging="360"/>
      </w:pPr>
      <w:rPr>
        <w:rFonts w:ascii="Wingdings" w:hAnsi="Wingdings"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2" w15:restartNumberingAfterBreak="0">
    <w:nsid w:val="53D42435"/>
    <w:multiLevelType w:val="hybridMultilevel"/>
    <w:tmpl w:val="DBACF47A"/>
    <w:lvl w:ilvl="0" w:tplc="8FF89AF8">
      <w:start w:val="1"/>
      <w:numFmt w:val="upperRoman"/>
      <w:lvlText w:val="%1."/>
      <w:lvlJc w:val="left"/>
      <w:pPr>
        <w:ind w:left="1080" w:hanging="72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6C519BC"/>
    <w:multiLevelType w:val="hybridMultilevel"/>
    <w:tmpl w:val="DB1C73F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AE"/>
    <w:rsid w:val="00002A57"/>
    <w:rsid w:val="0001365D"/>
    <w:rsid w:val="00033B57"/>
    <w:rsid w:val="000363D1"/>
    <w:rsid w:val="0008032C"/>
    <w:rsid w:val="000857F2"/>
    <w:rsid w:val="000870E8"/>
    <w:rsid w:val="000A42CF"/>
    <w:rsid w:val="000B1995"/>
    <w:rsid w:val="000B63E5"/>
    <w:rsid w:val="000D5F43"/>
    <w:rsid w:val="000D6830"/>
    <w:rsid w:val="000F33DE"/>
    <w:rsid w:val="001264D7"/>
    <w:rsid w:val="00164201"/>
    <w:rsid w:val="001645BF"/>
    <w:rsid w:val="00165C4E"/>
    <w:rsid w:val="00184353"/>
    <w:rsid w:val="0019239C"/>
    <w:rsid w:val="001A1055"/>
    <w:rsid w:val="001A6165"/>
    <w:rsid w:val="001C2239"/>
    <w:rsid w:val="00212BD9"/>
    <w:rsid w:val="00295711"/>
    <w:rsid w:val="002A0494"/>
    <w:rsid w:val="002B0BFA"/>
    <w:rsid w:val="002B715A"/>
    <w:rsid w:val="002C1C3A"/>
    <w:rsid w:val="002D0EBD"/>
    <w:rsid w:val="002E5DB8"/>
    <w:rsid w:val="002E6E06"/>
    <w:rsid w:val="00313F1C"/>
    <w:rsid w:val="003345C3"/>
    <w:rsid w:val="003427F9"/>
    <w:rsid w:val="00351787"/>
    <w:rsid w:val="003554BA"/>
    <w:rsid w:val="003720C3"/>
    <w:rsid w:val="00393354"/>
    <w:rsid w:val="003B11F2"/>
    <w:rsid w:val="003B6A45"/>
    <w:rsid w:val="003D0EC4"/>
    <w:rsid w:val="004043E4"/>
    <w:rsid w:val="00424925"/>
    <w:rsid w:val="004362C9"/>
    <w:rsid w:val="004666C5"/>
    <w:rsid w:val="00494061"/>
    <w:rsid w:val="00497FFC"/>
    <w:rsid w:val="004A2FF6"/>
    <w:rsid w:val="004A3F08"/>
    <w:rsid w:val="004D486A"/>
    <w:rsid w:val="004D48C5"/>
    <w:rsid w:val="004F31E3"/>
    <w:rsid w:val="004F3B2A"/>
    <w:rsid w:val="005216FE"/>
    <w:rsid w:val="00534B84"/>
    <w:rsid w:val="0058008A"/>
    <w:rsid w:val="005B54E2"/>
    <w:rsid w:val="005C2920"/>
    <w:rsid w:val="005E71E2"/>
    <w:rsid w:val="005F1045"/>
    <w:rsid w:val="00602A80"/>
    <w:rsid w:val="0060451F"/>
    <w:rsid w:val="00624F59"/>
    <w:rsid w:val="006340BA"/>
    <w:rsid w:val="00656AD7"/>
    <w:rsid w:val="006601B0"/>
    <w:rsid w:val="006642F3"/>
    <w:rsid w:val="00672F9E"/>
    <w:rsid w:val="00694328"/>
    <w:rsid w:val="006A1ED9"/>
    <w:rsid w:val="006A6866"/>
    <w:rsid w:val="006A71D1"/>
    <w:rsid w:val="006C0862"/>
    <w:rsid w:val="006D3188"/>
    <w:rsid w:val="0070780B"/>
    <w:rsid w:val="00711847"/>
    <w:rsid w:val="0071422B"/>
    <w:rsid w:val="00750AFA"/>
    <w:rsid w:val="007604F6"/>
    <w:rsid w:val="0076384E"/>
    <w:rsid w:val="00764F89"/>
    <w:rsid w:val="00785130"/>
    <w:rsid w:val="00791F06"/>
    <w:rsid w:val="007A5237"/>
    <w:rsid w:val="007B74E2"/>
    <w:rsid w:val="007B7CA6"/>
    <w:rsid w:val="00802A05"/>
    <w:rsid w:val="0086515A"/>
    <w:rsid w:val="0088036B"/>
    <w:rsid w:val="008D6EC7"/>
    <w:rsid w:val="008D79A4"/>
    <w:rsid w:val="009067F5"/>
    <w:rsid w:val="009145B5"/>
    <w:rsid w:val="009553D9"/>
    <w:rsid w:val="00955503"/>
    <w:rsid w:val="009A4EDB"/>
    <w:rsid w:val="009B70AE"/>
    <w:rsid w:val="009F1FA9"/>
    <w:rsid w:val="00A133B2"/>
    <w:rsid w:val="00A30009"/>
    <w:rsid w:val="00A3316A"/>
    <w:rsid w:val="00A571FF"/>
    <w:rsid w:val="00A72E03"/>
    <w:rsid w:val="00AB568A"/>
    <w:rsid w:val="00B012E1"/>
    <w:rsid w:val="00B0181A"/>
    <w:rsid w:val="00B04A9F"/>
    <w:rsid w:val="00B44958"/>
    <w:rsid w:val="00B5390D"/>
    <w:rsid w:val="00B53F67"/>
    <w:rsid w:val="00B61588"/>
    <w:rsid w:val="00B749BD"/>
    <w:rsid w:val="00BA28FF"/>
    <w:rsid w:val="00BD3184"/>
    <w:rsid w:val="00BD4BDE"/>
    <w:rsid w:val="00C01736"/>
    <w:rsid w:val="00C0283C"/>
    <w:rsid w:val="00C30108"/>
    <w:rsid w:val="00C35171"/>
    <w:rsid w:val="00C4467B"/>
    <w:rsid w:val="00C57021"/>
    <w:rsid w:val="00C625FB"/>
    <w:rsid w:val="00C6609F"/>
    <w:rsid w:val="00C739DA"/>
    <w:rsid w:val="00C84362"/>
    <w:rsid w:val="00CA1826"/>
    <w:rsid w:val="00CA308B"/>
    <w:rsid w:val="00CD10E1"/>
    <w:rsid w:val="00CD5569"/>
    <w:rsid w:val="00D06F45"/>
    <w:rsid w:val="00D32605"/>
    <w:rsid w:val="00D47C0E"/>
    <w:rsid w:val="00D871CE"/>
    <w:rsid w:val="00D93C35"/>
    <w:rsid w:val="00DA1829"/>
    <w:rsid w:val="00DB516E"/>
    <w:rsid w:val="00DE3531"/>
    <w:rsid w:val="00DE5966"/>
    <w:rsid w:val="00E00075"/>
    <w:rsid w:val="00E173AB"/>
    <w:rsid w:val="00E329A9"/>
    <w:rsid w:val="00E37749"/>
    <w:rsid w:val="00E56F36"/>
    <w:rsid w:val="00E61250"/>
    <w:rsid w:val="00E637E1"/>
    <w:rsid w:val="00E64839"/>
    <w:rsid w:val="00EB0D5E"/>
    <w:rsid w:val="00EF5329"/>
    <w:rsid w:val="00F37247"/>
    <w:rsid w:val="00F50C87"/>
    <w:rsid w:val="00F849AB"/>
    <w:rsid w:val="00F87A11"/>
    <w:rsid w:val="00F961E9"/>
    <w:rsid w:val="00FA6900"/>
    <w:rsid w:val="00FD36C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71D5"/>
  <w15:chartTrackingRefBased/>
  <w15:docId w15:val="{98A2714B-DAE7-4C8D-87D8-6F04E484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70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user">
    <w:name w:val="Standard (user)"/>
    <w:rsid w:val="009B70A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redeterminado">
    <w:name w:val="Predeterminado"/>
    <w:rsid w:val="009B70AE"/>
    <w:pPr>
      <w:suppressAutoHyphens/>
      <w:spacing w:after="200" w:line="276" w:lineRule="auto"/>
    </w:pPr>
    <w:rPr>
      <w:rFonts w:ascii="Calibri" w:eastAsia="Arial Unicode MS" w:hAnsi="Calibri" w:cs="Calibri"/>
      <w:lang w:val="es-MX"/>
    </w:rPr>
  </w:style>
  <w:style w:type="paragraph" w:styleId="Prrafodelista">
    <w:name w:val="List Paragraph"/>
    <w:basedOn w:val="Normal"/>
    <w:uiPriority w:val="34"/>
    <w:qFormat/>
    <w:rsid w:val="0008032C"/>
    <w:pPr>
      <w:ind w:left="720"/>
      <w:contextualSpacing/>
    </w:pPr>
  </w:style>
  <w:style w:type="paragraph" w:customStyle="1" w:styleId="Default">
    <w:name w:val="Default"/>
    <w:rsid w:val="009067F5"/>
    <w:pPr>
      <w:autoSpaceDE w:val="0"/>
      <w:autoSpaceDN w:val="0"/>
      <w:adjustRightInd w:val="0"/>
      <w:spacing w:after="0" w:line="240" w:lineRule="auto"/>
    </w:pPr>
    <w:rPr>
      <w:rFonts w:ascii="Myriad Pro" w:hAnsi="Myriad Pro" w:cs="Myriad Pro"/>
      <w:color w:val="000000"/>
      <w:sz w:val="24"/>
      <w:szCs w:val="24"/>
    </w:rPr>
  </w:style>
  <w:style w:type="paragraph" w:styleId="Encabezado">
    <w:name w:val="header"/>
    <w:basedOn w:val="Normal"/>
    <w:link w:val="EncabezadoCar"/>
    <w:uiPriority w:val="99"/>
    <w:unhideWhenUsed/>
    <w:rsid w:val="002B71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715A"/>
  </w:style>
  <w:style w:type="paragraph" w:styleId="Piedepgina">
    <w:name w:val="footer"/>
    <w:basedOn w:val="Normal"/>
    <w:link w:val="PiedepginaCar"/>
    <w:uiPriority w:val="99"/>
    <w:unhideWhenUsed/>
    <w:rsid w:val="002B71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715A"/>
  </w:style>
  <w:style w:type="character" w:styleId="nfasis">
    <w:name w:val="Emphasis"/>
    <w:basedOn w:val="Fuentedeprrafopredeter"/>
    <w:uiPriority w:val="20"/>
    <w:qFormat/>
    <w:rsid w:val="00C57021"/>
    <w:rPr>
      <w:i/>
      <w:iCs/>
    </w:rPr>
  </w:style>
  <w:style w:type="paragraph" w:styleId="Textodeglobo">
    <w:name w:val="Balloon Text"/>
    <w:basedOn w:val="Normal"/>
    <w:link w:val="TextodegloboCar"/>
    <w:uiPriority w:val="99"/>
    <w:semiHidden/>
    <w:unhideWhenUsed/>
    <w:rsid w:val="006A1E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1ED9"/>
    <w:rPr>
      <w:rFonts w:ascii="Segoe UI" w:hAnsi="Segoe UI" w:cs="Segoe UI"/>
      <w:sz w:val="18"/>
      <w:szCs w:val="18"/>
    </w:rPr>
  </w:style>
  <w:style w:type="paragraph" w:styleId="Revisin">
    <w:name w:val="Revision"/>
    <w:hidden/>
    <w:uiPriority w:val="99"/>
    <w:semiHidden/>
    <w:rsid w:val="007B74E2"/>
    <w:pPr>
      <w:spacing w:after="0" w:line="240" w:lineRule="auto"/>
    </w:pPr>
  </w:style>
  <w:style w:type="character" w:styleId="Hipervnculo">
    <w:name w:val="Hyperlink"/>
    <w:basedOn w:val="Fuentedeprrafopredeter"/>
    <w:uiPriority w:val="99"/>
    <w:semiHidden/>
    <w:unhideWhenUsed/>
    <w:rsid w:val="00C6609F"/>
    <w:rPr>
      <w:color w:val="0563C1"/>
      <w:u w:val="single"/>
    </w:rPr>
  </w:style>
  <w:style w:type="paragraph" w:customStyle="1" w:styleId="Textodebloque2">
    <w:name w:val="Texto de bloque2"/>
    <w:basedOn w:val="Normal"/>
    <w:uiPriority w:val="99"/>
    <w:qFormat/>
    <w:rsid w:val="00C6609F"/>
    <w:pPr>
      <w:widowControl w:val="0"/>
      <w:spacing w:after="0" w:line="240" w:lineRule="auto"/>
      <w:ind w:left="851" w:right="851" w:firstLine="709"/>
      <w:jc w:val="both"/>
    </w:pPr>
    <w:rPr>
      <w:rFonts w:ascii="Times New Roman" w:eastAsia="Times New Roman" w:hAnsi="Times New Roman" w:cs="Times New Roman"/>
      <w:sz w:val="24"/>
      <w:szCs w:val="24"/>
      <w:lang w:val="es-ES" w:eastAsia="zh-CN"/>
    </w:rPr>
  </w:style>
  <w:style w:type="paragraph" w:customStyle="1" w:styleId="Ttulo51">
    <w:name w:val="Título 51"/>
    <w:next w:val="Normal"/>
    <w:rsid w:val="00C6609F"/>
    <w:pPr>
      <w:keepNext/>
      <w:widowControl w:val="0"/>
      <w:shd w:val="clear" w:color="auto" w:fill="FFFFFF"/>
      <w:tabs>
        <w:tab w:val="left" w:pos="0"/>
      </w:tabs>
      <w:suppressAutoHyphens/>
      <w:spacing w:after="0" w:line="240" w:lineRule="auto"/>
      <w:jc w:val="center"/>
    </w:pPr>
    <w:rPr>
      <w:rFonts w:ascii="Times New Roman" w:eastAsia="Lucida Sans Unicode" w:hAnsi="Times New Roman" w:cs="Times New Roman"/>
      <w:b/>
      <w:bCs/>
      <w:i/>
      <w:iCs/>
      <w:sz w:val="26"/>
      <w:szCs w:val="26"/>
      <w:u w:val="single"/>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26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ecretariacorte.poder-judicial.go.cr/index.php/documentos?download=5318:protocolo-para-facilitar-la-comunicacion-en-les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1372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Calderón Chaves</dc:creator>
  <cp:keywords/>
  <dc:description/>
  <cp:lastModifiedBy>Angie Calderón Chaves</cp:lastModifiedBy>
  <cp:revision>2</cp:revision>
  <dcterms:created xsi:type="dcterms:W3CDTF">2023-03-31T14:14:00Z</dcterms:created>
  <dcterms:modified xsi:type="dcterms:W3CDTF">2023-03-31T14:14:00Z</dcterms:modified>
</cp:coreProperties>
</file>