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F660" w14:textId="79DEA679" w:rsidR="0064455D" w:rsidRPr="0064455D" w:rsidRDefault="0064455D" w:rsidP="00036A47">
      <w:pPr>
        <w:widowControl w:val="0"/>
        <w:jc w:val="center"/>
        <w:rPr>
          <w:rFonts w:ascii="Times New Roman" w:eastAsia="Arial Unicode MS" w:hAnsi="Times New Roman" w:cs="Times New Roman"/>
          <w:b/>
          <w:bCs/>
          <w:kern w:val="2"/>
          <w:u w:val="single"/>
          <w:lang w:eastAsia="zh-CN"/>
        </w:rPr>
      </w:pPr>
      <w:r w:rsidRPr="0064455D">
        <w:rPr>
          <w:rFonts w:ascii="Times New Roman" w:eastAsia="Arial Unicode MS" w:hAnsi="Times New Roman" w:cs="Times New Roman"/>
          <w:b/>
          <w:bCs/>
          <w:kern w:val="2"/>
          <w:u w:val="single"/>
          <w:lang w:eastAsia="zh-CN"/>
        </w:rPr>
        <w:t xml:space="preserve">CIRCULAR Nº </w:t>
      </w:r>
      <w:r w:rsidR="00793809">
        <w:rPr>
          <w:rFonts w:ascii="Times New Roman" w:eastAsia="Arial Unicode MS" w:hAnsi="Times New Roman" w:cs="Times New Roman"/>
          <w:b/>
          <w:bCs/>
          <w:kern w:val="2"/>
          <w:u w:val="single"/>
          <w:lang w:eastAsia="zh-CN"/>
        </w:rPr>
        <w:t>117</w:t>
      </w:r>
      <w:r w:rsidRPr="0064455D">
        <w:rPr>
          <w:rFonts w:ascii="Times New Roman" w:eastAsia="Arial Unicode MS" w:hAnsi="Times New Roman" w:cs="Times New Roman"/>
          <w:b/>
          <w:bCs/>
          <w:kern w:val="2"/>
          <w:u w:val="single"/>
          <w:lang w:eastAsia="zh-CN"/>
        </w:rPr>
        <w:t>-202</w:t>
      </w:r>
      <w:r w:rsidR="00FC5073">
        <w:rPr>
          <w:rFonts w:ascii="Times New Roman" w:eastAsia="Arial Unicode MS" w:hAnsi="Times New Roman" w:cs="Times New Roman"/>
          <w:b/>
          <w:bCs/>
          <w:kern w:val="2"/>
          <w:u w:val="single"/>
          <w:lang w:eastAsia="zh-CN"/>
        </w:rPr>
        <w:t>3</w:t>
      </w:r>
      <w:bookmarkStart w:id="0" w:name="_GoBack"/>
      <w:bookmarkEnd w:id="0"/>
    </w:p>
    <w:p w14:paraId="20FD7AA6" w14:textId="77777777" w:rsidR="0064455D" w:rsidRPr="0064455D" w:rsidRDefault="0064455D" w:rsidP="0064455D">
      <w:pPr>
        <w:widowControl w:val="0"/>
        <w:ind w:firstLine="709"/>
        <w:jc w:val="both"/>
        <w:rPr>
          <w:rFonts w:ascii="Times New Roman" w:eastAsia="Arial Unicode MS" w:hAnsi="Times New Roman" w:cs="Times New Roman"/>
          <w:b/>
          <w:bCs/>
          <w:kern w:val="2"/>
          <w:lang w:eastAsia="zh-CN"/>
        </w:rPr>
      </w:pPr>
    </w:p>
    <w:p w14:paraId="255E4F0C" w14:textId="20E06744" w:rsidR="005335C0" w:rsidRPr="005335C0" w:rsidRDefault="005335C0" w:rsidP="001D408E">
      <w:pPr>
        <w:widowControl w:val="0"/>
        <w:autoSpaceDE w:val="0"/>
        <w:autoSpaceDN w:val="0"/>
        <w:jc w:val="both"/>
        <w:rPr>
          <w:rFonts w:ascii="Times New Roman" w:eastAsia="Cambria" w:hAnsi="Times New Roman" w:cs="Times New Roman"/>
        </w:rPr>
      </w:pPr>
      <w:r w:rsidRPr="005335C0">
        <w:rPr>
          <w:rFonts w:ascii="Times New Roman" w:eastAsia="Cambria" w:hAnsi="Times New Roman" w:cs="Times New Roman"/>
          <w:b/>
        </w:rPr>
        <w:t>Asunto</w:t>
      </w:r>
      <w:r w:rsidRPr="005335C0">
        <w:rPr>
          <w:rFonts w:ascii="Times New Roman" w:eastAsia="Cambria" w:hAnsi="Times New Roman" w:cs="Times New Roman"/>
        </w:rPr>
        <w:t>:</w:t>
      </w:r>
      <w:r w:rsidRPr="005335C0">
        <w:rPr>
          <w:rFonts w:ascii="Times New Roman" w:eastAsia="Cambria" w:hAnsi="Times New Roman" w:cs="Times New Roman"/>
          <w:spacing w:val="7"/>
        </w:rPr>
        <w:t xml:space="preserve"> </w:t>
      </w:r>
      <w:r w:rsidRPr="005335C0">
        <w:rPr>
          <w:rFonts w:ascii="Times New Roman" w:eastAsia="Cambria" w:hAnsi="Times New Roman" w:cs="Times New Roman"/>
        </w:rPr>
        <w:t>“</w:t>
      </w:r>
      <w:r w:rsidR="00793809" w:rsidRPr="00793809">
        <w:rPr>
          <w:rFonts w:ascii="Times New Roman" w:eastAsia="Cambria" w:hAnsi="Times New Roman" w:cs="Times New Roman"/>
        </w:rPr>
        <w:t>Mejoras realizadas en los sistemas informáticos institucionales para facilitar la accesibilidad de la documentación e información a las personas usuarias con discapacidad visual y/o auditiva, así como algunas recomendaciones generales</w:t>
      </w:r>
      <w:r>
        <w:rPr>
          <w:rFonts w:ascii="Times New Roman" w:eastAsia="Cambria" w:hAnsi="Times New Roman" w:cs="Times New Roman"/>
        </w:rPr>
        <w:t>.</w:t>
      </w:r>
      <w:r w:rsidRPr="005335C0">
        <w:rPr>
          <w:rFonts w:ascii="Times New Roman" w:eastAsia="Cambria" w:hAnsi="Times New Roman" w:cs="Times New Roman"/>
        </w:rPr>
        <w:t>”</w:t>
      </w:r>
    </w:p>
    <w:p w14:paraId="2E0B3BFA" w14:textId="77777777" w:rsidR="005335C0" w:rsidRPr="00095EAD" w:rsidRDefault="005335C0" w:rsidP="005335C0">
      <w:pPr>
        <w:widowControl w:val="0"/>
        <w:autoSpaceDE w:val="0"/>
        <w:autoSpaceDN w:val="0"/>
        <w:ind w:left="851" w:right="851"/>
        <w:rPr>
          <w:rFonts w:eastAsia="Cambria"/>
          <w:b/>
          <w:i/>
        </w:rPr>
      </w:pPr>
    </w:p>
    <w:p w14:paraId="0008BDA4" w14:textId="64ABCBDA" w:rsidR="005335C0" w:rsidRPr="005335C0" w:rsidRDefault="005335C0" w:rsidP="001C4255">
      <w:pPr>
        <w:widowControl w:val="0"/>
        <w:autoSpaceDE w:val="0"/>
        <w:autoSpaceDN w:val="0"/>
        <w:rPr>
          <w:rFonts w:ascii="Times New Roman" w:eastAsia="Palatino Linotype" w:hAnsi="Times New Roman" w:cs="Times New Roman"/>
          <w:b/>
          <w:bCs/>
          <w:u w:color="000000"/>
        </w:rPr>
      </w:pPr>
      <w:r w:rsidRPr="005335C0">
        <w:rPr>
          <w:rFonts w:ascii="Times New Roman" w:eastAsia="Palatino Linotype" w:hAnsi="Times New Roman" w:cs="Times New Roman"/>
          <w:b/>
          <w:bCs/>
          <w:u w:color="000000"/>
        </w:rPr>
        <w:t xml:space="preserve">A LOS DESPACHOS JUDICIALES DEL PAÍS, Y PÚBLICO EN </w:t>
      </w:r>
      <w:proofErr w:type="gramStart"/>
      <w:r w:rsidR="000D5F42" w:rsidRPr="005335C0">
        <w:rPr>
          <w:rFonts w:ascii="Times New Roman" w:eastAsia="Palatino Linotype" w:hAnsi="Times New Roman" w:cs="Times New Roman"/>
          <w:b/>
          <w:bCs/>
          <w:u w:color="000000"/>
        </w:rPr>
        <w:t>GENERAL</w:t>
      </w:r>
      <w:r w:rsidR="000D5F42">
        <w:rPr>
          <w:rFonts w:ascii="Times New Roman" w:eastAsia="Palatino Linotype" w:hAnsi="Times New Roman" w:cs="Times New Roman"/>
          <w:b/>
          <w:bCs/>
          <w:u w:color="000000"/>
        </w:rPr>
        <w:t xml:space="preserve">, </w:t>
      </w:r>
      <w:r w:rsidR="000D5F42">
        <w:rPr>
          <w:rFonts w:ascii="Times New Roman" w:eastAsia="Palatino Linotype" w:hAnsi="Times New Roman" w:cs="Times New Roman"/>
          <w:b/>
          <w:bCs/>
          <w:spacing w:val="-57"/>
          <w:u w:color="000000"/>
        </w:rPr>
        <w:t xml:space="preserve"> </w:t>
      </w:r>
      <w:r>
        <w:rPr>
          <w:rFonts w:ascii="Times New Roman" w:eastAsia="Palatino Linotype" w:hAnsi="Times New Roman" w:cs="Times New Roman"/>
          <w:b/>
          <w:bCs/>
          <w:spacing w:val="-57"/>
          <w:u w:color="000000"/>
        </w:rPr>
        <w:t xml:space="preserve"> </w:t>
      </w:r>
      <w:proofErr w:type="gramEnd"/>
      <w:r w:rsidRPr="005335C0">
        <w:rPr>
          <w:rFonts w:ascii="Times New Roman" w:eastAsia="Palatino Linotype" w:hAnsi="Times New Roman" w:cs="Times New Roman"/>
          <w:b/>
          <w:bCs/>
          <w:u w:color="000000"/>
        </w:rPr>
        <w:t>SE LES HACE SABER</w:t>
      </w:r>
      <w:r w:rsidRPr="005335C0">
        <w:rPr>
          <w:rFonts w:ascii="Times New Roman" w:eastAsia="Palatino Linotype" w:hAnsi="Times New Roman" w:cs="Times New Roman"/>
          <w:b/>
          <w:bCs/>
          <w:spacing w:val="1"/>
          <w:u w:color="000000"/>
        </w:rPr>
        <w:t xml:space="preserve"> </w:t>
      </w:r>
      <w:r w:rsidRPr="005335C0">
        <w:rPr>
          <w:rFonts w:ascii="Times New Roman" w:eastAsia="Palatino Linotype" w:hAnsi="Times New Roman" w:cs="Times New Roman"/>
          <w:b/>
          <w:bCs/>
          <w:u w:color="000000"/>
        </w:rPr>
        <w:t>QUE:</w:t>
      </w:r>
    </w:p>
    <w:p w14:paraId="6A5FEB8E" w14:textId="77777777" w:rsidR="005335C0" w:rsidRPr="005335C0" w:rsidRDefault="005335C0" w:rsidP="001C4255">
      <w:pPr>
        <w:widowControl w:val="0"/>
        <w:autoSpaceDE w:val="0"/>
        <w:autoSpaceDN w:val="0"/>
        <w:jc w:val="center"/>
        <w:rPr>
          <w:rFonts w:ascii="Times New Roman" w:eastAsia="Palatino Linotype" w:hAnsi="Times New Roman" w:cs="Times New Roman"/>
          <w:b/>
          <w:bCs/>
          <w:u w:color="000000"/>
        </w:rPr>
      </w:pPr>
    </w:p>
    <w:p w14:paraId="0462234B" w14:textId="1D44AE21" w:rsidR="00793809" w:rsidRPr="00793809" w:rsidRDefault="00793809" w:rsidP="001C4255">
      <w:pPr>
        <w:widowControl w:val="0"/>
        <w:shd w:val="clear" w:color="auto" w:fill="FFFFFF"/>
        <w:autoSpaceDE w:val="0"/>
        <w:ind w:firstLine="709"/>
        <w:jc w:val="both"/>
        <w:textAlignment w:val="baseline"/>
        <w:rPr>
          <w:rFonts w:ascii="Times New Roman" w:eastAsia="Book Antiqua" w:hAnsi="Times New Roman" w:cs="Times New Roman"/>
          <w:kern w:val="1"/>
          <w:lang w:eastAsia="zh-CN" w:bidi="es-CR"/>
        </w:rPr>
      </w:pPr>
      <w:r w:rsidRPr="00793809">
        <w:rPr>
          <w:rFonts w:ascii="Times New Roman" w:eastAsia="NSimSun" w:hAnsi="Times New Roman" w:cs="Times New Roman"/>
          <w:kern w:val="3"/>
          <w:lang w:eastAsia="zh-CN" w:bidi="hi-IN"/>
        </w:rPr>
        <w:t>El Consejo Superior del Poder Judicial en sesión N°40-2023, celebrada el 1</w:t>
      </w:r>
      <w:r w:rsidR="001D68B3">
        <w:rPr>
          <w:rFonts w:ascii="Times New Roman" w:eastAsia="NSimSun" w:hAnsi="Times New Roman" w:cs="Times New Roman"/>
          <w:kern w:val="3"/>
          <w:lang w:eastAsia="zh-CN" w:bidi="hi-IN"/>
        </w:rPr>
        <w:t>1</w:t>
      </w:r>
      <w:r w:rsidRPr="00793809">
        <w:rPr>
          <w:rFonts w:ascii="Times New Roman" w:eastAsia="NSimSun" w:hAnsi="Times New Roman" w:cs="Times New Roman"/>
          <w:kern w:val="3"/>
          <w:lang w:eastAsia="zh-CN" w:bidi="hi-IN"/>
        </w:rPr>
        <w:t xml:space="preserve"> de mayo de 2023, artículo XLVI, y por recomendación de la Subcomisión de Acceso a la Justicia de Personas con Discapacidad, dispuso </w:t>
      </w:r>
      <w:r w:rsidR="000D5F42">
        <w:rPr>
          <w:rFonts w:ascii="Times New Roman" w:eastAsia="NSimSun" w:hAnsi="Times New Roman" w:cs="Times New Roman"/>
          <w:kern w:val="3"/>
          <w:lang w:eastAsia="zh-CN" w:bidi="hi-IN"/>
        </w:rPr>
        <w:t xml:space="preserve">hacer de conocimiento de los despachos judiciales del país y público en general las </w:t>
      </w:r>
      <w:r w:rsidRPr="00793809">
        <w:rPr>
          <w:rFonts w:ascii="Times New Roman" w:eastAsia="NSimSun" w:hAnsi="Times New Roman" w:cs="Times New Roman"/>
          <w:kern w:val="3"/>
          <w:lang w:eastAsia="zh-CN" w:bidi="hi-IN"/>
        </w:rPr>
        <w:t>“Mejoras realizadas en los</w:t>
      </w:r>
      <w:r w:rsidRPr="00793809">
        <w:rPr>
          <w:rFonts w:ascii="Times New Roman" w:eastAsia="Book Antiqua" w:hAnsi="Times New Roman" w:cs="Times New Roman"/>
          <w:i/>
          <w:iCs/>
          <w:kern w:val="1"/>
          <w:shd w:val="clear" w:color="auto" w:fill="FFFFFF"/>
          <w:lang w:eastAsia="zh-CN" w:bidi="es-CR"/>
        </w:rPr>
        <w:t xml:space="preserve"> sistemas informáticos institucionales para facilitar la accesibilidad de la documentación e información a las personas usuarias con discapacidad visual y/o auditiva, así como algunas recomendaciones generales</w:t>
      </w:r>
      <w:r w:rsidR="000D5F42">
        <w:rPr>
          <w:rFonts w:ascii="Times New Roman" w:eastAsia="Book Antiqua" w:hAnsi="Times New Roman" w:cs="Times New Roman"/>
          <w:i/>
          <w:iCs/>
          <w:kern w:val="1"/>
          <w:shd w:val="clear" w:color="auto" w:fill="FFFFFF"/>
          <w:lang w:eastAsia="zh-CN" w:bidi="es-CR"/>
        </w:rPr>
        <w:t>”</w:t>
      </w:r>
      <w:r w:rsidRPr="00793809">
        <w:rPr>
          <w:rFonts w:ascii="Times New Roman" w:eastAsia="Book Antiqua" w:hAnsi="Times New Roman" w:cs="Times New Roman"/>
          <w:kern w:val="1"/>
          <w:shd w:val="clear" w:color="auto" w:fill="FFFFFF"/>
          <w:lang w:eastAsia="zh-CN" w:bidi="es-CR"/>
        </w:rPr>
        <w:t xml:space="preserve">, </w:t>
      </w:r>
      <w:r w:rsidR="000D5F42">
        <w:rPr>
          <w:rFonts w:ascii="Times New Roman" w:eastAsia="Book Antiqua" w:hAnsi="Times New Roman" w:cs="Times New Roman"/>
          <w:kern w:val="1"/>
          <w:shd w:val="clear" w:color="auto" w:fill="FFFFFF"/>
          <w:lang w:eastAsia="zh-CN" w:bidi="es-CR"/>
        </w:rPr>
        <w:t>que a continuación se transcriben:</w:t>
      </w:r>
      <w:r w:rsidRPr="00793809">
        <w:rPr>
          <w:rFonts w:ascii="Times New Roman" w:eastAsia="Book Antiqua" w:hAnsi="Times New Roman" w:cs="Times New Roman"/>
          <w:kern w:val="1"/>
          <w:shd w:val="clear" w:color="auto" w:fill="FFFFFF"/>
          <w:lang w:eastAsia="zh-CN" w:bidi="es-CR"/>
        </w:rPr>
        <w:t xml:space="preserve"> </w:t>
      </w:r>
    </w:p>
    <w:p w14:paraId="43F098A9" w14:textId="77777777" w:rsidR="00793809" w:rsidRPr="00793809" w:rsidRDefault="00793809" w:rsidP="001C4255">
      <w:pPr>
        <w:widowControl w:val="0"/>
        <w:shd w:val="clear" w:color="auto" w:fill="FFFFFF"/>
        <w:autoSpaceDE w:val="0"/>
        <w:ind w:firstLine="709"/>
        <w:jc w:val="both"/>
        <w:textAlignment w:val="baseline"/>
        <w:rPr>
          <w:rFonts w:ascii="Times New Roman" w:eastAsia="Book Antiqua" w:hAnsi="Times New Roman" w:cs="Times New Roman"/>
          <w:kern w:val="1"/>
          <w:shd w:val="clear" w:color="auto" w:fill="FFFFFF"/>
          <w:lang w:eastAsia="zh-CN" w:bidi="es-CR"/>
        </w:rPr>
      </w:pPr>
    </w:p>
    <w:p w14:paraId="001D6FE1" w14:textId="77777777" w:rsidR="00793809" w:rsidRPr="00793809" w:rsidRDefault="00793809" w:rsidP="001C4255">
      <w:pPr>
        <w:numPr>
          <w:ilvl w:val="0"/>
          <w:numId w:val="12"/>
        </w:numPr>
        <w:shd w:val="clear" w:color="auto" w:fill="FFFFFF"/>
        <w:suppressAutoHyphens/>
        <w:overflowPunct w:val="0"/>
        <w:autoSpaceDN w:val="0"/>
        <w:ind w:left="0" w:firstLine="709"/>
        <w:jc w:val="both"/>
        <w:textAlignment w:val="baseline"/>
        <w:rPr>
          <w:rFonts w:ascii="Times New Roman" w:hAnsi="Times New Roman" w:cs="Times New Roman"/>
        </w:rPr>
      </w:pPr>
      <w:r w:rsidRPr="00793809">
        <w:rPr>
          <w:rFonts w:ascii="Times New Roman" w:eastAsia="NSimSun" w:hAnsi="Times New Roman" w:cs="Times New Roman"/>
          <w:b/>
          <w:bCs/>
          <w:kern w:val="3"/>
          <w:u w:val="single"/>
          <w:lang w:eastAsia="zh-CN" w:bidi="hi-IN"/>
        </w:rPr>
        <w:t>Mejoras realizadas por la Dirección de Tecnologías de la Información y la Comunicación:</w:t>
      </w:r>
    </w:p>
    <w:p w14:paraId="0459AE1C" w14:textId="77777777" w:rsidR="00793809" w:rsidRPr="00793809" w:rsidRDefault="00793809" w:rsidP="001C4255">
      <w:pPr>
        <w:widowControl w:val="0"/>
        <w:autoSpaceDE w:val="0"/>
        <w:ind w:firstLine="709"/>
        <w:textAlignment w:val="baseline"/>
        <w:rPr>
          <w:rFonts w:ascii="Times New Roman" w:eastAsia="NSimSun" w:hAnsi="Times New Roman" w:cs="Times New Roman"/>
          <w:kern w:val="3"/>
          <w:lang w:eastAsia="zh-CN" w:bidi="hi-IN"/>
        </w:rPr>
      </w:pPr>
    </w:p>
    <w:p w14:paraId="7F791175" w14:textId="77777777" w:rsidR="00793809" w:rsidRPr="00793809" w:rsidRDefault="00793809" w:rsidP="001C4255">
      <w:pPr>
        <w:numPr>
          <w:ilvl w:val="0"/>
          <w:numId w:val="13"/>
        </w:numPr>
        <w:suppressAutoHyphens/>
        <w:overflowPunct w:val="0"/>
        <w:autoSpaceDN w:val="0"/>
        <w:ind w:left="0" w:firstLine="709"/>
        <w:jc w:val="both"/>
        <w:textAlignment w:val="baseline"/>
        <w:rPr>
          <w:rFonts w:ascii="Times New Roman" w:hAnsi="Times New Roman" w:cs="Times New Roman"/>
        </w:rPr>
      </w:pPr>
      <w:r w:rsidRPr="00793809">
        <w:rPr>
          <w:rFonts w:ascii="Times New Roman" w:eastAsia="NSimSun" w:hAnsi="Times New Roman" w:cs="Times New Roman"/>
          <w:b/>
          <w:bCs/>
          <w:kern w:val="3"/>
          <w:lang w:eastAsia="zh-CN" w:bidi="hi-IN"/>
        </w:rPr>
        <w:t>Escritorio Virtual:</w:t>
      </w:r>
    </w:p>
    <w:p w14:paraId="629FA0EF" w14:textId="77777777" w:rsidR="00793809" w:rsidRPr="00793809" w:rsidRDefault="00793809" w:rsidP="001C4255">
      <w:pPr>
        <w:ind w:firstLine="709"/>
        <w:jc w:val="both"/>
        <w:rPr>
          <w:rFonts w:ascii="Times New Roman" w:eastAsia="NSimSun" w:hAnsi="Times New Roman" w:cs="Times New Roman"/>
          <w:b/>
          <w:bCs/>
          <w:kern w:val="3"/>
          <w:lang w:eastAsia="zh-CN" w:bidi="hi-IN"/>
        </w:rPr>
      </w:pPr>
    </w:p>
    <w:p w14:paraId="20EDEC62" w14:textId="77777777" w:rsidR="00793809" w:rsidRPr="00793809" w:rsidRDefault="00793809" w:rsidP="001C4255">
      <w:pPr>
        <w:numPr>
          <w:ilvl w:val="0"/>
          <w:numId w:val="14"/>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Se realizaron modificaciones en las pantallas de ingreso al expediente y buzón de tareas.</w:t>
      </w:r>
    </w:p>
    <w:p w14:paraId="6292333B" w14:textId="77777777" w:rsidR="00793809" w:rsidRPr="00793809" w:rsidRDefault="00793809" w:rsidP="001C4255">
      <w:pPr>
        <w:numPr>
          <w:ilvl w:val="0"/>
          <w:numId w:val="14"/>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Se realizaron modificaciones en las pantallas de Módulo de alertas del expediente. </w:t>
      </w:r>
    </w:p>
    <w:p w14:paraId="1DC45127" w14:textId="77777777" w:rsidR="00793809" w:rsidRPr="00793809" w:rsidRDefault="00793809" w:rsidP="001C4255">
      <w:pPr>
        <w:numPr>
          <w:ilvl w:val="0"/>
          <w:numId w:val="14"/>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Se realizaron modificaciones en las pantallas de Registro de Resolución. </w:t>
      </w:r>
    </w:p>
    <w:p w14:paraId="0F69FC2B" w14:textId="77777777" w:rsidR="00793809" w:rsidRPr="00793809" w:rsidRDefault="00793809" w:rsidP="001C4255">
      <w:pPr>
        <w:numPr>
          <w:ilvl w:val="0"/>
          <w:numId w:val="14"/>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Se realizaron modificaciones en las pantallas de Trámites encadenados.</w:t>
      </w:r>
    </w:p>
    <w:p w14:paraId="6FFBBD88" w14:textId="77777777" w:rsidR="00793809" w:rsidRPr="00793809" w:rsidRDefault="00793809" w:rsidP="001C4255">
      <w:pPr>
        <w:numPr>
          <w:ilvl w:val="0"/>
          <w:numId w:val="14"/>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Se realizaron modificaciones en las pantallas de Cambios de ubicaciones. </w:t>
      </w:r>
    </w:p>
    <w:p w14:paraId="27A3084A" w14:textId="77777777" w:rsidR="00793809" w:rsidRPr="00793809" w:rsidRDefault="00793809" w:rsidP="001C4255">
      <w:pPr>
        <w:numPr>
          <w:ilvl w:val="0"/>
          <w:numId w:val="14"/>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Se realizaron modificaciones en las pantallas de Módulo de firmado unipersonal, simplificando el trámite.</w:t>
      </w:r>
    </w:p>
    <w:p w14:paraId="3481B85B" w14:textId="77777777" w:rsidR="00793809" w:rsidRPr="00793809" w:rsidRDefault="00793809" w:rsidP="001C4255">
      <w:pPr>
        <w:numPr>
          <w:ilvl w:val="0"/>
          <w:numId w:val="14"/>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Se realizaron modificaciones en las pantallas de Histórico de documentos, de manera que se pueda visualizar el expediente judicial completo y unificado, mediante accesos más rápidos y accesibles. </w:t>
      </w:r>
    </w:p>
    <w:p w14:paraId="6F8A3ABF" w14:textId="77777777" w:rsidR="00793809" w:rsidRPr="00793809" w:rsidRDefault="00793809" w:rsidP="001C4255">
      <w:pPr>
        <w:autoSpaceDE w:val="0"/>
        <w:adjustRightInd w:val="0"/>
        <w:ind w:firstLine="709"/>
        <w:rPr>
          <w:rFonts w:ascii="Times New Roman" w:hAnsi="Times New Roman" w:cs="Times New Roman"/>
          <w:color w:val="000000"/>
        </w:rPr>
      </w:pPr>
    </w:p>
    <w:p w14:paraId="24FC9A5D" w14:textId="77777777" w:rsidR="00793809" w:rsidRPr="00793809" w:rsidRDefault="00793809" w:rsidP="001C4255">
      <w:pPr>
        <w:widowControl w:val="0"/>
        <w:autoSpaceDE w:val="0"/>
        <w:ind w:firstLine="709"/>
        <w:jc w:val="both"/>
        <w:textAlignment w:val="baseline"/>
        <w:rPr>
          <w:rFonts w:ascii="Times New Roman" w:eastAsia="NSimSun" w:hAnsi="Times New Roman" w:cs="Times New Roman"/>
          <w:kern w:val="3"/>
          <w:lang w:eastAsia="zh-CN" w:bidi="hi-IN"/>
        </w:rPr>
      </w:pPr>
    </w:p>
    <w:p w14:paraId="09BAA7B2" w14:textId="77777777" w:rsidR="00793809" w:rsidRPr="00793809" w:rsidRDefault="00793809" w:rsidP="001C4255">
      <w:pPr>
        <w:numPr>
          <w:ilvl w:val="0"/>
          <w:numId w:val="10"/>
        </w:numPr>
        <w:suppressAutoHyphens/>
        <w:overflowPunct w:val="0"/>
        <w:autoSpaceDN w:val="0"/>
        <w:ind w:left="0" w:firstLine="709"/>
        <w:jc w:val="both"/>
        <w:textAlignment w:val="baseline"/>
        <w:rPr>
          <w:rFonts w:ascii="Times New Roman" w:hAnsi="Times New Roman" w:cs="Times New Roman"/>
        </w:rPr>
      </w:pPr>
      <w:r w:rsidRPr="00793809">
        <w:rPr>
          <w:rFonts w:ascii="Times New Roman" w:eastAsia="NSimSun" w:hAnsi="Times New Roman" w:cs="Times New Roman"/>
          <w:b/>
          <w:bCs/>
          <w:kern w:val="3"/>
          <w:lang w:eastAsia="zh-CN" w:bidi="hi-IN"/>
        </w:rPr>
        <w:t>Sistema de Grabación de Audiencias Orales:</w:t>
      </w:r>
    </w:p>
    <w:p w14:paraId="58C01D32" w14:textId="77777777" w:rsidR="00793809" w:rsidRPr="00793809" w:rsidRDefault="00793809" w:rsidP="001C4255">
      <w:pPr>
        <w:numPr>
          <w:ilvl w:val="1"/>
          <w:numId w:val="10"/>
        </w:numPr>
        <w:suppressAutoHyphens/>
        <w:overflowPunct w:val="0"/>
        <w:autoSpaceDN w:val="0"/>
        <w:ind w:left="0" w:firstLine="709"/>
        <w:jc w:val="both"/>
        <w:textAlignment w:val="baseline"/>
        <w:rPr>
          <w:rFonts w:ascii="Times New Roman" w:hAnsi="Times New Roman" w:cs="Times New Roman"/>
        </w:rPr>
      </w:pPr>
      <w:r w:rsidRPr="00793809">
        <w:rPr>
          <w:rFonts w:ascii="Times New Roman" w:eastAsia="NSimSun" w:hAnsi="Times New Roman" w:cs="Times New Roman"/>
          <w:kern w:val="3"/>
          <w:lang w:eastAsia="zh-CN" w:bidi="hi-IN"/>
        </w:rPr>
        <w:t>Se realizaron ajustes para que la grabación de audiencias y juicios se pueda manipular mediante el uso de teclas para mayor facilidad y accesibilidad para las personas con limitaciones visuales.</w:t>
      </w:r>
    </w:p>
    <w:p w14:paraId="5D2CF695" w14:textId="77777777" w:rsidR="00793809" w:rsidRPr="00793809" w:rsidRDefault="00793809" w:rsidP="001C4255">
      <w:pPr>
        <w:widowControl w:val="0"/>
        <w:autoSpaceDE w:val="0"/>
        <w:ind w:firstLine="709"/>
        <w:jc w:val="both"/>
        <w:textAlignment w:val="baseline"/>
        <w:rPr>
          <w:rFonts w:ascii="Times New Roman" w:eastAsia="NSimSun" w:hAnsi="Times New Roman" w:cs="Times New Roman"/>
          <w:kern w:val="3"/>
          <w:lang w:eastAsia="zh-CN" w:bidi="hi-IN"/>
        </w:rPr>
      </w:pPr>
    </w:p>
    <w:p w14:paraId="20FC8FCB" w14:textId="77777777" w:rsidR="00793809" w:rsidRPr="00793809" w:rsidRDefault="00793809" w:rsidP="001C4255">
      <w:pPr>
        <w:numPr>
          <w:ilvl w:val="0"/>
          <w:numId w:val="10"/>
        </w:numPr>
        <w:suppressAutoHyphens/>
        <w:overflowPunct w:val="0"/>
        <w:autoSpaceDN w:val="0"/>
        <w:ind w:left="0" w:firstLine="709"/>
        <w:textAlignment w:val="baseline"/>
        <w:rPr>
          <w:rFonts w:ascii="Times New Roman" w:hAnsi="Times New Roman" w:cs="Times New Roman"/>
        </w:rPr>
      </w:pPr>
      <w:r w:rsidRPr="00793809">
        <w:rPr>
          <w:rFonts w:ascii="Times New Roman" w:eastAsia="NSimSun" w:hAnsi="Times New Roman" w:cs="Times New Roman"/>
          <w:b/>
          <w:bCs/>
          <w:kern w:val="3"/>
          <w:lang w:eastAsia="zh-CN" w:bidi="hi-IN"/>
        </w:rPr>
        <w:t>Sistema de Votación de Corte Plena:</w:t>
      </w:r>
    </w:p>
    <w:p w14:paraId="1425142C" w14:textId="77777777" w:rsidR="00793809" w:rsidRPr="00793809" w:rsidRDefault="00793809" w:rsidP="001C4255">
      <w:pPr>
        <w:numPr>
          <w:ilvl w:val="1"/>
          <w:numId w:val="10"/>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Se realizaron ajustes en todo el sistema, para que las opciones se puedan manipular mediante el uso de teclas para mayor facilidad y accesibilidad.</w:t>
      </w:r>
    </w:p>
    <w:p w14:paraId="6D83A304" w14:textId="77777777" w:rsidR="00793809" w:rsidRPr="00793809" w:rsidRDefault="00793809" w:rsidP="001C4255">
      <w:pPr>
        <w:ind w:firstLine="709"/>
        <w:jc w:val="both"/>
        <w:rPr>
          <w:rFonts w:ascii="Times New Roman" w:eastAsia="NSimSun" w:hAnsi="Times New Roman" w:cs="Times New Roman"/>
          <w:b/>
          <w:bCs/>
          <w:kern w:val="3"/>
          <w:lang w:eastAsia="zh-CN" w:bidi="hi-IN"/>
        </w:rPr>
      </w:pPr>
    </w:p>
    <w:p w14:paraId="6E11B1C8" w14:textId="77777777" w:rsidR="00793809" w:rsidRPr="00793809" w:rsidRDefault="00793809" w:rsidP="001C4255">
      <w:pPr>
        <w:numPr>
          <w:ilvl w:val="0"/>
          <w:numId w:val="10"/>
        </w:numPr>
        <w:suppressAutoHyphens/>
        <w:overflowPunct w:val="0"/>
        <w:autoSpaceDN w:val="0"/>
        <w:ind w:left="0" w:firstLine="709"/>
        <w:textAlignment w:val="baseline"/>
        <w:rPr>
          <w:rFonts w:ascii="Times New Roman" w:eastAsia="Book Antiqua" w:hAnsi="Times New Roman" w:cs="Times New Roman"/>
          <w:kern w:val="1"/>
          <w:lang w:eastAsia="zh-CN" w:bidi="es-CR"/>
        </w:rPr>
      </w:pPr>
      <w:r w:rsidRPr="00793809">
        <w:rPr>
          <w:rFonts w:ascii="Times New Roman" w:eastAsia="NSimSun" w:hAnsi="Times New Roman" w:cs="Times New Roman"/>
          <w:b/>
          <w:bCs/>
          <w:kern w:val="3"/>
          <w:lang w:eastAsia="zh-CN" w:bidi="hi-IN"/>
        </w:rPr>
        <w:lastRenderedPageBreak/>
        <w:t>Portal Web institucional:</w:t>
      </w:r>
    </w:p>
    <w:p w14:paraId="37DE4410" w14:textId="77777777" w:rsidR="00793809" w:rsidRPr="00793809" w:rsidRDefault="00793809" w:rsidP="001C4255">
      <w:pPr>
        <w:widowControl w:val="0"/>
        <w:autoSpaceDE w:val="0"/>
        <w:ind w:firstLine="709"/>
        <w:textAlignment w:val="baseline"/>
        <w:rPr>
          <w:rFonts w:ascii="Times New Roman" w:eastAsia="Book Antiqua" w:hAnsi="Times New Roman" w:cs="Times New Roman"/>
          <w:kern w:val="1"/>
          <w:lang w:eastAsia="zh-CN" w:bidi="es-CR"/>
        </w:rPr>
      </w:pPr>
    </w:p>
    <w:p w14:paraId="64E5DDC5" w14:textId="77777777" w:rsidR="00793809" w:rsidRPr="00793809" w:rsidRDefault="00793809" w:rsidP="001C4255">
      <w:pPr>
        <w:numPr>
          <w:ilvl w:val="1"/>
          <w:numId w:val="10"/>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Se ha venido incorporando la accesibilidad en los sitios Web, a la fecha se ha incluido en 31 sitios. </w:t>
      </w:r>
      <w:r w:rsidRPr="00793809">
        <w:rPr>
          <w:rFonts w:ascii="Times New Roman" w:eastAsia="NSimSun" w:hAnsi="Times New Roman" w:cs="Times New Roman"/>
          <w:kern w:val="3"/>
          <w:u w:val="single"/>
          <w:lang w:eastAsia="zh-CN" w:bidi="hi-IN"/>
        </w:rPr>
        <w:t>Los sitios con accesibilidad son los siguiente:</w:t>
      </w:r>
    </w:p>
    <w:p w14:paraId="6179C51A" w14:textId="77777777" w:rsidR="00793809" w:rsidRPr="00793809" w:rsidRDefault="00793809" w:rsidP="001C4255">
      <w:pPr>
        <w:ind w:firstLine="709"/>
        <w:jc w:val="both"/>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 </w:t>
      </w:r>
    </w:p>
    <w:p w14:paraId="178B5DED"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Trabajo Social y Psicología</w:t>
      </w:r>
    </w:p>
    <w:p w14:paraId="589EFAA7"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Sitio Participación Ciudadana </w:t>
      </w:r>
    </w:p>
    <w:p w14:paraId="6602C34A"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Guía de Participación Ciudadana </w:t>
      </w:r>
    </w:p>
    <w:p w14:paraId="130AD9EF"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Sistema Nacional de Facilitadores Judiciales</w:t>
      </w:r>
    </w:p>
    <w:p w14:paraId="22575674"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Sitio Acceso a la Justicia </w:t>
      </w:r>
    </w:p>
    <w:p w14:paraId="0B9C7590"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Justicia Abierta (solo AA)</w:t>
      </w:r>
    </w:p>
    <w:p w14:paraId="0C56CB7D"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Sitio Planificación. </w:t>
      </w:r>
    </w:p>
    <w:p w14:paraId="78C93A65"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Sala Primera (Solo AA)</w:t>
      </w:r>
    </w:p>
    <w:p w14:paraId="5AD2398A"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Sala Segunda (Solo AA)</w:t>
      </w:r>
    </w:p>
    <w:p w14:paraId="4DF63EEB"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Sala Tercera (Solo AA)</w:t>
      </w:r>
    </w:p>
    <w:p w14:paraId="7AD8AAC3"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Sala Constitucional (Solo AA)</w:t>
      </w:r>
    </w:p>
    <w:p w14:paraId="651C0288"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Defensa Pública</w:t>
      </w:r>
    </w:p>
    <w:p w14:paraId="7E9A19CF"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Gestión Humana</w:t>
      </w:r>
    </w:p>
    <w:p w14:paraId="78DD0472"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Carrera Judicial</w:t>
      </w:r>
    </w:p>
    <w:p w14:paraId="52007922"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Reclutamiento y Selección de Personal</w:t>
      </w:r>
    </w:p>
    <w:p w14:paraId="7733E098"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Administración de Personal</w:t>
      </w:r>
    </w:p>
    <w:p w14:paraId="1C3C1FDB"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Administración Salarial</w:t>
      </w:r>
    </w:p>
    <w:p w14:paraId="499ED91E"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Ambiente Laboral</w:t>
      </w:r>
    </w:p>
    <w:p w14:paraId="6DFC3574"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Sitio Web Análisis de Puestos </w:t>
      </w:r>
    </w:p>
    <w:p w14:paraId="7F9B9002"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Gestión del Desempeño</w:t>
      </w:r>
    </w:p>
    <w:p w14:paraId="0DF09A16"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Salud Ocupacional</w:t>
      </w:r>
    </w:p>
    <w:p w14:paraId="6253ED1F"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Sitio Mantenimiento y Construcción </w:t>
      </w:r>
    </w:p>
    <w:p w14:paraId="48BCA1C4"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Servicios de Salud</w:t>
      </w:r>
    </w:p>
    <w:p w14:paraId="0796BE70"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Sitio Web Capacitación </w:t>
      </w:r>
    </w:p>
    <w:p w14:paraId="3D14872F"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Salud Financiera</w:t>
      </w:r>
    </w:p>
    <w:p w14:paraId="5792EE44"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Contraloría de Servicios</w:t>
      </w:r>
    </w:p>
    <w:p w14:paraId="3ACB7887"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Sitio Web Tribunal Electoral </w:t>
      </w:r>
    </w:p>
    <w:p w14:paraId="2ADB9402"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Sitio Web Auditoría</w:t>
      </w:r>
    </w:p>
    <w:p w14:paraId="44C9D6B6"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proofErr w:type="spellStart"/>
      <w:r w:rsidRPr="00793809">
        <w:rPr>
          <w:rFonts w:ascii="Times New Roman" w:eastAsia="NSimSun" w:hAnsi="Times New Roman" w:cs="Times New Roman"/>
          <w:kern w:val="3"/>
          <w:lang w:eastAsia="zh-CN" w:bidi="hi-IN"/>
        </w:rPr>
        <w:t>Landing</w:t>
      </w:r>
      <w:proofErr w:type="spellEnd"/>
      <w:r w:rsidRPr="00793809">
        <w:rPr>
          <w:rFonts w:ascii="Times New Roman" w:eastAsia="NSimSun" w:hAnsi="Times New Roman" w:cs="Times New Roman"/>
          <w:kern w:val="3"/>
          <w:lang w:eastAsia="zh-CN" w:bidi="hi-IN"/>
        </w:rPr>
        <w:t xml:space="preserve"> de Servicios</w:t>
      </w:r>
    </w:p>
    <w:p w14:paraId="0E3ED09F"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Accesibilidad Comisión Jurisdicción Laboral</w:t>
      </w:r>
    </w:p>
    <w:p w14:paraId="1AD628B3" w14:textId="77777777" w:rsidR="00793809" w:rsidRPr="00793809" w:rsidRDefault="00793809" w:rsidP="001C4255">
      <w:pPr>
        <w:numPr>
          <w:ilvl w:val="1"/>
          <w:numId w:val="15"/>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Accesibilidad Comisión Jurisdicción Civil. </w:t>
      </w:r>
    </w:p>
    <w:p w14:paraId="24E412B3" w14:textId="77777777" w:rsidR="00793809" w:rsidRPr="00793809" w:rsidRDefault="00793809" w:rsidP="001C4255">
      <w:pPr>
        <w:widowControl w:val="0"/>
        <w:autoSpaceDE w:val="0"/>
        <w:ind w:firstLine="709"/>
        <w:jc w:val="both"/>
        <w:textAlignment w:val="baseline"/>
        <w:rPr>
          <w:rFonts w:ascii="Times New Roman" w:eastAsia="Book Antiqua" w:hAnsi="Times New Roman" w:cs="Times New Roman"/>
          <w:kern w:val="1"/>
          <w:lang w:eastAsia="zh-CN" w:bidi="es-CR"/>
        </w:rPr>
      </w:pPr>
    </w:p>
    <w:p w14:paraId="5CAE354B" w14:textId="77777777" w:rsidR="00793809" w:rsidRPr="00793809" w:rsidRDefault="00793809" w:rsidP="001C4255">
      <w:pPr>
        <w:widowControl w:val="0"/>
        <w:autoSpaceDE w:val="0"/>
        <w:ind w:firstLine="709"/>
        <w:jc w:val="both"/>
        <w:textAlignment w:val="baseline"/>
        <w:rPr>
          <w:rFonts w:ascii="Times New Roman" w:eastAsia="NSimSun" w:hAnsi="Times New Roman" w:cs="Times New Roman"/>
          <w:b/>
          <w:bCs/>
          <w:kern w:val="3"/>
          <w:lang w:eastAsia="zh-CN" w:bidi="hi-IN"/>
        </w:rPr>
      </w:pPr>
    </w:p>
    <w:p w14:paraId="223F570A" w14:textId="77777777" w:rsidR="00793809" w:rsidRPr="00793809" w:rsidRDefault="00793809" w:rsidP="001C4255">
      <w:pPr>
        <w:numPr>
          <w:ilvl w:val="0"/>
          <w:numId w:val="10"/>
        </w:numPr>
        <w:suppressAutoHyphens/>
        <w:overflowPunct w:val="0"/>
        <w:autoSpaceDN w:val="0"/>
        <w:ind w:left="0" w:firstLine="709"/>
        <w:textAlignment w:val="baseline"/>
        <w:rPr>
          <w:rFonts w:ascii="Times New Roman" w:hAnsi="Times New Roman" w:cs="Times New Roman"/>
          <w:color w:val="000000"/>
          <w:lang w:eastAsia="es-ES"/>
        </w:rPr>
      </w:pPr>
      <w:r w:rsidRPr="00793809">
        <w:rPr>
          <w:rFonts w:ascii="Times New Roman" w:eastAsia="NSimSun" w:hAnsi="Times New Roman" w:cs="Times New Roman"/>
          <w:b/>
          <w:bCs/>
          <w:kern w:val="3"/>
          <w:lang w:eastAsia="zh-CN" w:bidi="hi-IN"/>
        </w:rPr>
        <w:t>Sistema de Obligados a Pensiones Alimentarias y Penal (SOAP):</w:t>
      </w:r>
    </w:p>
    <w:p w14:paraId="72FAD779" w14:textId="77777777" w:rsidR="00793809" w:rsidRPr="00793809" w:rsidRDefault="00793809" w:rsidP="001C4255">
      <w:pPr>
        <w:numPr>
          <w:ilvl w:val="1"/>
          <w:numId w:val="10"/>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Al respecto se debe indicar que se incorporaron ajustes en el menú del sistema, así como en las funcionalidades de la materia de Pensión Alimentaria específicamente en los formularios: </w:t>
      </w:r>
      <w:r w:rsidRPr="00793809">
        <w:rPr>
          <w:rFonts w:ascii="Times New Roman" w:eastAsia="NSimSun" w:hAnsi="Times New Roman" w:cs="Times New Roman"/>
          <w:b/>
          <w:bCs/>
          <w:kern w:val="3"/>
          <w:lang w:eastAsia="zh-CN" w:bidi="hi-IN"/>
        </w:rPr>
        <w:lastRenderedPageBreak/>
        <w:t>Consultar, Actualizar y Aprobar,</w:t>
      </w:r>
      <w:r w:rsidRPr="00793809">
        <w:rPr>
          <w:rFonts w:ascii="Times New Roman" w:eastAsia="NSimSun" w:hAnsi="Times New Roman" w:cs="Times New Roman"/>
          <w:kern w:val="3"/>
          <w:lang w:eastAsia="zh-CN" w:bidi="hi-IN"/>
        </w:rPr>
        <w:t xml:space="preserve"> lo que facilita su uso para personas con limitaciones o discapacidad visual. </w:t>
      </w:r>
    </w:p>
    <w:p w14:paraId="1C2929AE" w14:textId="77777777" w:rsidR="00793809" w:rsidRPr="00793809" w:rsidRDefault="00793809" w:rsidP="001C4255">
      <w:pPr>
        <w:widowControl w:val="0"/>
        <w:autoSpaceDE w:val="0"/>
        <w:autoSpaceDN w:val="0"/>
        <w:adjustRightInd w:val="0"/>
        <w:ind w:firstLine="709"/>
        <w:jc w:val="both"/>
        <w:rPr>
          <w:rFonts w:ascii="Times New Roman" w:eastAsia="NSimSun" w:hAnsi="Times New Roman" w:cs="Times New Roman"/>
          <w:kern w:val="3"/>
          <w:lang w:eastAsia="zh-CN" w:bidi="hi-IN"/>
        </w:rPr>
      </w:pPr>
    </w:p>
    <w:p w14:paraId="7230C143" w14:textId="77777777" w:rsidR="00793809" w:rsidRPr="00793809" w:rsidRDefault="00793809" w:rsidP="001C4255">
      <w:pPr>
        <w:numPr>
          <w:ilvl w:val="0"/>
          <w:numId w:val="11"/>
        </w:numPr>
        <w:shd w:val="clear" w:color="auto" w:fill="FFFFFF"/>
        <w:suppressAutoHyphens/>
        <w:overflowPunct w:val="0"/>
        <w:autoSpaceDN w:val="0"/>
        <w:ind w:left="0" w:firstLine="709"/>
        <w:jc w:val="both"/>
        <w:textAlignment w:val="baseline"/>
        <w:rPr>
          <w:rFonts w:ascii="Times New Roman" w:hAnsi="Times New Roman" w:cs="Times New Roman"/>
        </w:rPr>
      </w:pPr>
      <w:r w:rsidRPr="00793809">
        <w:rPr>
          <w:rFonts w:ascii="Times New Roman" w:eastAsia="NSimSun" w:hAnsi="Times New Roman" w:cs="Times New Roman"/>
          <w:b/>
          <w:bCs/>
          <w:kern w:val="3"/>
          <w:u w:val="single"/>
          <w:lang w:eastAsia="zh-CN" w:bidi="hi-IN"/>
        </w:rPr>
        <w:t>Recomendaciones Generales:</w:t>
      </w:r>
    </w:p>
    <w:p w14:paraId="53732B5D" w14:textId="77777777" w:rsidR="00793809" w:rsidRPr="00793809" w:rsidRDefault="00793809" w:rsidP="001C4255">
      <w:pPr>
        <w:widowControl w:val="0"/>
        <w:autoSpaceDE w:val="0"/>
        <w:ind w:firstLine="709"/>
        <w:textAlignment w:val="baseline"/>
        <w:rPr>
          <w:rFonts w:ascii="Times New Roman" w:eastAsia="NSimSun" w:hAnsi="Times New Roman" w:cs="Times New Roman"/>
          <w:kern w:val="3"/>
          <w:lang w:eastAsia="zh-CN" w:bidi="hi-IN"/>
        </w:rPr>
      </w:pPr>
    </w:p>
    <w:p w14:paraId="04536ABA" w14:textId="77777777" w:rsidR="00793809" w:rsidRPr="00793809" w:rsidRDefault="00793809" w:rsidP="001C4255">
      <w:pPr>
        <w:widowControl w:val="0"/>
        <w:autoSpaceDE w:val="0"/>
        <w:ind w:firstLine="709"/>
        <w:textAlignment w:val="baseline"/>
        <w:rPr>
          <w:rFonts w:ascii="Times New Roman" w:eastAsia="NSimSun" w:hAnsi="Times New Roman" w:cs="Times New Roman"/>
          <w:kern w:val="3"/>
          <w:lang w:eastAsia="zh-CN" w:bidi="hi-IN"/>
        </w:rPr>
      </w:pPr>
    </w:p>
    <w:p w14:paraId="0F32102E" w14:textId="77777777" w:rsidR="00793809" w:rsidRPr="00793809" w:rsidRDefault="00793809" w:rsidP="001C4255">
      <w:pPr>
        <w:numPr>
          <w:ilvl w:val="0"/>
          <w:numId w:val="10"/>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Al atender consultas de las personas usuarias que requieran el envío de documentos, utilizar formatos accesibles como: (TXT, PDF, RTF, HTML). Debe evitarse utilizar imágenes que imposibiliten su cambio a un formato accesible.</w:t>
      </w:r>
    </w:p>
    <w:p w14:paraId="0EA36771" w14:textId="77777777" w:rsidR="00793809" w:rsidRPr="00793809" w:rsidRDefault="00793809" w:rsidP="001C4255">
      <w:pPr>
        <w:widowControl w:val="0"/>
        <w:autoSpaceDE w:val="0"/>
        <w:autoSpaceDN w:val="0"/>
        <w:adjustRightInd w:val="0"/>
        <w:ind w:firstLine="709"/>
        <w:jc w:val="both"/>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 </w:t>
      </w:r>
    </w:p>
    <w:p w14:paraId="2DC40C67" w14:textId="77777777" w:rsidR="00793809" w:rsidRPr="00793809" w:rsidRDefault="00793809" w:rsidP="001C4255">
      <w:pPr>
        <w:numPr>
          <w:ilvl w:val="0"/>
          <w:numId w:val="10"/>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En los correos electrónicos, adicional a la “imagen” de la firma, indicar en texto (nombre, correo, teléfono, oficina, otros).</w:t>
      </w:r>
    </w:p>
    <w:p w14:paraId="551CA7A7" w14:textId="77777777" w:rsidR="00793809" w:rsidRPr="00793809" w:rsidRDefault="00793809" w:rsidP="001C4255">
      <w:pPr>
        <w:widowControl w:val="0"/>
        <w:autoSpaceDE w:val="0"/>
        <w:ind w:firstLine="709"/>
        <w:jc w:val="both"/>
        <w:textAlignment w:val="baseline"/>
        <w:rPr>
          <w:rFonts w:ascii="Times New Roman" w:eastAsia="NSimSun" w:hAnsi="Times New Roman" w:cs="Times New Roman"/>
          <w:kern w:val="3"/>
          <w:lang w:eastAsia="zh-CN" w:bidi="hi-IN"/>
        </w:rPr>
      </w:pPr>
    </w:p>
    <w:p w14:paraId="4758A283" w14:textId="77777777" w:rsidR="00793809" w:rsidRPr="00793809" w:rsidRDefault="00793809" w:rsidP="001C4255">
      <w:pPr>
        <w:numPr>
          <w:ilvl w:val="0"/>
          <w:numId w:val="10"/>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Recordar que la institución tiene a disposición sistemas como </w:t>
      </w:r>
      <w:r w:rsidRPr="00793809">
        <w:rPr>
          <w:rFonts w:ascii="Times New Roman" w:eastAsia="NSimSun" w:hAnsi="Times New Roman" w:cs="Times New Roman"/>
          <w:b/>
          <w:bCs/>
          <w:kern w:val="3"/>
          <w:lang w:eastAsia="zh-CN" w:bidi="hi-IN"/>
        </w:rPr>
        <w:t>el JAWS, Abby Fine Reader, Dragon y OCR</w:t>
      </w:r>
      <w:r w:rsidRPr="00793809">
        <w:rPr>
          <w:rFonts w:ascii="Times New Roman" w:eastAsia="NSimSun" w:hAnsi="Times New Roman" w:cs="Times New Roman"/>
          <w:kern w:val="3"/>
          <w:lang w:eastAsia="zh-CN" w:bidi="hi-IN"/>
        </w:rPr>
        <w:t xml:space="preserve"> que facilitan la lectura y el trabajo de personas con discapacidad visual. De manera que deben los despachos judiciales recurrir a su uso cuando se requiera para garantizar la atención de la persona usuaria; de no contar con dichas herramientas, deberán contactar a la Dirección de Tecnologías de la Información y la Comunicación para tener acceso.</w:t>
      </w:r>
    </w:p>
    <w:p w14:paraId="2E5F4432" w14:textId="77777777" w:rsidR="00793809" w:rsidRPr="00793809" w:rsidRDefault="00793809" w:rsidP="001C4255">
      <w:pPr>
        <w:ind w:firstLine="709"/>
        <w:rPr>
          <w:rFonts w:ascii="Times New Roman" w:eastAsia="NSimSun" w:hAnsi="Times New Roman" w:cs="Times New Roman"/>
          <w:kern w:val="3"/>
          <w:lang w:eastAsia="zh-CN" w:bidi="hi-IN"/>
        </w:rPr>
      </w:pPr>
    </w:p>
    <w:p w14:paraId="17C80C61" w14:textId="77777777" w:rsidR="00793809" w:rsidRPr="00793809" w:rsidRDefault="00793809" w:rsidP="001C4255">
      <w:pPr>
        <w:numPr>
          <w:ilvl w:val="0"/>
          <w:numId w:val="10"/>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Cada despacho cuenta con equipo tecnológico que permite brindarle a la persona usuaria una correcta atención a lo requerido, entre ellos: escáner, impresoras y equipos de cómputo de consulta.</w:t>
      </w:r>
    </w:p>
    <w:p w14:paraId="708FB363" w14:textId="77777777" w:rsidR="00793809" w:rsidRPr="00793809" w:rsidRDefault="00793809" w:rsidP="001C4255">
      <w:pPr>
        <w:ind w:firstLine="709"/>
        <w:rPr>
          <w:rFonts w:ascii="Times New Roman" w:eastAsia="NSimSun" w:hAnsi="Times New Roman" w:cs="Times New Roman"/>
          <w:kern w:val="3"/>
          <w:lang w:eastAsia="zh-CN" w:bidi="hi-IN"/>
        </w:rPr>
      </w:pPr>
    </w:p>
    <w:p w14:paraId="53E1C81D" w14:textId="77777777" w:rsidR="00793809" w:rsidRPr="00793809" w:rsidRDefault="00793809" w:rsidP="001C4255">
      <w:pPr>
        <w:numPr>
          <w:ilvl w:val="0"/>
          <w:numId w:val="10"/>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Ante expedientes muy grandes debe valorarse segmentar el expediente, para que este se más accesible, y evitar se presenten inconsistencias al tratar de abrir el expediente.</w:t>
      </w:r>
    </w:p>
    <w:p w14:paraId="17C6D0C9" w14:textId="77777777" w:rsidR="00793809" w:rsidRPr="00793809" w:rsidRDefault="00793809" w:rsidP="001C4255">
      <w:pPr>
        <w:ind w:firstLine="709"/>
        <w:jc w:val="both"/>
        <w:rPr>
          <w:rFonts w:ascii="Times New Roman" w:eastAsia="NSimSun" w:hAnsi="Times New Roman" w:cs="Times New Roman"/>
          <w:kern w:val="3"/>
          <w:lang w:eastAsia="zh-CN" w:bidi="hi-IN"/>
        </w:rPr>
      </w:pPr>
    </w:p>
    <w:p w14:paraId="4144771A" w14:textId="77777777" w:rsidR="00793809" w:rsidRPr="00793809" w:rsidRDefault="00793809" w:rsidP="001C4255">
      <w:pPr>
        <w:numPr>
          <w:ilvl w:val="0"/>
          <w:numId w:val="10"/>
        </w:numPr>
        <w:shd w:val="clear" w:color="auto" w:fill="FFFFFF"/>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Si la persona con discapacidad auditiva se presenta en el despacho, se le sugiere escribir en un papel la diligencia por realizar, quién le atienda responderá en la misma vía. Otros dispositivos como: la Tablet, computadora o el celular, también pueden ser usados con la aplicación del “block de notas”.</w:t>
      </w:r>
    </w:p>
    <w:p w14:paraId="7A99F03E" w14:textId="77777777" w:rsidR="00793809" w:rsidRPr="00793809" w:rsidRDefault="00793809" w:rsidP="001C4255">
      <w:pPr>
        <w:ind w:firstLine="709"/>
        <w:rPr>
          <w:rFonts w:ascii="Times New Roman" w:eastAsia="NSimSun" w:hAnsi="Times New Roman" w:cs="Times New Roman"/>
          <w:kern w:val="3"/>
          <w:lang w:eastAsia="zh-CN" w:bidi="hi-IN"/>
        </w:rPr>
      </w:pPr>
    </w:p>
    <w:p w14:paraId="7EA26584" w14:textId="77777777" w:rsidR="00793809" w:rsidRPr="00793809" w:rsidRDefault="00793809" w:rsidP="001C4255">
      <w:pPr>
        <w:numPr>
          <w:ilvl w:val="0"/>
          <w:numId w:val="10"/>
        </w:numPr>
        <w:suppressAutoHyphens/>
        <w:overflowPunct w:val="0"/>
        <w:autoSpaceDN w:val="0"/>
        <w:ind w:left="0" w:firstLine="709"/>
        <w:jc w:val="both"/>
        <w:textAlignment w:val="baseline"/>
        <w:rPr>
          <w:rFonts w:ascii="Times New Roman" w:hAnsi="Times New Roman" w:cs="Times New Roman"/>
        </w:rPr>
      </w:pPr>
      <w:r w:rsidRPr="00793809">
        <w:rPr>
          <w:rFonts w:ascii="Times New Roman" w:eastAsia="NSimSun" w:hAnsi="Times New Roman" w:cs="Times New Roman"/>
          <w:kern w:val="3"/>
          <w:lang w:eastAsia="zh-CN" w:bidi="hi-IN"/>
        </w:rPr>
        <w:t xml:space="preserve">En el caso de personas con discapacidad auditiva, considerar la lista del personal judicial capacitado en LESCO, de la cual dispone la Dirección de Gestión Humana, Subproceso de Gestión de la Capacitación. Este personal, podrá colaborar con una orientación básica y muy puntual sobre la diligencia o necesidad de la persona usuaria. </w:t>
      </w:r>
      <w:r w:rsidRPr="00793809">
        <w:rPr>
          <w:rFonts w:ascii="Times New Roman" w:eastAsia="NSimSun" w:hAnsi="Times New Roman" w:cs="Times New Roman"/>
          <w:b/>
          <w:bCs/>
          <w:i/>
          <w:iCs/>
          <w:kern w:val="3"/>
          <w:lang w:eastAsia="zh-CN" w:bidi="hi-IN"/>
        </w:rPr>
        <w:t>(Nota: No aplica para trámites y diligencias judiciales formales. Para ello deberá recurrirse a las disposiciones de la Circular 194-2013).</w:t>
      </w:r>
    </w:p>
    <w:p w14:paraId="371D87D8" w14:textId="77777777" w:rsidR="00793809" w:rsidRPr="00793809" w:rsidRDefault="00793809" w:rsidP="001C4255">
      <w:pPr>
        <w:ind w:firstLine="709"/>
        <w:rPr>
          <w:rFonts w:ascii="Times New Roman" w:eastAsia="NSimSun" w:hAnsi="Times New Roman" w:cs="Times New Roman"/>
          <w:i/>
          <w:iCs/>
          <w:kern w:val="3"/>
          <w:lang w:eastAsia="zh-CN" w:bidi="hi-IN"/>
        </w:rPr>
      </w:pPr>
    </w:p>
    <w:p w14:paraId="02F12BEF" w14:textId="77777777" w:rsidR="00793809" w:rsidRPr="00793809" w:rsidRDefault="00793809" w:rsidP="001C4255">
      <w:pPr>
        <w:numPr>
          <w:ilvl w:val="0"/>
          <w:numId w:val="10"/>
        </w:numPr>
        <w:suppressAutoHyphens/>
        <w:overflowPunct w:val="0"/>
        <w:autoSpaceDN w:val="0"/>
        <w:ind w:left="0" w:firstLine="709"/>
        <w:jc w:val="both"/>
        <w:textAlignment w:val="baseline"/>
        <w:rPr>
          <w:rFonts w:ascii="Times New Roman" w:eastAsia="NSimSun" w:hAnsi="Times New Roman" w:cs="Times New Roman"/>
          <w:kern w:val="3"/>
          <w:lang w:eastAsia="zh-CN" w:bidi="hi-IN"/>
        </w:rPr>
      </w:pPr>
      <w:r w:rsidRPr="00793809">
        <w:rPr>
          <w:rFonts w:ascii="Times New Roman" w:eastAsia="NSimSun" w:hAnsi="Times New Roman" w:cs="Times New Roman"/>
          <w:kern w:val="3"/>
          <w:lang w:eastAsia="zh-CN" w:bidi="hi-IN"/>
        </w:rPr>
        <w:t xml:space="preserve">En caso de tenerse alguna otra necesidad especial por parte de la persona usuaria judicial, deberá realizar personalmente las coordinaciones con el Departamento de Salud Ocupacional, para que se realicen los estudios técnicos que correspondan; tomando en consideración las disposiciones institucionales reglamentadas.   </w:t>
      </w:r>
    </w:p>
    <w:p w14:paraId="792F27B8" w14:textId="77777777" w:rsidR="00793809" w:rsidRPr="00793809" w:rsidRDefault="00793809" w:rsidP="001C4255">
      <w:pPr>
        <w:widowControl w:val="0"/>
        <w:autoSpaceDE w:val="0"/>
        <w:ind w:firstLine="709"/>
        <w:jc w:val="both"/>
        <w:textAlignment w:val="baseline"/>
        <w:rPr>
          <w:rFonts w:ascii="Times New Roman" w:eastAsia="NSimSun" w:hAnsi="Times New Roman" w:cs="Times New Roman"/>
          <w:kern w:val="3"/>
          <w:lang w:eastAsia="zh-CN" w:bidi="hi-IN"/>
        </w:rPr>
      </w:pPr>
    </w:p>
    <w:p w14:paraId="2113AB05" w14:textId="77777777" w:rsidR="00793809" w:rsidRPr="00793809" w:rsidRDefault="00793809" w:rsidP="001C4255">
      <w:pPr>
        <w:widowControl w:val="0"/>
        <w:autoSpaceDE w:val="0"/>
        <w:ind w:firstLine="709"/>
        <w:jc w:val="both"/>
        <w:textAlignment w:val="baseline"/>
        <w:rPr>
          <w:rFonts w:ascii="Times New Roman" w:eastAsia="NSimSun" w:hAnsi="Times New Roman" w:cs="Times New Roman"/>
          <w:b/>
          <w:bCs/>
          <w:color w:val="C00000"/>
          <w:kern w:val="3"/>
          <w:u w:val="single"/>
          <w:lang w:eastAsia="zh-CN" w:bidi="hi-IN"/>
        </w:rPr>
      </w:pPr>
      <w:r w:rsidRPr="00793809">
        <w:rPr>
          <w:rFonts w:ascii="Times New Roman" w:eastAsia="NSimSun" w:hAnsi="Times New Roman" w:cs="Times New Roman"/>
          <w:kern w:val="3"/>
          <w:lang w:eastAsia="zh-CN" w:bidi="hi-IN"/>
        </w:rPr>
        <w:lastRenderedPageBreak/>
        <w:t xml:space="preserve">En caso de tener consultas al respecto, es importante que el personal judicial busque orientación en la Dirección de Tecnologías de la Información y la Comunicación a fin de garantizar a la persona usuaria con discapacidad un efectivo acceso a la justicia, considerando las herramientas con las que dispone la institución para tal efecto. Pueden comunicarse a los </w:t>
      </w:r>
      <w:r w:rsidRPr="00793809">
        <w:rPr>
          <w:rFonts w:ascii="Times New Roman" w:eastAsia="NSimSun" w:hAnsi="Times New Roman" w:cs="Times New Roman"/>
          <w:b/>
          <w:bCs/>
          <w:color w:val="C00000"/>
          <w:kern w:val="3"/>
          <w:lang w:eastAsia="zh-CN" w:bidi="hi-IN"/>
        </w:rPr>
        <w:t>teléfonos: 2295-4777</w:t>
      </w:r>
      <w:r w:rsidRPr="00793809">
        <w:rPr>
          <w:rFonts w:ascii="Times New Roman" w:eastAsia="NSimSun" w:hAnsi="Times New Roman" w:cs="Times New Roman"/>
          <w:b/>
          <w:bCs/>
          <w:kern w:val="3"/>
          <w:lang w:eastAsia="zh-CN" w:bidi="hi-IN"/>
        </w:rPr>
        <w:t>,</w:t>
      </w:r>
      <w:r w:rsidRPr="00793809">
        <w:rPr>
          <w:rFonts w:ascii="Times New Roman" w:eastAsia="NSimSun" w:hAnsi="Times New Roman" w:cs="Times New Roman"/>
          <w:kern w:val="3"/>
          <w:lang w:eastAsia="zh-CN" w:bidi="hi-IN"/>
        </w:rPr>
        <w:t xml:space="preserve"> o bien al correo electrónico </w:t>
      </w:r>
      <w:r w:rsidRPr="00793809">
        <w:rPr>
          <w:rFonts w:ascii="Times New Roman" w:eastAsia="NSimSun" w:hAnsi="Times New Roman" w:cs="Times New Roman"/>
          <w:b/>
          <w:bCs/>
          <w:kern w:val="3"/>
          <w:lang w:eastAsia="zh-CN" w:bidi="hi-IN"/>
        </w:rPr>
        <w:t xml:space="preserve">Soluciones GIS </w:t>
      </w:r>
      <w:hyperlink r:id="rId7" w:history="1">
        <w:r w:rsidRPr="00793809">
          <w:rPr>
            <w:rFonts w:ascii="Times New Roman" w:eastAsia="Book Antiqua" w:hAnsi="Times New Roman" w:cs="Times New Roman"/>
            <w:b/>
            <w:bCs/>
            <w:color w:val="C00000"/>
            <w:kern w:val="1"/>
            <w:u w:val="single"/>
            <w:lang w:eastAsia="zh-CN" w:bidi="es-CR"/>
          </w:rPr>
          <w:t>solucionesgis@poder-judicial.go.cr</w:t>
        </w:r>
      </w:hyperlink>
      <w:r w:rsidRPr="00793809">
        <w:rPr>
          <w:rFonts w:ascii="Times New Roman" w:eastAsia="NSimSun" w:hAnsi="Times New Roman" w:cs="Times New Roman"/>
          <w:b/>
          <w:bCs/>
          <w:color w:val="C00000"/>
          <w:kern w:val="3"/>
          <w:u w:val="single"/>
          <w:lang w:eastAsia="zh-CN" w:bidi="hi-IN"/>
        </w:rPr>
        <w:t xml:space="preserve">   </w:t>
      </w:r>
    </w:p>
    <w:p w14:paraId="0A949BE3" w14:textId="77777777" w:rsidR="00793809" w:rsidRPr="00793809" w:rsidRDefault="00793809" w:rsidP="001C4255">
      <w:pPr>
        <w:widowControl w:val="0"/>
        <w:autoSpaceDE w:val="0"/>
        <w:ind w:firstLine="709"/>
        <w:jc w:val="both"/>
        <w:textAlignment w:val="baseline"/>
        <w:rPr>
          <w:rFonts w:ascii="Times New Roman" w:eastAsia="NSimSun" w:hAnsi="Times New Roman" w:cs="Times New Roman"/>
          <w:kern w:val="3"/>
          <w:lang w:eastAsia="zh-CN" w:bidi="hi-IN"/>
        </w:rPr>
      </w:pPr>
    </w:p>
    <w:p w14:paraId="0C45DEDD" w14:textId="69BBC5D5" w:rsidR="00ED243A" w:rsidRPr="001D68B3" w:rsidRDefault="00793809" w:rsidP="001C4255">
      <w:pPr>
        <w:widowControl w:val="0"/>
        <w:autoSpaceDE w:val="0"/>
        <w:ind w:firstLine="709"/>
        <w:jc w:val="both"/>
        <w:textAlignment w:val="baseline"/>
        <w:rPr>
          <w:rFonts w:ascii="Times New Roman" w:eastAsia="Book Antiqua" w:hAnsi="Times New Roman" w:cs="Times New Roman"/>
          <w:kern w:val="1"/>
          <w:lang w:eastAsia="zh-CN" w:bidi="es-CR"/>
        </w:rPr>
      </w:pPr>
      <w:r w:rsidRPr="00793809">
        <w:rPr>
          <w:rFonts w:ascii="Times New Roman" w:eastAsia="NSimSun" w:hAnsi="Times New Roman" w:cs="Times New Roman"/>
          <w:kern w:val="3"/>
          <w:lang w:eastAsia="zh-CN" w:bidi="hi-IN"/>
        </w:rPr>
        <w:t>Asimismo, es indispensable que el personal judicial que hace uso diariamente de los sistemas informáticos conozca de las mejoras realizadas hasta el momento y que; de manera ineludible utilicen correctamente los sistemas para el registro y almacenamiento accesible de la documentación e información.</w:t>
      </w:r>
    </w:p>
    <w:p w14:paraId="3B89CFF3" w14:textId="77777777" w:rsidR="00400481" w:rsidRPr="00FC5073" w:rsidRDefault="00400481" w:rsidP="001C4255">
      <w:pPr>
        <w:widowControl w:val="0"/>
        <w:jc w:val="both"/>
        <w:rPr>
          <w:rFonts w:ascii="Times New Roman" w:hAnsi="Times New Roman" w:cs="Times New Roman"/>
          <w:sz w:val="28"/>
          <w:szCs w:val="28"/>
        </w:rPr>
      </w:pPr>
    </w:p>
    <w:p w14:paraId="37FF8152" w14:textId="40E6AF01" w:rsidR="005F39EA" w:rsidRPr="00D40519" w:rsidRDefault="005F39EA" w:rsidP="001C4255">
      <w:pPr>
        <w:jc w:val="both"/>
        <w:rPr>
          <w:rFonts w:ascii="Times New Roman" w:hAnsi="Times New Roman" w:cs="Times New Roman"/>
          <w:b/>
          <w:bCs/>
        </w:rPr>
      </w:pPr>
      <w:r w:rsidRPr="00D40519">
        <w:rPr>
          <w:rFonts w:ascii="Times New Roman" w:hAnsi="Times New Roman" w:cs="Times New Roman"/>
          <w:b/>
          <w:bCs/>
        </w:rPr>
        <w:t>De conformidad con la circular No. 67-09 emitida por la Secretaría de la Corte el 22 de junio de 2009, se le comunica que en virtud del principio de gratuidad que rige esta materia, la publicación está exenta de todo pago de derechos.</w:t>
      </w:r>
    </w:p>
    <w:p w14:paraId="601107BF" w14:textId="77777777" w:rsidR="005F39EA" w:rsidRPr="005F39EA" w:rsidRDefault="005F39EA" w:rsidP="001C4255">
      <w:pPr>
        <w:pStyle w:val="Prrafodelista"/>
        <w:spacing w:after="0" w:line="240" w:lineRule="auto"/>
        <w:ind w:left="0"/>
        <w:jc w:val="both"/>
        <w:rPr>
          <w:rFonts w:ascii="Times New Roman" w:hAnsi="Times New Roman" w:cs="Times New Roman"/>
          <w:sz w:val="24"/>
          <w:szCs w:val="24"/>
        </w:rPr>
      </w:pPr>
    </w:p>
    <w:p w14:paraId="086305E1" w14:textId="77777777" w:rsidR="005F39EA" w:rsidRPr="00D40519" w:rsidRDefault="005F39EA" w:rsidP="001C4255">
      <w:pPr>
        <w:jc w:val="both"/>
        <w:rPr>
          <w:rFonts w:ascii="Times New Roman" w:hAnsi="Times New Roman" w:cs="Times New Roman"/>
        </w:rPr>
      </w:pPr>
      <w:r w:rsidRPr="00D40519">
        <w:rPr>
          <w:rFonts w:ascii="Times New Roman" w:hAnsi="Times New Roman" w:cs="Times New Roman"/>
          <w:b/>
          <w:bCs/>
        </w:rPr>
        <w:t>Publíquese por una única vez en el Boletín Judicial.</w:t>
      </w:r>
    </w:p>
    <w:p w14:paraId="59E533E5" w14:textId="77777777" w:rsidR="005F39EA" w:rsidRPr="005F39EA" w:rsidRDefault="005F39EA" w:rsidP="001C4255">
      <w:pPr>
        <w:pStyle w:val="Prrafodelista"/>
        <w:spacing w:after="0" w:line="240" w:lineRule="auto"/>
        <w:ind w:left="0"/>
        <w:rPr>
          <w:rFonts w:ascii="Times New Roman" w:hAnsi="Times New Roman" w:cs="Times New Roman"/>
          <w:b/>
          <w:bCs/>
          <w:sz w:val="24"/>
          <w:szCs w:val="24"/>
        </w:rPr>
      </w:pPr>
    </w:p>
    <w:p w14:paraId="57C68531" w14:textId="0BCAAC46" w:rsidR="005F39EA" w:rsidRPr="00D40519" w:rsidRDefault="005F39EA" w:rsidP="001C4255">
      <w:pPr>
        <w:rPr>
          <w:rFonts w:ascii="Times New Roman" w:hAnsi="Times New Roman" w:cs="Times New Roman"/>
          <w:b/>
          <w:bCs/>
        </w:rPr>
      </w:pPr>
      <w:r w:rsidRPr="00D40519">
        <w:rPr>
          <w:rFonts w:ascii="Times New Roman" w:hAnsi="Times New Roman" w:cs="Times New Roman"/>
          <w:b/>
          <w:bCs/>
        </w:rPr>
        <w:t>San José,</w:t>
      </w:r>
      <w:r w:rsidR="000D5F42">
        <w:rPr>
          <w:rFonts w:ascii="Times New Roman" w:hAnsi="Times New Roman" w:cs="Times New Roman"/>
          <w:b/>
          <w:bCs/>
        </w:rPr>
        <w:t xml:space="preserve"> </w:t>
      </w:r>
      <w:r w:rsidR="00F676EB">
        <w:rPr>
          <w:rFonts w:ascii="Times New Roman" w:hAnsi="Times New Roman" w:cs="Times New Roman"/>
          <w:b/>
          <w:bCs/>
        </w:rPr>
        <w:t>2</w:t>
      </w:r>
      <w:r w:rsidR="000D5F42">
        <w:rPr>
          <w:rFonts w:ascii="Times New Roman" w:hAnsi="Times New Roman" w:cs="Times New Roman"/>
          <w:b/>
          <w:bCs/>
        </w:rPr>
        <w:t xml:space="preserve">5 </w:t>
      </w:r>
      <w:r w:rsidRPr="00D40519">
        <w:rPr>
          <w:rFonts w:ascii="Times New Roman" w:hAnsi="Times New Roman" w:cs="Times New Roman"/>
          <w:b/>
          <w:bCs/>
        </w:rPr>
        <w:t>de</w:t>
      </w:r>
      <w:r w:rsidR="000D5F42">
        <w:rPr>
          <w:rFonts w:ascii="Times New Roman" w:hAnsi="Times New Roman" w:cs="Times New Roman"/>
          <w:b/>
          <w:bCs/>
        </w:rPr>
        <w:t xml:space="preserve"> </w:t>
      </w:r>
      <w:r w:rsidRPr="00D40519">
        <w:rPr>
          <w:rFonts w:ascii="Times New Roman" w:hAnsi="Times New Roman" w:cs="Times New Roman"/>
          <w:b/>
          <w:bCs/>
        </w:rPr>
        <w:t>ma</w:t>
      </w:r>
      <w:r w:rsidR="005335C0">
        <w:rPr>
          <w:rFonts w:ascii="Times New Roman" w:hAnsi="Times New Roman" w:cs="Times New Roman"/>
          <w:b/>
          <w:bCs/>
        </w:rPr>
        <w:t>yo</w:t>
      </w:r>
      <w:r w:rsidRPr="00D40519">
        <w:rPr>
          <w:rFonts w:ascii="Times New Roman" w:hAnsi="Times New Roman" w:cs="Times New Roman"/>
          <w:b/>
          <w:bCs/>
        </w:rPr>
        <w:t xml:space="preserve"> de 20</w:t>
      </w:r>
      <w:r w:rsidR="00FC5073">
        <w:rPr>
          <w:rFonts w:ascii="Times New Roman" w:hAnsi="Times New Roman" w:cs="Times New Roman"/>
          <w:b/>
          <w:bCs/>
        </w:rPr>
        <w:t>23</w:t>
      </w:r>
      <w:r w:rsidRPr="00D40519">
        <w:rPr>
          <w:rFonts w:ascii="Times New Roman" w:hAnsi="Times New Roman" w:cs="Times New Roman"/>
          <w:b/>
          <w:bCs/>
        </w:rPr>
        <w:t>.</w:t>
      </w:r>
    </w:p>
    <w:p w14:paraId="75F09A2A" w14:textId="77777777" w:rsidR="005F39EA" w:rsidRPr="005F39EA" w:rsidRDefault="005F39EA" w:rsidP="005F39EA">
      <w:pPr>
        <w:pStyle w:val="Prrafodelista"/>
        <w:rPr>
          <w:rFonts w:ascii="Times New Roman" w:hAnsi="Times New Roman" w:cs="Times New Roman"/>
          <w:sz w:val="24"/>
          <w:szCs w:val="24"/>
        </w:rPr>
      </w:pPr>
    </w:p>
    <w:p w14:paraId="72B64878" w14:textId="77777777" w:rsidR="005F39EA" w:rsidRPr="005F39EA" w:rsidRDefault="005F39EA" w:rsidP="005F39EA">
      <w:pPr>
        <w:pStyle w:val="Prrafodelista"/>
        <w:rPr>
          <w:rFonts w:ascii="Times New Roman" w:hAnsi="Times New Roman" w:cs="Times New Roman"/>
          <w:sz w:val="24"/>
          <w:szCs w:val="24"/>
        </w:rPr>
      </w:pPr>
    </w:p>
    <w:p w14:paraId="56071C9A" w14:textId="77777777" w:rsidR="005F39EA" w:rsidRPr="00D40519" w:rsidRDefault="005F39EA" w:rsidP="00ED243A">
      <w:pPr>
        <w:jc w:val="center"/>
        <w:rPr>
          <w:rFonts w:ascii="Times New Roman" w:hAnsi="Times New Roman" w:cs="Times New Roman"/>
          <w:b/>
          <w:bCs/>
        </w:rPr>
      </w:pPr>
      <w:r w:rsidRPr="00D40519">
        <w:rPr>
          <w:rFonts w:ascii="Times New Roman" w:hAnsi="Times New Roman" w:cs="Times New Roman"/>
          <w:b/>
          <w:bCs/>
        </w:rPr>
        <w:t>Lic. Carlos Toscano Mora Rodríguez</w:t>
      </w:r>
    </w:p>
    <w:p w14:paraId="69E12745" w14:textId="77777777" w:rsidR="005F39EA" w:rsidRPr="00D40519" w:rsidRDefault="005F39EA" w:rsidP="00ED243A">
      <w:pPr>
        <w:jc w:val="center"/>
        <w:rPr>
          <w:rFonts w:ascii="Times New Roman" w:hAnsi="Times New Roman" w:cs="Times New Roman"/>
          <w:b/>
          <w:bCs/>
        </w:rPr>
      </w:pPr>
      <w:r w:rsidRPr="00D40519">
        <w:rPr>
          <w:rFonts w:ascii="Times New Roman" w:hAnsi="Times New Roman" w:cs="Times New Roman"/>
          <w:b/>
          <w:bCs/>
        </w:rPr>
        <w:t>Subsecretario General interino</w:t>
      </w:r>
    </w:p>
    <w:p w14:paraId="7DAC6E69" w14:textId="77777777" w:rsidR="005F39EA" w:rsidRPr="00D40519" w:rsidRDefault="005F39EA" w:rsidP="00ED243A">
      <w:pPr>
        <w:jc w:val="center"/>
        <w:rPr>
          <w:rFonts w:ascii="Times New Roman" w:hAnsi="Times New Roman" w:cs="Times New Roman"/>
          <w:b/>
          <w:bCs/>
        </w:rPr>
      </w:pPr>
      <w:r w:rsidRPr="00D40519">
        <w:rPr>
          <w:rFonts w:ascii="Times New Roman" w:hAnsi="Times New Roman" w:cs="Times New Roman"/>
          <w:b/>
          <w:bCs/>
        </w:rPr>
        <w:t>Corte Suprema de Justicia</w:t>
      </w:r>
    </w:p>
    <w:p w14:paraId="420B2919" w14:textId="77777777" w:rsidR="005F39EA" w:rsidRPr="005F39EA" w:rsidRDefault="005F39EA" w:rsidP="005F39EA">
      <w:pPr>
        <w:pStyle w:val="Prrafodelista"/>
        <w:rPr>
          <w:rFonts w:ascii="Times New Roman" w:hAnsi="Times New Roman" w:cs="Times New Roman"/>
          <w:sz w:val="24"/>
          <w:szCs w:val="24"/>
        </w:rPr>
      </w:pPr>
    </w:p>
    <w:p w14:paraId="177BE524" w14:textId="1AA1E5C7" w:rsidR="005F39EA" w:rsidRPr="00D40519" w:rsidRDefault="005F39EA" w:rsidP="00D40519">
      <w:pPr>
        <w:rPr>
          <w:rFonts w:ascii="Times New Roman" w:hAnsi="Times New Roman" w:cs="Times New Roman"/>
          <w:b/>
          <w:bCs/>
          <w:sz w:val="22"/>
          <w:szCs w:val="22"/>
          <w:lang w:val="es-ES"/>
        </w:rPr>
      </w:pPr>
      <w:proofErr w:type="spellStart"/>
      <w:r w:rsidRPr="00D40519">
        <w:rPr>
          <w:rFonts w:ascii="Times New Roman" w:hAnsi="Times New Roman" w:cs="Times New Roman"/>
          <w:b/>
          <w:bCs/>
        </w:rPr>
        <w:t>Refs</w:t>
      </w:r>
      <w:proofErr w:type="spellEnd"/>
      <w:r w:rsidRPr="00D40519">
        <w:rPr>
          <w:rFonts w:ascii="Times New Roman" w:hAnsi="Times New Roman" w:cs="Times New Roman"/>
          <w:b/>
          <w:bCs/>
        </w:rPr>
        <w:t>:</w:t>
      </w:r>
      <w:r w:rsidRPr="00D40519">
        <w:rPr>
          <w:rFonts w:ascii="Times New Roman" w:hAnsi="Times New Roman" w:cs="Times New Roman"/>
        </w:rPr>
        <w:t> </w:t>
      </w:r>
      <w:r w:rsidRPr="00D40519">
        <w:rPr>
          <w:rFonts w:ascii="Times New Roman" w:hAnsi="Times New Roman" w:cs="Times New Roman"/>
          <w:lang w:val="es-ES"/>
        </w:rPr>
        <w:t>(</w:t>
      </w:r>
      <w:r w:rsidR="00793809" w:rsidRPr="00793809">
        <w:rPr>
          <w:rFonts w:ascii="Times New Roman" w:hAnsi="Times New Roman" w:cs="Times New Roman"/>
          <w:b/>
          <w:bCs/>
          <w:lang w:val="es-ES"/>
        </w:rPr>
        <w:t>12185-2022, 4592, 4593-2023</w:t>
      </w:r>
      <w:r w:rsidRPr="00D40519">
        <w:rPr>
          <w:rFonts w:ascii="Times New Roman" w:hAnsi="Times New Roman" w:cs="Times New Roman"/>
          <w:b/>
          <w:bCs/>
          <w:lang w:val="es-ES"/>
        </w:rPr>
        <w:t>)</w:t>
      </w:r>
    </w:p>
    <w:p w14:paraId="381B7FFA" w14:textId="2537A39D" w:rsidR="0070430B" w:rsidRDefault="00793809">
      <w:proofErr w:type="spellStart"/>
      <w:r>
        <w:rPr>
          <w:rFonts w:ascii="Times New Roman" w:hAnsi="Times New Roman" w:cs="Times New Roman"/>
          <w:i/>
          <w:iCs/>
        </w:rPr>
        <w:t>bls</w:t>
      </w:r>
      <w:proofErr w:type="spellEnd"/>
    </w:p>
    <w:sectPr w:rsidR="0070430B" w:rsidSect="00BF0694">
      <w:headerReference w:type="default" r:id="rId8"/>
      <w:footerReference w:type="default" r:id="rId9"/>
      <w:type w:val="continuous"/>
      <w:pgSz w:w="12240" w:h="15840"/>
      <w:pgMar w:top="2268" w:right="1134" w:bottom="223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774C" w14:textId="77777777" w:rsidR="003D1F4C" w:rsidRDefault="003D1F4C" w:rsidP="0064455D">
      <w:r>
        <w:separator/>
      </w:r>
    </w:p>
  </w:endnote>
  <w:endnote w:type="continuationSeparator" w:id="0">
    <w:p w14:paraId="3C1B77C2" w14:textId="77777777" w:rsidR="003D1F4C" w:rsidRDefault="003D1F4C" w:rsidP="0064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D468" w14:textId="77777777" w:rsidR="0064455D" w:rsidRDefault="0064455D">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DBEF" w14:textId="77777777" w:rsidR="003D1F4C" w:rsidRDefault="003D1F4C" w:rsidP="0064455D">
      <w:r>
        <w:separator/>
      </w:r>
    </w:p>
  </w:footnote>
  <w:footnote w:type="continuationSeparator" w:id="0">
    <w:p w14:paraId="0A6D0EF9" w14:textId="77777777" w:rsidR="003D1F4C" w:rsidRDefault="003D1F4C" w:rsidP="0064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9942" w14:textId="6984D9CA" w:rsidR="0064455D" w:rsidRDefault="0064455D" w:rsidP="00E425BE">
    <w:pPr>
      <w:pStyle w:val="Encabezado"/>
      <w:tabs>
        <w:tab w:val="clear" w:pos="4252"/>
        <w:tab w:val="clear" w:pos="8504"/>
        <w:tab w:val="left" w:pos="3138"/>
      </w:tabs>
    </w:pPr>
    <w:r w:rsidRPr="00BC3E6C">
      <w:rPr>
        <w:noProof/>
      </w:rPr>
      <w:drawing>
        <wp:inline distT="0" distB="0" distL="0" distR="0" wp14:anchorId="28A4193D" wp14:editId="3A69007E">
          <wp:extent cx="5612130" cy="660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60400"/>
                  </a:xfrm>
                  <a:prstGeom prst="rect">
                    <a:avLst/>
                  </a:prstGeom>
                  <a:noFill/>
                  <a:ln>
                    <a:noFill/>
                  </a:ln>
                </pic:spPr>
              </pic:pic>
            </a:graphicData>
          </a:graphic>
        </wp:inline>
      </w:drawing>
    </w:r>
    <w:r>
      <w:tab/>
    </w:r>
  </w:p>
  <w:p w14:paraId="76A6228F" w14:textId="77777777" w:rsidR="0064455D" w:rsidRDefault="0064455D" w:rsidP="00F108E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E7A"/>
    <w:multiLevelType w:val="hybridMultilevel"/>
    <w:tmpl w:val="0A3E46C0"/>
    <w:lvl w:ilvl="0" w:tplc="8CB6AAC8">
      <w:start w:val="1"/>
      <w:numFmt w:val="decimal"/>
      <w:lvlText w:val="%1."/>
      <w:lvlJc w:val="left"/>
      <w:pPr>
        <w:ind w:left="1234" w:hanging="360"/>
      </w:pPr>
      <w:rPr>
        <w:rFonts w:ascii="Cambria" w:eastAsia="Cambria" w:hAnsi="Cambria" w:cs="Cambria" w:hint="default"/>
        <w:w w:val="98"/>
        <w:sz w:val="24"/>
        <w:szCs w:val="24"/>
        <w:lang w:val="es-ES" w:eastAsia="en-US" w:bidi="ar-SA"/>
      </w:rPr>
    </w:lvl>
    <w:lvl w:ilvl="1" w:tplc="4FD6537C">
      <w:numFmt w:val="bullet"/>
      <w:lvlText w:val="•"/>
      <w:lvlJc w:val="left"/>
      <w:pPr>
        <w:ind w:left="2022" w:hanging="360"/>
      </w:pPr>
      <w:rPr>
        <w:rFonts w:hint="default"/>
        <w:lang w:val="es-ES" w:eastAsia="en-US" w:bidi="ar-SA"/>
      </w:rPr>
    </w:lvl>
    <w:lvl w:ilvl="2" w:tplc="35B83FA4">
      <w:numFmt w:val="bullet"/>
      <w:lvlText w:val="•"/>
      <w:lvlJc w:val="left"/>
      <w:pPr>
        <w:ind w:left="2804" w:hanging="360"/>
      </w:pPr>
      <w:rPr>
        <w:rFonts w:hint="default"/>
        <w:lang w:val="es-ES" w:eastAsia="en-US" w:bidi="ar-SA"/>
      </w:rPr>
    </w:lvl>
    <w:lvl w:ilvl="3" w:tplc="DE446B48">
      <w:numFmt w:val="bullet"/>
      <w:lvlText w:val="•"/>
      <w:lvlJc w:val="left"/>
      <w:pPr>
        <w:ind w:left="3586" w:hanging="360"/>
      </w:pPr>
      <w:rPr>
        <w:rFonts w:hint="default"/>
        <w:lang w:val="es-ES" w:eastAsia="en-US" w:bidi="ar-SA"/>
      </w:rPr>
    </w:lvl>
    <w:lvl w:ilvl="4" w:tplc="1684083C">
      <w:numFmt w:val="bullet"/>
      <w:lvlText w:val="•"/>
      <w:lvlJc w:val="left"/>
      <w:pPr>
        <w:ind w:left="4368" w:hanging="360"/>
      </w:pPr>
      <w:rPr>
        <w:rFonts w:hint="default"/>
        <w:lang w:val="es-ES" w:eastAsia="en-US" w:bidi="ar-SA"/>
      </w:rPr>
    </w:lvl>
    <w:lvl w:ilvl="5" w:tplc="2568858C">
      <w:numFmt w:val="bullet"/>
      <w:lvlText w:val="•"/>
      <w:lvlJc w:val="left"/>
      <w:pPr>
        <w:ind w:left="5150" w:hanging="360"/>
      </w:pPr>
      <w:rPr>
        <w:rFonts w:hint="default"/>
        <w:lang w:val="es-ES" w:eastAsia="en-US" w:bidi="ar-SA"/>
      </w:rPr>
    </w:lvl>
    <w:lvl w:ilvl="6" w:tplc="CA362CC4">
      <w:numFmt w:val="bullet"/>
      <w:lvlText w:val="•"/>
      <w:lvlJc w:val="left"/>
      <w:pPr>
        <w:ind w:left="5932" w:hanging="360"/>
      </w:pPr>
      <w:rPr>
        <w:rFonts w:hint="default"/>
        <w:lang w:val="es-ES" w:eastAsia="en-US" w:bidi="ar-SA"/>
      </w:rPr>
    </w:lvl>
    <w:lvl w:ilvl="7" w:tplc="E17AA712">
      <w:numFmt w:val="bullet"/>
      <w:lvlText w:val="•"/>
      <w:lvlJc w:val="left"/>
      <w:pPr>
        <w:ind w:left="6714" w:hanging="360"/>
      </w:pPr>
      <w:rPr>
        <w:rFonts w:hint="default"/>
        <w:lang w:val="es-ES" w:eastAsia="en-US" w:bidi="ar-SA"/>
      </w:rPr>
    </w:lvl>
    <w:lvl w:ilvl="8" w:tplc="E272B066">
      <w:numFmt w:val="bullet"/>
      <w:lvlText w:val="•"/>
      <w:lvlJc w:val="left"/>
      <w:pPr>
        <w:ind w:left="7496" w:hanging="360"/>
      </w:pPr>
      <w:rPr>
        <w:rFonts w:hint="default"/>
        <w:lang w:val="es-ES" w:eastAsia="en-US" w:bidi="ar-SA"/>
      </w:rPr>
    </w:lvl>
  </w:abstractNum>
  <w:abstractNum w:abstractNumId="1" w15:restartNumberingAfterBreak="0">
    <w:nsid w:val="117728F7"/>
    <w:multiLevelType w:val="multilevel"/>
    <w:tmpl w:val="97A4F0F6"/>
    <w:lvl w:ilvl="0">
      <w:start w:val="1"/>
      <w:numFmt w:val="decimal"/>
      <w:lvlText w:val="%1."/>
      <w:lvlJc w:val="left"/>
      <w:pPr>
        <w:ind w:left="360" w:hanging="360"/>
      </w:pPr>
      <w:rPr>
        <w:rFonts w:hint="default"/>
      </w:rPr>
    </w:lvl>
    <w:lvl w:ilvl="1">
      <w:start w:val="1"/>
      <w:numFmt w:val="decimal"/>
      <w:lvlText w:val="%1.%2."/>
      <w:lvlJc w:val="left"/>
      <w:pPr>
        <w:ind w:left="792" w:hanging="225"/>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C23A62"/>
    <w:multiLevelType w:val="multilevel"/>
    <w:tmpl w:val="19903206"/>
    <w:styleLink w:val="WWNum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B0AB9"/>
    <w:multiLevelType w:val="hybridMultilevel"/>
    <w:tmpl w:val="1656420E"/>
    <w:lvl w:ilvl="0" w:tplc="5E36C9E6">
      <w:start w:val="1"/>
      <w:numFmt w:val="bullet"/>
      <w:lvlText w:val=""/>
      <w:lvlJc w:val="left"/>
      <w:pPr>
        <w:ind w:left="720" w:hanging="360"/>
      </w:pPr>
      <w:rPr>
        <w:rFonts w:ascii="Symbol" w:hAnsi="Symbol" w:hint="default"/>
      </w:rPr>
    </w:lvl>
    <w:lvl w:ilvl="1" w:tplc="30E8BC58">
      <w:start w:val="1"/>
      <w:numFmt w:val="bullet"/>
      <w:lvlText w:val="o"/>
      <w:lvlJc w:val="left"/>
      <w:pPr>
        <w:ind w:left="1440" w:hanging="360"/>
      </w:pPr>
      <w:rPr>
        <w:rFonts w:ascii="Courier New" w:hAnsi="Courier New" w:hint="default"/>
      </w:rPr>
    </w:lvl>
    <w:lvl w:ilvl="2" w:tplc="035EA5C4">
      <w:start w:val="1"/>
      <w:numFmt w:val="bullet"/>
      <w:lvlText w:val=""/>
      <w:lvlJc w:val="left"/>
      <w:pPr>
        <w:ind w:left="2160" w:hanging="360"/>
      </w:pPr>
      <w:rPr>
        <w:rFonts w:ascii="Wingdings" w:hAnsi="Wingdings" w:hint="default"/>
      </w:rPr>
    </w:lvl>
    <w:lvl w:ilvl="3" w:tplc="FC0015CE">
      <w:start w:val="1"/>
      <w:numFmt w:val="bullet"/>
      <w:lvlText w:val=""/>
      <w:lvlJc w:val="left"/>
      <w:pPr>
        <w:ind w:left="2880" w:hanging="360"/>
      </w:pPr>
      <w:rPr>
        <w:rFonts w:ascii="Symbol" w:hAnsi="Symbol" w:hint="default"/>
      </w:rPr>
    </w:lvl>
    <w:lvl w:ilvl="4" w:tplc="E2124A20">
      <w:start w:val="1"/>
      <w:numFmt w:val="bullet"/>
      <w:lvlText w:val="o"/>
      <w:lvlJc w:val="left"/>
      <w:pPr>
        <w:ind w:left="3600" w:hanging="360"/>
      </w:pPr>
      <w:rPr>
        <w:rFonts w:ascii="Courier New" w:hAnsi="Courier New" w:hint="default"/>
      </w:rPr>
    </w:lvl>
    <w:lvl w:ilvl="5" w:tplc="FF2005C4">
      <w:start w:val="1"/>
      <w:numFmt w:val="bullet"/>
      <w:lvlText w:val=""/>
      <w:lvlJc w:val="left"/>
      <w:pPr>
        <w:ind w:left="4320" w:hanging="360"/>
      </w:pPr>
      <w:rPr>
        <w:rFonts w:ascii="Wingdings" w:hAnsi="Wingdings" w:hint="default"/>
      </w:rPr>
    </w:lvl>
    <w:lvl w:ilvl="6" w:tplc="824055C0">
      <w:start w:val="1"/>
      <w:numFmt w:val="bullet"/>
      <w:lvlText w:val=""/>
      <w:lvlJc w:val="left"/>
      <w:pPr>
        <w:ind w:left="5040" w:hanging="360"/>
      </w:pPr>
      <w:rPr>
        <w:rFonts w:ascii="Symbol" w:hAnsi="Symbol" w:hint="default"/>
      </w:rPr>
    </w:lvl>
    <w:lvl w:ilvl="7" w:tplc="00727E74">
      <w:start w:val="1"/>
      <w:numFmt w:val="bullet"/>
      <w:lvlText w:val="o"/>
      <w:lvlJc w:val="left"/>
      <w:pPr>
        <w:ind w:left="5760" w:hanging="360"/>
      </w:pPr>
      <w:rPr>
        <w:rFonts w:ascii="Courier New" w:hAnsi="Courier New" w:hint="default"/>
      </w:rPr>
    </w:lvl>
    <w:lvl w:ilvl="8" w:tplc="94806DDC">
      <w:start w:val="1"/>
      <w:numFmt w:val="bullet"/>
      <w:lvlText w:val=""/>
      <w:lvlJc w:val="left"/>
      <w:pPr>
        <w:ind w:left="6480" w:hanging="360"/>
      </w:pPr>
      <w:rPr>
        <w:rFonts w:ascii="Wingdings" w:hAnsi="Wingdings" w:hint="default"/>
      </w:rPr>
    </w:lvl>
  </w:abstractNum>
  <w:abstractNum w:abstractNumId="4" w15:restartNumberingAfterBreak="0">
    <w:nsid w:val="2BF933EB"/>
    <w:multiLevelType w:val="hybridMultilevel"/>
    <w:tmpl w:val="F1A2640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9390B03"/>
    <w:multiLevelType w:val="hybridMultilevel"/>
    <w:tmpl w:val="4AC01B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0F826EC"/>
    <w:multiLevelType w:val="multilevel"/>
    <w:tmpl w:val="EEF2459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bCs/>
        <w:i w:val="0"/>
        <w:sz w:val="24"/>
        <w:szCs w:val="24"/>
      </w:rPr>
    </w:lvl>
    <w:lvl w:ilvl="2">
      <w:start w:val="1"/>
      <w:numFmt w:val="bullet"/>
      <w:lvlText w:val=""/>
      <w:lvlJc w:val="left"/>
      <w:pPr>
        <w:ind w:left="0" w:firstLine="0"/>
      </w:pPr>
      <w:rPr>
        <w:rFonts w:ascii="Symbol" w:hAnsi="Symbol" w:hint="default"/>
        <w:b w:val="0"/>
        <w:bCs w:val="0"/>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736370"/>
    <w:multiLevelType w:val="hybridMultilevel"/>
    <w:tmpl w:val="1B027C5E"/>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15:restartNumberingAfterBreak="0">
    <w:nsid w:val="5E81503F"/>
    <w:multiLevelType w:val="multilevel"/>
    <w:tmpl w:val="A6E8BEAA"/>
    <w:styleLink w:val="WWNum1"/>
    <w:lvl w:ilvl="0">
      <w:start w:val="1"/>
      <w:numFmt w:val="lowerLetter"/>
      <w:lvlText w:val="%1)"/>
      <w:lvlJc w:val="left"/>
      <w:pPr>
        <w:ind w:left="720" w:hanging="360"/>
      </w:pPr>
      <w:rPr>
        <w:b/>
        <w:bCs/>
      </w:rPr>
    </w:lvl>
    <w:lvl w:ilvl="1">
      <w:numFmt w:val="bullet"/>
      <w:lvlText w:val=""/>
      <w:lvlJc w:val="left"/>
      <w:pPr>
        <w:ind w:left="1440" w:hanging="360"/>
      </w:pPr>
      <w:rPr>
        <w:rFonts w:ascii="Wingdings" w:hAnsi="Wingdings" w:cs="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C20333"/>
    <w:multiLevelType w:val="hybridMultilevel"/>
    <w:tmpl w:val="F3C43306"/>
    <w:lvl w:ilvl="0" w:tplc="C8FA92CE">
      <w:start w:val="1"/>
      <w:numFmt w:val="bullet"/>
      <w:lvlText w:val=""/>
      <w:lvlJc w:val="left"/>
      <w:pPr>
        <w:ind w:left="720" w:hanging="360"/>
      </w:pPr>
      <w:rPr>
        <w:rFonts w:ascii="Symbol" w:hAnsi="Symbol" w:hint="default"/>
      </w:rPr>
    </w:lvl>
    <w:lvl w:ilvl="1" w:tplc="6EFACF4A">
      <w:start w:val="1"/>
      <w:numFmt w:val="bullet"/>
      <w:lvlText w:val="o"/>
      <w:lvlJc w:val="left"/>
      <w:pPr>
        <w:ind w:left="1440" w:hanging="360"/>
      </w:pPr>
      <w:rPr>
        <w:rFonts w:ascii="Courier New" w:hAnsi="Courier New" w:hint="default"/>
      </w:rPr>
    </w:lvl>
    <w:lvl w:ilvl="2" w:tplc="E326D816">
      <w:start w:val="1"/>
      <w:numFmt w:val="bullet"/>
      <w:lvlText w:val=""/>
      <w:lvlJc w:val="left"/>
      <w:pPr>
        <w:ind w:left="2160" w:hanging="360"/>
      </w:pPr>
      <w:rPr>
        <w:rFonts w:ascii="Wingdings" w:hAnsi="Wingdings" w:hint="default"/>
      </w:rPr>
    </w:lvl>
    <w:lvl w:ilvl="3" w:tplc="4CD0346A">
      <w:start w:val="1"/>
      <w:numFmt w:val="bullet"/>
      <w:lvlText w:val=""/>
      <w:lvlJc w:val="left"/>
      <w:pPr>
        <w:ind w:left="2880" w:hanging="360"/>
      </w:pPr>
      <w:rPr>
        <w:rFonts w:ascii="Symbol" w:hAnsi="Symbol" w:hint="default"/>
      </w:rPr>
    </w:lvl>
    <w:lvl w:ilvl="4" w:tplc="2646A03E">
      <w:start w:val="1"/>
      <w:numFmt w:val="bullet"/>
      <w:lvlText w:val="o"/>
      <w:lvlJc w:val="left"/>
      <w:pPr>
        <w:ind w:left="3600" w:hanging="360"/>
      </w:pPr>
      <w:rPr>
        <w:rFonts w:ascii="Courier New" w:hAnsi="Courier New" w:hint="default"/>
      </w:rPr>
    </w:lvl>
    <w:lvl w:ilvl="5" w:tplc="056C6CA2">
      <w:start w:val="1"/>
      <w:numFmt w:val="bullet"/>
      <w:lvlText w:val=""/>
      <w:lvlJc w:val="left"/>
      <w:pPr>
        <w:ind w:left="4320" w:hanging="360"/>
      </w:pPr>
      <w:rPr>
        <w:rFonts w:ascii="Wingdings" w:hAnsi="Wingdings" w:hint="default"/>
      </w:rPr>
    </w:lvl>
    <w:lvl w:ilvl="6" w:tplc="DD60385C">
      <w:start w:val="1"/>
      <w:numFmt w:val="bullet"/>
      <w:lvlText w:val=""/>
      <w:lvlJc w:val="left"/>
      <w:pPr>
        <w:ind w:left="5040" w:hanging="360"/>
      </w:pPr>
      <w:rPr>
        <w:rFonts w:ascii="Symbol" w:hAnsi="Symbol" w:hint="default"/>
      </w:rPr>
    </w:lvl>
    <w:lvl w:ilvl="7" w:tplc="9474BEF8">
      <w:start w:val="1"/>
      <w:numFmt w:val="bullet"/>
      <w:lvlText w:val="o"/>
      <w:lvlJc w:val="left"/>
      <w:pPr>
        <w:ind w:left="5760" w:hanging="360"/>
      </w:pPr>
      <w:rPr>
        <w:rFonts w:ascii="Courier New" w:hAnsi="Courier New" w:hint="default"/>
      </w:rPr>
    </w:lvl>
    <w:lvl w:ilvl="8" w:tplc="A7BE9C22">
      <w:start w:val="1"/>
      <w:numFmt w:val="bullet"/>
      <w:lvlText w:val=""/>
      <w:lvlJc w:val="left"/>
      <w:pPr>
        <w:ind w:left="6480" w:hanging="360"/>
      </w:pPr>
      <w:rPr>
        <w:rFonts w:ascii="Wingdings" w:hAnsi="Wingdings" w:hint="default"/>
      </w:rPr>
    </w:lvl>
  </w:abstractNum>
  <w:abstractNum w:abstractNumId="10" w15:restartNumberingAfterBreak="0">
    <w:nsid w:val="6D3D0DB5"/>
    <w:multiLevelType w:val="multilevel"/>
    <w:tmpl w:val="049ADB9A"/>
    <w:lvl w:ilvl="0">
      <w:start w:val="1"/>
      <w:numFmt w:val="decimal"/>
      <w:pStyle w:val="Ttulo1"/>
      <w:lvlText w:val="%1."/>
      <w:lvlJc w:val="left"/>
      <w:pPr>
        <w:ind w:left="360" w:hanging="360"/>
      </w:pPr>
      <w:rPr>
        <w:rFonts w:hint="default"/>
      </w:rPr>
    </w:lvl>
    <w:lvl w:ilvl="1">
      <w:start w:val="1"/>
      <w:numFmt w:val="decimal"/>
      <w:lvlText w:val="%1.%2."/>
      <w:lvlJc w:val="left"/>
      <w:pPr>
        <w:ind w:left="0" w:firstLine="0"/>
      </w:pPr>
      <w:rPr>
        <w:rFonts w:hint="default"/>
        <w:b w:val="0"/>
        <w:bCs/>
        <w:i w:val="0"/>
        <w:sz w:val="24"/>
        <w:szCs w:val="24"/>
      </w:rPr>
    </w:lvl>
    <w:lvl w:ilvl="2">
      <w:start w:val="1"/>
      <w:numFmt w:val="decimal"/>
      <w:lvlText w:val="%1.%2.%3."/>
      <w:lvlJc w:val="left"/>
      <w:pPr>
        <w:ind w:left="0" w:firstLine="0"/>
      </w:pPr>
      <w:rPr>
        <w:rFonts w:hint="default"/>
        <w:b w:val="0"/>
        <w:bCs w:val="0"/>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B46CA7"/>
    <w:multiLevelType w:val="multilevel"/>
    <w:tmpl w:val="35464D54"/>
    <w:lvl w:ilvl="0">
      <w:start w:val="1"/>
      <w:numFmt w:val="lowerLetter"/>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6537D3"/>
    <w:multiLevelType w:val="multilevel"/>
    <w:tmpl w:val="A384B162"/>
    <w:lvl w:ilvl="0">
      <w:start w:val="1"/>
      <w:numFmt w:val="decimal"/>
      <w:lvlText w:val="%1."/>
      <w:lvlJc w:val="left"/>
      <w:pPr>
        <w:ind w:left="360" w:hanging="360"/>
      </w:pPr>
      <w:rPr>
        <w:rFonts w:hint="default"/>
      </w:rPr>
    </w:lvl>
    <w:lvl w:ilvl="1">
      <w:start w:val="1"/>
      <w:numFmt w:val="decimal"/>
      <w:lvlText w:val="%1.%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9"/>
  </w:num>
  <w:num w:numId="3">
    <w:abstractNumId w:val="10"/>
  </w:num>
  <w:num w:numId="4">
    <w:abstractNumId w:val="4"/>
  </w:num>
  <w:num w:numId="5">
    <w:abstractNumId w:val="12"/>
  </w:num>
  <w:num w:numId="6">
    <w:abstractNumId w:val="1"/>
  </w:num>
  <w:num w:numId="7">
    <w:abstractNumId w:val="5"/>
  </w:num>
  <w:num w:numId="8">
    <w:abstractNumId w:val="6"/>
  </w:num>
  <w:num w:numId="9">
    <w:abstractNumId w:val="0"/>
  </w:num>
  <w:num w:numId="10">
    <w:abstractNumId w:val="8"/>
  </w:num>
  <w:num w:numId="11">
    <w:abstractNumId w:val="2"/>
  </w:num>
  <w:num w:numId="12">
    <w:abstractNumId w:val="2"/>
    <w:lvlOverride w:ilvl="0">
      <w:startOverride w:val="1"/>
    </w:lvlOverride>
  </w:num>
  <w:num w:numId="13">
    <w:abstractNumId w:val="8"/>
    <w:lvlOverride w:ilvl="0">
      <w:startOverride w:val="1"/>
    </w:lvlOverride>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5D"/>
    <w:rsid w:val="00036A47"/>
    <w:rsid w:val="000D42C3"/>
    <w:rsid w:val="000D5F42"/>
    <w:rsid w:val="00182B7A"/>
    <w:rsid w:val="001901C4"/>
    <w:rsid w:val="001C4255"/>
    <w:rsid w:val="001D408E"/>
    <w:rsid w:val="001D68B3"/>
    <w:rsid w:val="002471C5"/>
    <w:rsid w:val="003A07CB"/>
    <w:rsid w:val="003D1F4C"/>
    <w:rsid w:val="00400481"/>
    <w:rsid w:val="0045166F"/>
    <w:rsid w:val="005335C0"/>
    <w:rsid w:val="005A536C"/>
    <w:rsid w:val="005B0239"/>
    <w:rsid w:val="005F39EA"/>
    <w:rsid w:val="0064455D"/>
    <w:rsid w:val="00685FF0"/>
    <w:rsid w:val="0070430B"/>
    <w:rsid w:val="00793809"/>
    <w:rsid w:val="007A38D4"/>
    <w:rsid w:val="008C6A7C"/>
    <w:rsid w:val="009B6FA2"/>
    <w:rsid w:val="00D40519"/>
    <w:rsid w:val="00D53E7E"/>
    <w:rsid w:val="00DE4BF9"/>
    <w:rsid w:val="00E25DC8"/>
    <w:rsid w:val="00ED243A"/>
    <w:rsid w:val="00F345E1"/>
    <w:rsid w:val="00F35517"/>
    <w:rsid w:val="00F676EB"/>
    <w:rsid w:val="00FC50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4325"/>
  <w15:chartTrackingRefBased/>
  <w15:docId w15:val="{15662784-7882-47FE-BEAD-20B573C3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455D"/>
    <w:pPr>
      <w:spacing w:after="0" w:line="240" w:lineRule="auto"/>
    </w:pPr>
    <w:rPr>
      <w:sz w:val="24"/>
      <w:szCs w:val="24"/>
      <w:lang w:val="es-ES_tradnl"/>
    </w:rPr>
  </w:style>
  <w:style w:type="paragraph" w:styleId="Ttulo1">
    <w:name w:val="heading 1"/>
    <w:basedOn w:val="Prrafodelista"/>
    <w:next w:val="Normal"/>
    <w:link w:val="Ttulo1Car"/>
    <w:uiPriority w:val="9"/>
    <w:qFormat/>
    <w:rsid w:val="0064455D"/>
    <w:pPr>
      <w:numPr>
        <w:numId w:val="3"/>
      </w:numPr>
      <w:spacing w:before="240" w:after="0" w:line="360" w:lineRule="auto"/>
      <w:jc w:val="both"/>
      <w:outlineLvl w:val="0"/>
    </w:pPr>
    <w:rPr>
      <w:rFonts w:ascii="Times New Roman" w:eastAsia="Segoe UI" w:hAnsi="Times New Roman" w:cs="Times New Roman"/>
      <w:caps/>
      <w:color w:val="000000" w:themeColor="text1"/>
      <w:sz w:val="24"/>
      <w:szCs w:val="24"/>
    </w:rPr>
  </w:style>
  <w:style w:type="paragraph" w:styleId="Ttulo2">
    <w:name w:val="heading 2"/>
    <w:basedOn w:val="Normal"/>
    <w:next w:val="Normal"/>
    <w:link w:val="Ttulo2Car"/>
    <w:uiPriority w:val="9"/>
    <w:unhideWhenUsed/>
    <w:qFormat/>
    <w:rsid w:val="0064455D"/>
    <w:pPr>
      <w:spacing w:before="240" w:line="360" w:lineRule="auto"/>
      <w:jc w:val="both"/>
      <w:outlineLvl w:val="1"/>
    </w:pPr>
    <w:rPr>
      <w:rFonts w:ascii="Times New Roman" w:eastAsia="Avenir Next LT Pro Light" w:hAnsi="Times New Roman" w:cs="Times New Roman"/>
      <w:b/>
      <w:bCs/>
      <w:cap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455D"/>
    <w:rPr>
      <w:rFonts w:ascii="Times New Roman" w:eastAsia="Segoe UI" w:hAnsi="Times New Roman" w:cs="Times New Roman"/>
      <w:caps/>
      <w:color w:val="000000" w:themeColor="text1"/>
      <w:sz w:val="24"/>
      <w:szCs w:val="24"/>
    </w:rPr>
  </w:style>
  <w:style w:type="character" w:customStyle="1" w:styleId="Ttulo2Car">
    <w:name w:val="Título 2 Car"/>
    <w:basedOn w:val="Fuentedeprrafopredeter"/>
    <w:link w:val="Ttulo2"/>
    <w:uiPriority w:val="9"/>
    <w:rsid w:val="0064455D"/>
    <w:rPr>
      <w:rFonts w:ascii="Times New Roman" w:eastAsia="Avenir Next LT Pro Light" w:hAnsi="Times New Roman" w:cs="Times New Roman"/>
      <w:b/>
      <w:bCs/>
      <w:caps/>
      <w:sz w:val="24"/>
      <w:szCs w:val="24"/>
      <w:lang w:val="es-ES"/>
    </w:rPr>
  </w:style>
  <w:style w:type="character" w:customStyle="1" w:styleId="EncabezadoCar">
    <w:name w:val="Encabezado Car"/>
    <w:basedOn w:val="Fuentedeprrafopredeter"/>
    <w:link w:val="Encabezado"/>
    <w:uiPriority w:val="99"/>
    <w:qFormat/>
    <w:rsid w:val="0064455D"/>
  </w:style>
  <w:style w:type="character" w:customStyle="1" w:styleId="PiedepginaCar">
    <w:name w:val="Pie de página Car"/>
    <w:basedOn w:val="Fuentedeprrafopredeter"/>
    <w:link w:val="Piedepgina"/>
    <w:uiPriority w:val="99"/>
    <w:qFormat/>
    <w:rsid w:val="0064455D"/>
  </w:style>
  <w:style w:type="character" w:customStyle="1" w:styleId="EnlacedeInternet">
    <w:name w:val="Enlace de Internet"/>
    <w:basedOn w:val="Fuentedeprrafopredeter"/>
    <w:uiPriority w:val="99"/>
    <w:unhideWhenUsed/>
    <w:rsid w:val="0064455D"/>
    <w:rPr>
      <w:color w:val="0563C1" w:themeColor="hyperlink"/>
      <w:u w:val="single"/>
    </w:rPr>
  </w:style>
  <w:style w:type="character" w:customStyle="1" w:styleId="TextonotapieCar">
    <w:name w:val="Texto nota pie Car"/>
    <w:basedOn w:val="Fuentedeprrafopredeter"/>
    <w:link w:val="Textonotapie"/>
    <w:uiPriority w:val="99"/>
    <w:semiHidden/>
    <w:qFormat/>
    <w:rsid w:val="0064455D"/>
    <w:rPr>
      <w:sz w:val="20"/>
      <w:szCs w:val="20"/>
    </w:rPr>
  </w:style>
  <w:style w:type="paragraph" w:styleId="Encabezado">
    <w:name w:val="header"/>
    <w:basedOn w:val="Normal"/>
    <w:link w:val="EncabezadoCar"/>
    <w:uiPriority w:val="99"/>
    <w:unhideWhenUsed/>
    <w:rsid w:val="0064455D"/>
    <w:pPr>
      <w:tabs>
        <w:tab w:val="center" w:pos="4252"/>
        <w:tab w:val="right" w:pos="8504"/>
      </w:tabs>
    </w:pPr>
    <w:rPr>
      <w:sz w:val="22"/>
      <w:szCs w:val="22"/>
      <w:lang w:val="es-CR"/>
    </w:rPr>
  </w:style>
  <w:style w:type="character" w:customStyle="1" w:styleId="EncabezadoCar1">
    <w:name w:val="Encabezado Car1"/>
    <w:basedOn w:val="Fuentedeprrafopredeter"/>
    <w:uiPriority w:val="99"/>
    <w:semiHidden/>
    <w:rsid w:val="0064455D"/>
    <w:rPr>
      <w:sz w:val="24"/>
      <w:szCs w:val="24"/>
      <w:lang w:val="es-ES_tradnl"/>
    </w:rPr>
  </w:style>
  <w:style w:type="paragraph" w:styleId="Piedepgina">
    <w:name w:val="footer"/>
    <w:basedOn w:val="Normal"/>
    <w:link w:val="PiedepginaCar"/>
    <w:uiPriority w:val="99"/>
    <w:unhideWhenUsed/>
    <w:rsid w:val="0064455D"/>
    <w:pPr>
      <w:tabs>
        <w:tab w:val="center" w:pos="4252"/>
        <w:tab w:val="right" w:pos="8504"/>
      </w:tabs>
    </w:pPr>
    <w:rPr>
      <w:sz w:val="22"/>
      <w:szCs w:val="22"/>
      <w:lang w:val="es-CR"/>
    </w:rPr>
  </w:style>
  <w:style w:type="character" w:customStyle="1" w:styleId="PiedepginaCar1">
    <w:name w:val="Pie de página Car1"/>
    <w:basedOn w:val="Fuentedeprrafopredeter"/>
    <w:uiPriority w:val="99"/>
    <w:semiHidden/>
    <w:rsid w:val="0064455D"/>
    <w:rPr>
      <w:sz w:val="24"/>
      <w:szCs w:val="24"/>
      <w:lang w:val="es-ES_tradnl"/>
    </w:rPr>
  </w:style>
  <w:style w:type="paragraph" w:styleId="Prrafodelista">
    <w:name w:val="List Paragraph"/>
    <w:basedOn w:val="Normal"/>
    <w:uiPriority w:val="34"/>
    <w:qFormat/>
    <w:rsid w:val="0064455D"/>
    <w:pPr>
      <w:spacing w:after="200" w:line="276" w:lineRule="auto"/>
      <w:ind w:left="720"/>
      <w:contextualSpacing/>
    </w:pPr>
    <w:rPr>
      <w:sz w:val="22"/>
      <w:szCs w:val="22"/>
      <w:lang w:val="es-CR"/>
    </w:rPr>
  </w:style>
  <w:style w:type="paragraph" w:customStyle="1" w:styleId="Default">
    <w:name w:val="Default"/>
    <w:qFormat/>
    <w:rsid w:val="0064455D"/>
    <w:pPr>
      <w:spacing w:after="0" w:line="240" w:lineRule="auto"/>
    </w:pPr>
    <w:rPr>
      <w:rFonts w:ascii="Calibri" w:eastAsia="Calibri" w:hAnsi="Calibri" w:cs="Calibri"/>
      <w:color w:val="000000"/>
      <w:sz w:val="24"/>
      <w:szCs w:val="24"/>
    </w:rPr>
  </w:style>
  <w:style w:type="paragraph" w:styleId="Textonotapie">
    <w:name w:val="footnote text"/>
    <w:basedOn w:val="Normal"/>
    <w:link w:val="TextonotapieCar"/>
    <w:uiPriority w:val="99"/>
    <w:semiHidden/>
    <w:unhideWhenUsed/>
    <w:rsid w:val="0064455D"/>
    <w:rPr>
      <w:sz w:val="20"/>
      <w:szCs w:val="20"/>
      <w:lang w:val="es-CR"/>
    </w:rPr>
  </w:style>
  <w:style w:type="character" w:customStyle="1" w:styleId="TextonotapieCar1">
    <w:name w:val="Texto nota pie Car1"/>
    <w:basedOn w:val="Fuentedeprrafopredeter"/>
    <w:uiPriority w:val="99"/>
    <w:semiHidden/>
    <w:rsid w:val="0064455D"/>
    <w:rPr>
      <w:sz w:val="20"/>
      <w:szCs w:val="20"/>
      <w:lang w:val="es-ES_tradnl"/>
    </w:rPr>
  </w:style>
  <w:style w:type="table" w:styleId="Tablaconcuadrcula">
    <w:name w:val="Table Grid"/>
    <w:basedOn w:val="Tablanormal"/>
    <w:uiPriority w:val="39"/>
    <w:rsid w:val="0064455D"/>
    <w:pPr>
      <w:spacing w:after="0" w:line="240" w:lineRule="auto"/>
    </w:pPr>
    <w:rPr>
      <w:sz w:val="20"/>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4455D"/>
    <w:pPr>
      <w:spacing w:before="100" w:beforeAutospacing="1" w:after="100" w:afterAutospacing="1"/>
    </w:pPr>
    <w:rPr>
      <w:rFonts w:ascii="Times New Roman" w:eastAsia="Times New Roman" w:hAnsi="Times New Roman" w:cs="Times New Roman"/>
      <w:lang w:val="es-CR" w:eastAsia="es-CR"/>
    </w:rPr>
  </w:style>
  <w:style w:type="character" w:customStyle="1" w:styleId="normaltextrun">
    <w:name w:val="normaltextrun"/>
    <w:basedOn w:val="Fuentedeprrafopredeter"/>
    <w:rsid w:val="0064455D"/>
  </w:style>
  <w:style w:type="character" w:styleId="Refdenotaalpie">
    <w:name w:val="footnote reference"/>
    <w:basedOn w:val="Fuentedeprrafopredeter"/>
    <w:uiPriority w:val="99"/>
    <w:semiHidden/>
    <w:unhideWhenUsed/>
    <w:rsid w:val="0064455D"/>
    <w:rPr>
      <w:vertAlign w:val="superscript"/>
    </w:rPr>
  </w:style>
  <w:style w:type="character" w:styleId="Hipervnculo">
    <w:name w:val="Hyperlink"/>
    <w:basedOn w:val="Fuentedeprrafopredeter"/>
    <w:uiPriority w:val="99"/>
    <w:unhideWhenUsed/>
    <w:rsid w:val="0064455D"/>
    <w:rPr>
      <w:color w:val="0563C1" w:themeColor="hyperlink"/>
      <w:u w:val="single"/>
    </w:rPr>
  </w:style>
  <w:style w:type="paragraph" w:styleId="NormalWeb">
    <w:name w:val="Normal (Web)"/>
    <w:basedOn w:val="Normal"/>
    <w:uiPriority w:val="99"/>
    <w:semiHidden/>
    <w:unhideWhenUsed/>
    <w:rsid w:val="00400481"/>
    <w:pPr>
      <w:spacing w:before="100" w:beforeAutospacing="1" w:after="100" w:afterAutospacing="1"/>
    </w:pPr>
    <w:rPr>
      <w:rFonts w:ascii="Calibri" w:hAnsi="Calibri" w:cs="Calibri"/>
      <w:sz w:val="22"/>
      <w:szCs w:val="22"/>
      <w:lang w:val="es-CR" w:eastAsia="es-CR"/>
    </w:rPr>
  </w:style>
  <w:style w:type="character" w:styleId="Mencinsinresolver">
    <w:name w:val="Unresolved Mention"/>
    <w:basedOn w:val="Fuentedeprrafopredeter"/>
    <w:uiPriority w:val="99"/>
    <w:semiHidden/>
    <w:unhideWhenUsed/>
    <w:rsid w:val="00400481"/>
    <w:rPr>
      <w:color w:val="605E5C"/>
      <w:shd w:val="clear" w:color="auto" w:fill="E1DFDD"/>
    </w:rPr>
  </w:style>
  <w:style w:type="paragraph" w:customStyle="1" w:styleId="contentpasted0">
    <w:name w:val="contentpasted0"/>
    <w:basedOn w:val="Normal"/>
    <w:rsid w:val="00ED243A"/>
    <w:rPr>
      <w:rFonts w:ascii="Calibri" w:hAnsi="Calibri" w:cs="Calibri"/>
      <w:sz w:val="22"/>
      <w:szCs w:val="22"/>
      <w:lang w:val="es-CR" w:eastAsia="es-CR"/>
    </w:rPr>
  </w:style>
  <w:style w:type="character" w:styleId="Hipervnculovisitado">
    <w:name w:val="FollowedHyperlink"/>
    <w:basedOn w:val="Fuentedeprrafopredeter"/>
    <w:uiPriority w:val="99"/>
    <w:semiHidden/>
    <w:unhideWhenUsed/>
    <w:rsid w:val="00ED243A"/>
    <w:rPr>
      <w:color w:val="954F72" w:themeColor="followedHyperlink"/>
      <w:u w:val="single"/>
    </w:rPr>
  </w:style>
  <w:style w:type="numbering" w:customStyle="1" w:styleId="WWNum1">
    <w:name w:val="WWNum1"/>
    <w:basedOn w:val="Sinlista"/>
    <w:rsid w:val="00793809"/>
    <w:pPr>
      <w:numPr>
        <w:numId w:val="10"/>
      </w:numPr>
    </w:pPr>
  </w:style>
  <w:style w:type="numbering" w:customStyle="1" w:styleId="WWNum2">
    <w:name w:val="WWNum2"/>
    <w:basedOn w:val="Sinlista"/>
    <w:rsid w:val="0079380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6279">
      <w:bodyDiv w:val="1"/>
      <w:marLeft w:val="0"/>
      <w:marRight w:val="0"/>
      <w:marTop w:val="0"/>
      <w:marBottom w:val="0"/>
      <w:divBdr>
        <w:top w:val="none" w:sz="0" w:space="0" w:color="auto"/>
        <w:left w:val="none" w:sz="0" w:space="0" w:color="auto"/>
        <w:bottom w:val="none" w:sz="0" w:space="0" w:color="auto"/>
        <w:right w:val="none" w:sz="0" w:space="0" w:color="auto"/>
      </w:divBdr>
    </w:div>
    <w:div w:id="1887718722">
      <w:bodyDiv w:val="1"/>
      <w:marLeft w:val="0"/>
      <w:marRight w:val="0"/>
      <w:marTop w:val="0"/>
      <w:marBottom w:val="0"/>
      <w:divBdr>
        <w:top w:val="none" w:sz="0" w:space="0" w:color="auto"/>
        <w:left w:val="none" w:sz="0" w:space="0" w:color="auto"/>
        <w:bottom w:val="none" w:sz="0" w:space="0" w:color="auto"/>
        <w:right w:val="none" w:sz="0" w:space="0" w:color="auto"/>
      </w:divBdr>
    </w:div>
    <w:div w:id="20493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ucionesgis@poder-judici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Torres</dc:creator>
  <cp:keywords/>
  <dc:description/>
  <cp:lastModifiedBy>Angie Calderón Chaves</cp:lastModifiedBy>
  <cp:revision>2</cp:revision>
  <dcterms:created xsi:type="dcterms:W3CDTF">2023-05-29T17:42:00Z</dcterms:created>
  <dcterms:modified xsi:type="dcterms:W3CDTF">2023-05-29T17:42:00Z</dcterms:modified>
</cp:coreProperties>
</file>