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B6" w:rsidRPr="0062086F" w:rsidRDefault="00AF4FB6" w:rsidP="00F85BB0">
      <w:pPr>
        <w:spacing w:after="0" w:line="240" w:lineRule="auto"/>
        <w:jc w:val="both"/>
        <w:rPr>
          <w:rFonts w:cstheme="minorHAnsi"/>
        </w:rPr>
      </w:pPr>
    </w:p>
    <w:p w:rsidR="00182909" w:rsidRPr="0062086F" w:rsidRDefault="00182909" w:rsidP="00F85BB0">
      <w:pPr>
        <w:spacing w:after="0" w:line="240" w:lineRule="auto"/>
        <w:jc w:val="both"/>
        <w:rPr>
          <w:rFonts w:cstheme="minorHAnsi"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center"/>
        <w:rPr>
          <w:rFonts w:cstheme="minorHAnsi"/>
          <w:b/>
        </w:rPr>
      </w:pPr>
    </w:p>
    <w:p w:rsidR="00182909" w:rsidRPr="0062086F" w:rsidRDefault="00242605" w:rsidP="00F85BB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SITIO-</w:t>
      </w:r>
      <w:r w:rsidR="00182909" w:rsidRPr="0062086F">
        <w:rPr>
          <w:rFonts w:cstheme="minorHAnsi"/>
          <w:b/>
        </w:rPr>
        <w:t>BIBLIOGRAFÍA</w:t>
      </w:r>
      <w:r>
        <w:rPr>
          <w:rFonts w:cstheme="minorHAnsi"/>
          <w:b/>
        </w:rPr>
        <w:t xml:space="preserve"> </w:t>
      </w:r>
      <w:r w:rsidR="00E70613">
        <w:rPr>
          <w:rFonts w:cstheme="minorHAnsi"/>
          <w:b/>
        </w:rPr>
        <w:t>CONSULTADA</w:t>
      </w:r>
    </w:p>
    <w:p w:rsidR="00182909" w:rsidRPr="0062086F" w:rsidRDefault="00182909" w:rsidP="00F85BB0">
      <w:pPr>
        <w:spacing w:after="0" w:line="240" w:lineRule="auto"/>
        <w:jc w:val="both"/>
        <w:rPr>
          <w:rFonts w:cstheme="minorHAnsi"/>
        </w:rPr>
      </w:pPr>
    </w:p>
    <w:p w:rsidR="00116572" w:rsidRPr="0062086F" w:rsidRDefault="00116572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242605" w:rsidRPr="00242605" w:rsidRDefault="00242605" w:rsidP="00F85BB0">
      <w:pPr>
        <w:pStyle w:val="Textonotapie"/>
        <w:jc w:val="both"/>
        <w:rPr>
          <w:rFonts w:cstheme="minorHAnsi"/>
          <w:b/>
          <w:sz w:val="22"/>
          <w:szCs w:val="22"/>
        </w:rPr>
      </w:pPr>
      <w:r w:rsidRPr="00242605">
        <w:rPr>
          <w:rFonts w:cstheme="minorHAnsi"/>
          <w:b/>
          <w:sz w:val="22"/>
          <w:szCs w:val="22"/>
        </w:rPr>
        <w:t>GENERAL</w:t>
      </w:r>
    </w:p>
    <w:p w:rsidR="00242605" w:rsidRDefault="00242605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F14062" w:rsidRDefault="00242605" w:rsidP="00F85BB0">
      <w:pPr>
        <w:spacing w:after="0" w:line="240" w:lineRule="auto"/>
        <w:jc w:val="both"/>
        <w:rPr>
          <w:rFonts w:eastAsia="Times New Roman" w:cstheme="minorHAnsi"/>
          <w:lang w:eastAsia="es-CR"/>
        </w:rPr>
      </w:pPr>
      <w:r w:rsidRPr="0062086F">
        <w:rPr>
          <w:rFonts w:eastAsia="Times New Roman" w:cstheme="minorHAnsi"/>
          <w:lang w:eastAsia="es-CR"/>
        </w:rPr>
        <w:t>Andreu-Guzmán</w:t>
      </w:r>
      <w:r>
        <w:rPr>
          <w:rFonts w:eastAsia="Times New Roman" w:cstheme="minorHAnsi"/>
          <w:lang w:eastAsia="es-CR"/>
        </w:rPr>
        <w:t>, Federico</w:t>
      </w:r>
      <w:r w:rsidRPr="0062086F">
        <w:rPr>
          <w:rFonts w:eastAsia="Times New Roman" w:cstheme="minorHAnsi"/>
          <w:lang w:eastAsia="es-CR"/>
        </w:rPr>
        <w:t xml:space="preserve"> y Christian </w:t>
      </w:r>
      <w:proofErr w:type="spellStart"/>
      <w:r w:rsidRPr="0062086F">
        <w:rPr>
          <w:rFonts w:eastAsia="Times New Roman" w:cstheme="minorHAnsi"/>
          <w:lang w:eastAsia="es-CR"/>
        </w:rPr>
        <w:t>Courtis</w:t>
      </w:r>
      <w:proofErr w:type="spellEnd"/>
      <w:r w:rsidRPr="0062086F">
        <w:rPr>
          <w:rFonts w:eastAsia="Times New Roman" w:cstheme="minorHAnsi"/>
          <w:lang w:eastAsia="es-CR"/>
        </w:rPr>
        <w:t xml:space="preserve">.  Comentarios sobre las 100 Reglas de Brasilia sobre acceso a la justicia de personas en condición de vulnerabilidad.  </w:t>
      </w:r>
      <w:r w:rsidR="007E0469">
        <w:rPr>
          <w:rFonts w:eastAsia="Times New Roman" w:cstheme="minorHAnsi"/>
          <w:lang w:eastAsia="es-CR"/>
        </w:rPr>
        <w:t xml:space="preserve">En: </w:t>
      </w:r>
      <w:r w:rsidR="007E0469">
        <w:t xml:space="preserve">Ministerio Público de la Defensa - Defensoría General de la Nación.  </w:t>
      </w:r>
      <w:r w:rsidR="007E0469" w:rsidRPr="007E0469">
        <w:rPr>
          <w:i/>
        </w:rPr>
        <w:t>Defensa Pública: garantía de acceso a la justici</w:t>
      </w:r>
      <w:r w:rsidR="007E0469">
        <w:rPr>
          <w:i/>
        </w:rPr>
        <w:t>a</w:t>
      </w:r>
      <w:r w:rsidR="007E0469">
        <w:t xml:space="preserve">.  Buenos Aires: Defensoría General de la Nación, 2008. </w:t>
      </w:r>
      <w:r w:rsidR="00F14062">
        <w:rPr>
          <w:rFonts w:eastAsia="Times New Roman" w:cstheme="minorHAnsi"/>
          <w:lang w:eastAsia="es-CR"/>
        </w:rPr>
        <w:t xml:space="preserve">p. 51-60.  </w:t>
      </w:r>
      <w:proofErr w:type="spellStart"/>
      <w:r w:rsidR="00F14062">
        <w:rPr>
          <w:rFonts w:eastAsia="Times New Roman" w:cstheme="minorHAnsi"/>
          <w:lang w:eastAsia="es-CR"/>
        </w:rPr>
        <w:t>Accesar</w:t>
      </w:r>
      <w:proofErr w:type="spellEnd"/>
      <w:r w:rsidR="00F14062">
        <w:rPr>
          <w:rFonts w:eastAsia="Times New Roman" w:cstheme="minorHAnsi"/>
          <w:lang w:eastAsia="es-CR"/>
        </w:rPr>
        <w:t xml:space="preserve"> en:</w:t>
      </w:r>
    </w:p>
    <w:p w:rsidR="00242605" w:rsidRPr="0062086F" w:rsidRDefault="00147BB3" w:rsidP="00F85BB0">
      <w:pPr>
        <w:spacing w:after="0" w:line="240" w:lineRule="auto"/>
        <w:jc w:val="both"/>
        <w:rPr>
          <w:rFonts w:eastAsia="Times New Roman" w:cstheme="minorHAnsi"/>
          <w:lang w:eastAsia="es-CR"/>
        </w:rPr>
      </w:pPr>
      <w:hyperlink r:id="rId6" w:history="1">
        <w:r w:rsidR="00242605" w:rsidRPr="0062086F">
          <w:rPr>
            <w:rStyle w:val="Hipervnculo"/>
            <w:rFonts w:eastAsia="Times New Roman" w:cstheme="minorHAnsi"/>
            <w:lang w:eastAsia="es-CR"/>
          </w:rPr>
          <w:t>file:///C:/Users/Julio/Downloads/Comentario_sobre_las_100_Reglas_de_Brasilia_sobre_el_Acceso_a_la_Justicia_de_las_Personas_en_condici_n_de_vulnerabilidad%20(1).pdf</w:t>
        </w:r>
      </w:hyperlink>
    </w:p>
    <w:p w:rsidR="00242605" w:rsidRDefault="00242605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116572" w:rsidRDefault="00116572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 xml:space="preserve">Asociación Cultural </w:t>
      </w:r>
      <w:proofErr w:type="spellStart"/>
      <w:r w:rsidRPr="0062086F">
        <w:rPr>
          <w:rFonts w:cstheme="minorHAnsi"/>
          <w:sz w:val="22"/>
          <w:szCs w:val="22"/>
        </w:rPr>
        <w:t>Gnobegue</w:t>
      </w:r>
      <w:proofErr w:type="spellEnd"/>
      <w:r w:rsidRPr="0062086F">
        <w:rPr>
          <w:rFonts w:cstheme="minorHAnsi"/>
          <w:sz w:val="22"/>
          <w:szCs w:val="22"/>
        </w:rPr>
        <w:t xml:space="preserve"> y Asociación Comunidades Ecologistas La Ceiba-Amigos de la Tierra.  </w:t>
      </w:r>
      <w:proofErr w:type="spellStart"/>
      <w:r w:rsidRPr="007D7F10">
        <w:rPr>
          <w:rFonts w:cstheme="minorHAnsi"/>
          <w:i/>
          <w:sz w:val="22"/>
          <w:szCs w:val="22"/>
        </w:rPr>
        <w:t>Ngöbe-Buglé</w:t>
      </w:r>
      <w:proofErr w:type="spellEnd"/>
      <w:r w:rsidRPr="007D7F10">
        <w:rPr>
          <w:rFonts w:cstheme="minorHAnsi"/>
          <w:i/>
          <w:sz w:val="22"/>
          <w:szCs w:val="22"/>
        </w:rPr>
        <w:t>.  Naturaleza, derechos y desafíos.</w:t>
      </w:r>
      <w:r w:rsidR="007D7F10">
        <w:rPr>
          <w:rFonts w:cstheme="minorHAnsi"/>
          <w:sz w:val="22"/>
          <w:szCs w:val="22"/>
        </w:rPr>
        <w:t xml:space="preserve"> </w:t>
      </w:r>
      <w:r w:rsidRPr="0062086F">
        <w:rPr>
          <w:rFonts w:cstheme="minorHAnsi"/>
          <w:sz w:val="22"/>
          <w:szCs w:val="22"/>
        </w:rPr>
        <w:t>San José, C.R.</w:t>
      </w:r>
      <w:r w:rsidR="00163817" w:rsidRPr="0062086F">
        <w:rPr>
          <w:rFonts w:cstheme="minorHAnsi"/>
          <w:sz w:val="22"/>
          <w:szCs w:val="22"/>
        </w:rPr>
        <w:t>,</w:t>
      </w:r>
      <w:r w:rsidR="00F85BB0">
        <w:rPr>
          <w:rFonts w:cstheme="minorHAnsi"/>
          <w:sz w:val="22"/>
          <w:szCs w:val="22"/>
        </w:rPr>
        <w:t xml:space="preserve"> </w:t>
      </w:r>
      <w:r w:rsidRPr="0062086F">
        <w:rPr>
          <w:rFonts w:cstheme="minorHAnsi"/>
          <w:sz w:val="22"/>
          <w:szCs w:val="22"/>
        </w:rPr>
        <w:t>2007</w:t>
      </w:r>
      <w:r w:rsidR="004133FA">
        <w:rPr>
          <w:rFonts w:cstheme="minorHAnsi"/>
          <w:sz w:val="22"/>
          <w:szCs w:val="22"/>
        </w:rPr>
        <w:t xml:space="preserve">. </w:t>
      </w:r>
      <w:r w:rsidR="008567EF">
        <w:rPr>
          <w:rFonts w:cstheme="minorHAnsi"/>
          <w:sz w:val="22"/>
          <w:szCs w:val="22"/>
        </w:rPr>
        <w:t xml:space="preserve"> </w:t>
      </w:r>
      <w:proofErr w:type="gramStart"/>
      <w:r w:rsidR="008567EF">
        <w:rPr>
          <w:rFonts w:cstheme="minorHAnsi"/>
          <w:sz w:val="22"/>
          <w:szCs w:val="22"/>
        </w:rPr>
        <w:t>s/p</w:t>
      </w:r>
      <w:proofErr w:type="gramEnd"/>
      <w:r w:rsidR="008567EF">
        <w:rPr>
          <w:rFonts w:cstheme="minorHAnsi"/>
          <w:sz w:val="22"/>
          <w:szCs w:val="22"/>
        </w:rPr>
        <w:t xml:space="preserve">  </w:t>
      </w:r>
      <w:proofErr w:type="spellStart"/>
      <w:r w:rsidR="004133FA">
        <w:rPr>
          <w:rFonts w:cstheme="minorHAnsi"/>
          <w:sz w:val="22"/>
          <w:szCs w:val="22"/>
        </w:rPr>
        <w:t>Accesar</w:t>
      </w:r>
      <w:proofErr w:type="spellEnd"/>
      <w:r w:rsidR="004133FA">
        <w:rPr>
          <w:rFonts w:cstheme="minorHAnsi"/>
          <w:sz w:val="22"/>
          <w:szCs w:val="22"/>
        </w:rPr>
        <w:t xml:space="preserve"> en:</w:t>
      </w:r>
      <w:r w:rsidRPr="0062086F">
        <w:rPr>
          <w:rFonts w:cstheme="minorHAnsi"/>
          <w:sz w:val="22"/>
          <w:szCs w:val="22"/>
        </w:rPr>
        <w:t xml:space="preserve">  </w:t>
      </w:r>
    </w:p>
    <w:p w:rsidR="007D7F10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7" w:history="1">
        <w:r w:rsidR="007D7F10" w:rsidRPr="00457869">
          <w:rPr>
            <w:rStyle w:val="Hipervnculo"/>
            <w:rFonts w:cstheme="minorHAnsi"/>
            <w:sz w:val="22"/>
            <w:szCs w:val="22"/>
          </w:rPr>
          <w:t>http://coecoceiba.org/wp-content/subidas/2009/11/AF_ngobes.pdf</w:t>
        </w:r>
      </w:hyperlink>
    </w:p>
    <w:p w:rsidR="007D7F10" w:rsidRDefault="007D7F10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F85BB0" w:rsidRDefault="00F85BB0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4133FA" w:rsidRDefault="00F85BB0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Centro de Orientación para la Mujer </w:t>
      </w:r>
      <w:proofErr w:type="spellStart"/>
      <w:r w:rsidRPr="0062086F">
        <w:rPr>
          <w:rFonts w:cstheme="minorHAnsi"/>
        </w:rPr>
        <w:t>Gnäbe-Buglé</w:t>
      </w:r>
      <w:proofErr w:type="spellEnd"/>
      <w:r w:rsidRPr="0062086F">
        <w:rPr>
          <w:rFonts w:cstheme="minorHAnsi"/>
        </w:rPr>
        <w:t xml:space="preserve">. </w:t>
      </w:r>
      <w:proofErr w:type="spellStart"/>
      <w:r w:rsidR="004133FA">
        <w:rPr>
          <w:rFonts w:cstheme="minorHAnsi"/>
        </w:rPr>
        <w:t>Accesar</w:t>
      </w:r>
      <w:proofErr w:type="spellEnd"/>
      <w:r w:rsidR="004133FA">
        <w:rPr>
          <w:rFonts w:cstheme="minorHAnsi"/>
        </w:rPr>
        <w:t xml:space="preserve"> en:</w:t>
      </w:r>
    </w:p>
    <w:p w:rsidR="00F85BB0" w:rsidRPr="0062086F" w:rsidRDefault="00F85BB0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 </w:t>
      </w:r>
      <w:hyperlink r:id="rId8" w:tgtFrame="_blank" w:history="1">
        <w:r w:rsidRPr="0062086F">
          <w:rPr>
            <w:rStyle w:val="Hipervnculo"/>
            <w:rFonts w:cstheme="minorHAnsi"/>
            <w:color w:val="1155CC"/>
          </w:rPr>
          <w:t>http://ngabebuglecostarica.blogspot.com/p/universidad-de-costa-rica-ciencias.html</w:t>
        </w:r>
      </w:hyperlink>
    </w:p>
    <w:p w:rsidR="00F85BB0" w:rsidRPr="0062086F" w:rsidRDefault="00F85BB0" w:rsidP="00F85BB0">
      <w:pPr>
        <w:spacing w:after="0" w:line="240" w:lineRule="auto"/>
        <w:jc w:val="both"/>
        <w:rPr>
          <w:rFonts w:cstheme="minorHAnsi"/>
        </w:rPr>
      </w:pPr>
    </w:p>
    <w:p w:rsidR="00C45F21" w:rsidRDefault="00C45F21" w:rsidP="00C45F21">
      <w:pPr>
        <w:pStyle w:val="Textonotap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Disposiciones Jurídicas Relacionadas con los Derechos de los Pueblos Indígenas de costa Rica/Comp. Rubén Chacón Castro. San José, </w:t>
      </w:r>
      <w:proofErr w:type="spellStart"/>
      <w:r>
        <w:rPr>
          <w:sz w:val="24"/>
          <w:szCs w:val="24"/>
        </w:rPr>
        <w:t>C.R.</w:t>
      </w:r>
      <w:proofErr w:type="gramStart"/>
      <w:r>
        <w:rPr>
          <w:sz w:val="24"/>
          <w:szCs w:val="24"/>
        </w:rPr>
        <w:t>:Impresora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Gossestra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Intl</w:t>
      </w:r>
      <w:proofErr w:type="spellEnd"/>
      <w:r>
        <w:rPr>
          <w:sz w:val="24"/>
          <w:szCs w:val="24"/>
        </w:rPr>
        <w:t xml:space="preserve">., S.A., 2002. 184 p. Serie Normativa y Jurisprudencia Indígena No. 3.  </w:t>
      </w:r>
      <w:proofErr w:type="spellStart"/>
      <w:r>
        <w:rPr>
          <w:sz w:val="24"/>
          <w:szCs w:val="24"/>
        </w:rPr>
        <w:t>Accesar</w:t>
      </w:r>
      <w:proofErr w:type="spellEnd"/>
      <w:r>
        <w:rPr>
          <w:sz w:val="24"/>
          <w:szCs w:val="24"/>
        </w:rPr>
        <w:t xml:space="preserve"> en:</w:t>
      </w:r>
    </w:p>
    <w:p w:rsidR="00C45F21" w:rsidRDefault="00147BB3" w:rsidP="00C45F21">
      <w:pPr>
        <w:pStyle w:val="Textonotapie"/>
        <w:jc w:val="both"/>
        <w:rPr>
          <w:rFonts w:cstheme="minorHAnsi"/>
          <w:sz w:val="24"/>
          <w:szCs w:val="24"/>
        </w:rPr>
      </w:pPr>
      <w:hyperlink r:id="rId9" w:history="1">
        <w:r w:rsidR="00C45F21" w:rsidRPr="00457869">
          <w:rPr>
            <w:rStyle w:val="Hipervnculo"/>
            <w:rFonts w:cstheme="minorHAnsi"/>
            <w:sz w:val="24"/>
            <w:szCs w:val="24"/>
          </w:rPr>
          <w:t>http://www.etnialocal.com/AsuntosIndigenas/FOMUDE/Tema%20Juridico/Disposiciones%20juridicas%20relacionadas-derechos%20pueblos%20indigenas%20Costa%20Rica.pdf</w:t>
        </w:r>
      </w:hyperlink>
    </w:p>
    <w:p w:rsidR="00386BD2" w:rsidRPr="0062086F" w:rsidRDefault="00386BD2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121DC3" w:rsidRDefault="00121DC3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Guevara, Marcos y Juan Carlos Vargas.  Perfil de los Pueblos Indígenas de Costa Rica.  Informe final.  San José, C.R.:RUTA/Banco Mundial, 2000.</w:t>
      </w:r>
      <w:r w:rsidR="00C45F21">
        <w:rPr>
          <w:rFonts w:cstheme="minorHAnsi"/>
          <w:sz w:val="22"/>
          <w:szCs w:val="22"/>
        </w:rPr>
        <w:t xml:space="preserve"> 204 p.  </w:t>
      </w:r>
      <w:proofErr w:type="spellStart"/>
      <w:r w:rsidR="00C45F21">
        <w:rPr>
          <w:rFonts w:cstheme="minorHAnsi"/>
          <w:sz w:val="22"/>
          <w:szCs w:val="22"/>
        </w:rPr>
        <w:t>Accesar</w:t>
      </w:r>
      <w:proofErr w:type="spellEnd"/>
      <w:r w:rsidR="00C45F21">
        <w:rPr>
          <w:rFonts w:cstheme="minorHAnsi"/>
          <w:sz w:val="22"/>
          <w:szCs w:val="22"/>
        </w:rPr>
        <w:t xml:space="preserve"> en:</w:t>
      </w:r>
    </w:p>
    <w:p w:rsidR="00C45F21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10" w:history="1">
        <w:r w:rsidR="00C45F21" w:rsidRPr="00457869">
          <w:rPr>
            <w:rStyle w:val="Hipervnculo"/>
            <w:rFonts w:cstheme="minorHAnsi"/>
            <w:sz w:val="22"/>
            <w:szCs w:val="22"/>
          </w:rPr>
          <w:t>http://www.territorioscentroamericanos.org/redesar/Sociedades%20Rurales/Pueblos%20ind%C3%ADgenas%20de%20Costa%20Rica.pdf</w:t>
        </w:r>
      </w:hyperlink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Pr="0062086F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121DC3" w:rsidRPr="0062086F" w:rsidRDefault="00121DC3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7051A4" w:rsidRDefault="007051A4" w:rsidP="00F85BB0">
      <w:pPr>
        <w:pStyle w:val="Textonotapie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Instituto Interamericano de Derechos Humanos.  Acceso a la justicia de los pueblos indígenas. Guía para la atención especializada por parte de las oficinas de Ombudsman.  San José, C.R.</w:t>
      </w:r>
      <w:proofErr w:type="gramStart"/>
      <w:r>
        <w:rPr>
          <w:rFonts w:cstheme="minorHAnsi"/>
          <w:sz w:val="22"/>
          <w:szCs w:val="22"/>
        </w:rPr>
        <w:t>:I</w:t>
      </w:r>
      <w:proofErr w:type="gramEnd"/>
      <w:r>
        <w:rPr>
          <w:rFonts w:cstheme="minorHAnsi"/>
          <w:sz w:val="22"/>
          <w:szCs w:val="22"/>
        </w:rPr>
        <w:t xml:space="preserve">IDH, 2006. </w:t>
      </w:r>
    </w:p>
    <w:p w:rsidR="007051A4" w:rsidRDefault="007051A4" w:rsidP="00F85BB0">
      <w:pPr>
        <w:pStyle w:val="Textonotapie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Accesar</w:t>
      </w:r>
      <w:proofErr w:type="spellEnd"/>
      <w:r>
        <w:rPr>
          <w:rFonts w:cstheme="minorHAnsi"/>
          <w:sz w:val="22"/>
          <w:szCs w:val="22"/>
        </w:rPr>
        <w:t xml:space="preserve"> en:</w:t>
      </w:r>
    </w:p>
    <w:p w:rsidR="007051A4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11" w:history="1">
        <w:r w:rsidR="007051A4" w:rsidRPr="00457869">
          <w:rPr>
            <w:rStyle w:val="Hipervnculo"/>
            <w:rFonts w:cstheme="minorHAnsi"/>
            <w:sz w:val="22"/>
            <w:szCs w:val="22"/>
          </w:rPr>
          <w:t>http://www.iidh.ed.cr/BibliotecaWeb/PaginaExterna.aspx?url=/BibliotecaWeb/Varios/Documentos.interno/BD_157895943/Acceso%20a%20la%20Justicia-completo.pdf</w:t>
        </w:r>
      </w:hyperlink>
    </w:p>
    <w:p w:rsidR="007051A4" w:rsidRDefault="007051A4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7051A4" w:rsidRDefault="007051A4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182909" w:rsidRDefault="00182909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 xml:space="preserve">Instituto Nacional de Estadística y Censos. X Censo Nacional de Población y VI de Vivienda: Territorios Indígenas. 1ª. Ed. San José, C.R.: INEC, 2013. </w:t>
      </w:r>
      <w:r w:rsidR="00F22E9C">
        <w:rPr>
          <w:rFonts w:cstheme="minorHAnsi"/>
          <w:sz w:val="22"/>
          <w:szCs w:val="22"/>
        </w:rPr>
        <w:t xml:space="preserve">  56</w:t>
      </w:r>
      <w:r w:rsidR="0034374F">
        <w:rPr>
          <w:rFonts w:cstheme="minorHAnsi"/>
          <w:sz w:val="22"/>
          <w:szCs w:val="22"/>
        </w:rPr>
        <w:t xml:space="preserve"> </w:t>
      </w:r>
      <w:r w:rsidR="00F22E9C">
        <w:rPr>
          <w:rFonts w:cstheme="minorHAnsi"/>
          <w:sz w:val="22"/>
          <w:szCs w:val="22"/>
        </w:rPr>
        <w:t xml:space="preserve"> </w:t>
      </w:r>
      <w:r w:rsidR="0034374F">
        <w:rPr>
          <w:rFonts w:cstheme="minorHAnsi"/>
          <w:sz w:val="22"/>
          <w:szCs w:val="22"/>
        </w:rPr>
        <w:t>p.</w:t>
      </w:r>
    </w:p>
    <w:p w:rsidR="00F22E9C" w:rsidRDefault="00F22E9C" w:rsidP="00F85BB0">
      <w:pPr>
        <w:pStyle w:val="Textonotapie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Accesar</w:t>
      </w:r>
      <w:proofErr w:type="spellEnd"/>
      <w:r>
        <w:rPr>
          <w:rFonts w:cstheme="minorHAnsi"/>
          <w:sz w:val="22"/>
          <w:szCs w:val="22"/>
        </w:rPr>
        <w:t xml:space="preserve"> en:</w:t>
      </w:r>
    </w:p>
    <w:p w:rsidR="00F22E9C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12" w:history="1">
        <w:r w:rsidR="00F22E9C" w:rsidRPr="00457869">
          <w:rPr>
            <w:rStyle w:val="Hipervnculo"/>
            <w:rFonts w:cstheme="minorHAnsi"/>
            <w:sz w:val="22"/>
            <w:szCs w:val="22"/>
          </w:rPr>
          <w:t>http://www.uned.ac.cr/ifcmdl/images/PDF/02.%20Censo%202011.%20Territorios%20Ind%C3%ADgenas.pdf</w:t>
        </w:r>
      </w:hyperlink>
    </w:p>
    <w:p w:rsidR="00F22E9C" w:rsidRDefault="00F22E9C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3345FD" w:rsidRDefault="003345FD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34374F" w:rsidRDefault="003345FD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r w:rsidRPr="0062086F">
        <w:rPr>
          <w:rFonts w:cstheme="minorHAnsi"/>
          <w:bCs/>
          <w:color w:val="000000"/>
        </w:rPr>
        <w:t xml:space="preserve">International Bar </w:t>
      </w:r>
      <w:proofErr w:type="spellStart"/>
      <w:r w:rsidRPr="0062086F">
        <w:rPr>
          <w:rFonts w:cstheme="minorHAnsi"/>
          <w:bCs/>
          <w:color w:val="000000"/>
        </w:rPr>
        <w:t>Association</w:t>
      </w:r>
      <w:proofErr w:type="spellEnd"/>
      <w:r w:rsidRPr="0062086F">
        <w:rPr>
          <w:rFonts w:cstheme="minorHAnsi"/>
          <w:bCs/>
          <w:color w:val="000000"/>
        </w:rPr>
        <w:t>.  Los Derechos Humanos en la Administración de Justicia</w:t>
      </w:r>
      <w:proofErr w:type="gramStart"/>
      <w:r w:rsidRPr="0062086F">
        <w:rPr>
          <w:rFonts w:cstheme="minorHAnsi"/>
          <w:bCs/>
          <w:color w:val="000000"/>
        </w:rPr>
        <w:t>:  Un</w:t>
      </w:r>
      <w:proofErr w:type="gramEnd"/>
      <w:r w:rsidRPr="0062086F">
        <w:rPr>
          <w:rFonts w:cstheme="minorHAnsi"/>
          <w:bCs/>
          <w:color w:val="000000"/>
        </w:rPr>
        <w:t xml:space="preserve"> Manual sobre Derechos Humanos para Jueces, Fiscales y Abogados.  Londres: ABA, 2010. </w:t>
      </w:r>
      <w:r w:rsidR="0034374F">
        <w:rPr>
          <w:rFonts w:cstheme="minorHAnsi"/>
          <w:bCs/>
          <w:color w:val="000000"/>
        </w:rPr>
        <w:t xml:space="preserve">444 p. </w:t>
      </w:r>
    </w:p>
    <w:p w:rsidR="003345FD" w:rsidRPr="0062086F" w:rsidRDefault="003345FD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proofErr w:type="spellStart"/>
      <w:r w:rsidRPr="0062086F">
        <w:rPr>
          <w:rFonts w:cstheme="minorHAnsi"/>
          <w:bCs/>
          <w:color w:val="000000"/>
        </w:rPr>
        <w:t>Accesar</w:t>
      </w:r>
      <w:proofErr w:type="spellEnd"/>
      <w:r w:rsidRPr="0062086F">
        <w:rPr>
          <w:rFonts w:cstheme="minorHAnsi"/>
          <w:bCs/>
          <w:color w:val="000000"/>
        </w:rPr>
        <w:t xml:space="preserve"> en: </w:t>
      </w:r>
    </w:p>
    <w:p w:rsidR="003345FD" w:rsidRPr="0062086F" w:rsidRDefault="00147BB3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hyperlink r:id="rId13" w:history="1">
        <w:r w:rsidR="003345FD" w:rsidRPr="0062086F">
          <w:rPr>
            <w:rStyle w:val="Hipervnculo"/>
            <w:rFonts w:cstheme="minorHAnsi"/>
            <w:bCs/>
          </w:rPr>
          <w:t>file:///C:/Users/Julio/Downloads/Manual_sobre_Derechos_Humanos_para_Jueces_Fiscales_y_Abogados_Capitulo_1_de_10_clean_Part1%20(1).pdf</w:t>
        </w:r>
      </w:hyperlink>
    </w:p>
    <w:p w:rsidR="000D7818" w:rsidRPr="0062086F" w:rsidRDefault="000D7818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386BD2" w:rsidRDefault="00743D0B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Líder</w:t>
      </w:r>
      <w:r w:rsidR="00386BD2" w:rsidRPr="0062086F">
        <w:rPr>
          <w:rFonts w:cstheme="minorHAnsi"/>
          <w:sz w:val="22"/>
          <w:szCs w:val="22"/>
        </w:rPr>
        <w:t xml:space="preserve"> de la ONU en Costa Rica: “Indígenas tienen serio rezago en derechos y desarrollo social”.  Entrevista en La Nación, 23.09.2013</w:t>
      </w:r>
      <w:r w:rsidR="00AE6550">
        <w:rPr>
          <w:rFonts w:cstheme="minorHAnsi"/>
          <w:sz w:val="22"/>
          <w:szCs w:val="22"/>
        </w:rPr>
        <w:t xml:space="preserve">. </w:t>
      </w:r>
      <w:proofErr w:type="spellStart"/>
      <w:r w:rsidR="00AE6550">
        <w:rPr>
          <w:rFonts w:cstheme="minorHAnsi"/>
          <w:sz w:val="22"/>
          <w:szCs w:val="22"/>
        </w:rPr>
        <w:t>Accesar</w:t>
      </w:r>
      <w:proofErr w:type="spellEnd"/>
      <w:r w:rsidR="00AE6550">
        <w:rPr>
          <w:rFonts w:cstheme="minorHAnsi"/>
          <w:sz w:val="22"/>
          <w:szCs w:val="22"/>
        </w:rPr>
        <w:t xml:space="preserve"> en:</w:t>
      </w:r>
    </w:p>
    <w:p w:rsidR="005F2C7D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14" w:history="1">
        <w:r w:rsidR="005F2C7D" w:rsidRPr="00457869">
          <w:rPr>
            <w:rStyle w:val="Hipervnculo"/>
            <w:rFonts w:cstheme="minorHAnsi"/>
            <w:sz w:val="22"/>
            <w:szCs w:val="22"/>
          </w:rPr>
          <w:t>http://www.nacion.com/nacional/Lider-ONU-Costa-Rica-Indigenas_0_1367863230.html</w:t>
        </w:r>
      </w:hyperlink>
    </w:p>
    <w:p w:rsidR="00F85BB0" w:rsidRDefault="00F85BB0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3345FD" w:rsidRPr="0062086F" w:rsidRDefault="003345FD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 xml:space="preserve">Los </w:t>
      </w:r>
      <w:proofErr w:type="spellStart"/>
      <w:r w:rsidRPr="0062086F">
        <w:rPr>
          <w:rFonts w:cstheme="minorHAnsi"/>
          <w:sz w:val="22"/>
          <w:szCs w:val="22"/>
        </w:rPr>
        <w:t>gnöbe</w:t>
      </w:r>
      <w:proofErr w:type="spellEnd"/>
      <w:r w:rsidRPr="0062086F">
        <w:rPr>
          <w:rFonts w:cstheme="minorHAnsi"/>
          <w:sz w:val="22"/>
          <w:szCs w:val="22"/>
        </w:rPr>
        <w:t xml:space="preserve"> </w:t>
      </w:r>
      <w:proofErr w:type="spellStart"/>
      <w:r w:rsidRPr="0062086F">
        <w:rPr>
          <w:rFonts w:cstheme="minorHAnsi"/>
          <w:sz w:val="22"/>
          <w:szCs w:val="22"/>
        </w:rPr>
        <w:t>buglé</w:t>
      </w:r>
      <w:proofErr w:type="spellEnd"/>
      <w:r w:rsidRPr="0062086F">
        <w:rPr>
          <w:rFonts w:cstheme="minorHAnsi"/>
          <w:sz w:val="22"/>
          <w:szCs w:val="22"/>
        </w:rPr>
        <w:t>.  En: Costa Rica Actual. No. 43, 2012</w:t>
      </w:r>
      <w:r>
        <w:rPr>
          <w:rFonts w:cstheme="minorHAnsi"/>
          <w:sz w:val="22"/>
          <w:szCs w:val="22"/>
        </w:rPr>
        <w:t xml:space="preserve">.  </w:t>
      </w:r>
      <w:r w:rsidR="00377529">
        <w:rPr>
          <w:rFonts w:cstheme="minorHAnsi"/>
          <w:sz w:val="22"/>
          <w:szCs w:val="22"/>
        </w:rPr>
        <w:t xml:space="preserve">p. 14-15.  </w:t>
      </w:r>
      <w:proofErr w:type="spellStart"/>
      <w:r w:rsidRPr="0062086F">
        <w:rPr>
          <w:rFonts w:cstheme="minorHAnsi"/>
          <w:sz w:val="22"/>
          <w:szCs w:val="22"/>
        </w:rPr>
        <w:t>Accesar</w:t>
      </w:r>
      <w:proofErr w:type="spellEnd"/>
      <w:r w:rsidRPr="0062086F">
        <w:rPr>
          <w:rFonts w:cstheme="minorHAnsi"/>
          <w:sz w:val="22"/>
          <w:szCs w:val="22"/>
        </w:rPr>
        <w:t xml:space="preserve"> en:</w:t>
      </w:r>
    </w:p>
    <w:p w:rsidR="003345FD" w:rsidRPr="0062086F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15" w:history="1">
        <w:r w:rsidR="003345FD" w:rsidRPr="0062086F">
          <w:rPr>
            <w:rStyle w:val="Hipervnculo"/>
            <w:rFonts w:cstheme="minorHAnsi"/>
            <w:sz w:val="22"/>
            <w:szCs w:val="22"/>
          </w:rPr>
          <w:t>http://proalsurconsultores.com/wp-content/uploads/2011/12/Ng%C3%B6be-Bugl%C3%A9-en-lucha-por-sus-territorios1.pdf</w:t>
        </w:r>
      </w:hyperlink>
    </w:p>
    <w:p w:rsidR="003345FD" w:rsidRPr="0062086F" w:rsidRDefault="003345FD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931438" w:rsidRDefault="00931438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A95929" w:rsidRDefault="00A95929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 xml:space="preserve">Ministerio de Planificación Nacional y Política Económica. </w:t>
      </w:r>
      <w:r w:rsidR="00AE6550">
        <w:rPr>
          <w:rFonts w:cstheme="minorHAnsi"/>
          <w:sz w:val="22"/>
          <w:szCs w:val="22"/>
        </w:rPr>
        <w:t>Área de Análisis de Desarrollo. Í</w:t>
      </w:r>
      <w:r w:rsidRPr="0062086F">
        <w:rPr>
          <w:rFonts w:cstheme="minorHAnsi"/>
          <w:sz w:val="22"/>
          <w:szCs w:val="22"/>
        </w:rPr>
        <w:t>ndice de Desarrollo Social Distrital. San José, C.R.</w:t>
      </w:r>
      <w:proofErr w:type="gramStart"/>
      <w:r w:rsidRPr="0062086F">
        <w:rPr>
          <w:rFonts w:cstheme="minorHAnsi"/>
          <w:sz w:val="22"/>
          <w:szCs w:val="22"/>
        </w:rPr>
        <w:t>:MIDEPLAN</w:t>
      </w:r>
      <w:proofErr w:type="gramEnd"/>
      <w:r w:rsidRPr="0062086F">
        <w:rPr>
          <w:rFonts w:cstheme="minorHAnsi"/>
          <w:sz w:val="22"/>
          <w:szCs w:val="22"/>
        </w:rPr>
        <w:t>, 2013</w:t>
      </w:r>
      <w:r w:rsidR="00AE6550">
        <w:rPr>
          <w:rFonts w:cstheme="minorHAnsi"/>
          <w:sz w:val="22"/>
          <w:szCs w:val="22"/>
        </w:rPr>
        <w:t>. 106 p.</w:t>
      </w:r>
    </w:p>
    <w:p w:rsidR="00AE6550" w:rsidRDefault="00AE6550" w:rsidP="00F85BB0">
      <w:pPr>
        <w:pStyle w:val="Textonotapie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Accesar</w:t>
      </w:r>
      <w:proofErr w:type="spellEnd"/>
      <w:r>
        <w:rPr>
          <w:rFonts w:cstheme="minorHAnsi"/>
          <w:sz w:val="22"/>
          <w:szCs w:val="22"/>
        </w:rPr>
        <w:t xml:space="preserve"> en: </w:t>
      </w:r>
      <w:hyperlink r:id="rId16" w:history="1">
        <w:r w:rsidRPr="00457869">
          <w:rPr>
            <w:rStyle w:val="Hipervnculo"/>
            <w:rFonts w:cstheme="minorHAnsi"/>
            <w:sz w:val="22"/>
            <w:szCs w:val="22"/>
          </w:rPr>
          <w:t>http://documentos.mideplan.go.cr/alfresco/d/d/workspace/SpacesStore/8919cc42-afa2-4283-ab37-837547406763/IDS%202013.pdf</w:t>
        </w:r>
      </w:hyperlink>
    </w:p>
    <w:p w:rsidR="00AE6550" w:rsidRPr="0062086F" w:rsidRDefault="00AE6550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A95929" w:rsidRDefault="00A95929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0D7818" w:rsidRDefault="000D7818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Naciones Unidas.  Informe del Relator Especial sobre Derechos de los Pueblos Indígenas, Sr. James Anaya. Misión a Panamá</w:t>
      </w:r>
      <w:r w:rsidR="008A06B9" w:rsidRPr="0062086F">
        <w:rPr>
          <w:rFonts w:cstheme="minorHAnsi"/>
          <w:sz w:val="22"/>
          <w:szCs w:val="22"/>
        </w:rPr>
        <w:t>,</w:t>
      </w:r>
      <w:r w:rsidRPr="0062086F">
        <w:rPr>
          <w:rFonts w:cstheme="minorHAnsi"/>
          <w:sz w:val="22"/>
          <w:szCs w:val="22"/>
        </w:rPr>
        <w:t xml:space="preserve">  19-26 de julio 2013.</w:t>
      </w:r>
      <w:r w:rsidR="008A06B9" w:rsidRPr="0062086F">
        <w:rPr>
          <w:rFonts w:cstheme="minorHAnsi"/>
          <w:sz w:val="22"/>
          <w:szCs w:val="22"/>
        </w:rPr>
        <w:t xml:space="preserve">  A/HRC/27/52/Add.1. Ginebra, 2014</w:t>
      </w:r>
      <w:r w:rsidR="00616AD6">
        <w:rPr>
          <w:rFonts w:cstheme="minorHAnsi"/>
          <w:sz w:val="22"/>
          <w:szCs w:val="22"/>
        </w:rPr>
        <w:t>. 20 p.</w:t>
      </w:r>
      <w:r w:rsidRPr="0062086F">
        <w:rPr>
          <w:rFonts w:cstheme="minorHAnsi"/>
          <w:sz w:val="22"/>
          <w:szCs w:val="22"/>
        </w:rPr>
        <w:t xml:space="preserve">   </w:t>
      </w:r>
    </w:p>
    <w:p w:rsidR="00616AD6" w:rsidRDefault="00616AD6" w:rsidP="00F85BB0">
      <w:pPr>
        <w:pStyle w:val="Textonotapie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Accesar</w:t>
      </w:r>
      <w:proofErr w:type="spellEnd"/>
      <w:r>
        <w:rPr>
          <w:rFonts w:cstheme="minorHAnsi"/>
          <w:sz w:val="22"/>
          <w:szCs w:val="22"/>
        </w:rPr>
        <w:t xml:space="preserve"> en:</w:t>
      </w:r>
    </w:p>
    <w:p w:rsidR="00616AD6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17" w:history="1">
        <w:r w:rsidR="00616AD6" w:rsidRPr="00457869">
          <w:rPr>
            <w:rStyle w:val="Hipervnculo"/>
            <w:rFonts w:cstheme="minorHAnsi"/>
            <w:sz w:val="22"/>
            <w:szCs w:val="22"/>
          </w:rPr>
          <w:t>http://daccess-dds-ny.un.org/doc/UNDOC/GEN/G14/072/37/PDF/G1407237.pdf?OpenElement</w:t>
        </w:r>
      </w:hyperlink>
    </w:p>
    <w:p w:rsidR="00616AD6" w:rsidRDefault="00616AD6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616AD6" w:rsidRDefault="0068276F" w:rsidP="00616AD6">
      <w:pPr>
        <w:pStyle w:val="Textoindependiente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Nash, C.  </w:t>
      </w:r>
      <w:r w:rsidRPr="00A86FE1">
        <w:rPr>
          <w:rFonts w:cstheme="minorHAnsi"/>
        </w:rPr>
        <w:t xml:space="preserve">Minuta sobre fuerza normativa de las 100 Reglas de Brasilia. Apuntes </w:t>
      </w:r>
      <w:r>
        <w:rPr>
          <w:rFonts w:cstheme="minorHAnsi"/>
        </w:rPr>
        <w:t xml:space="preserve">para una discusión. </w:t>
      </w:r>
      <w:r w:rsidR="00C30F97">
        <w:rPr>
          <w:rFonts w:cstheme="minorHAnsi"/>
        </w:rPr>
        <w:t>Material preparado para el curso de post-título “100 Reglas de Brasilia y Sistema Interamericano de Derechos Humanos”, organizado por la Asociación Interamericana de Defensorías Públicas, Facultad de Derecho de la Universidad de Chile y Centro de Derechos Humanos de la misma universidad.</w:t>
      </w:r>
      <w:r w:rsidR="00616AD6">
        <w:rPr>
          <w:rFonts w:cstheme="minorHAnsi"/>
        </w:rPr>
        <w:t xml:space="preserve">  10 p.</w:t>
      </w:r>
    </w:p>
    <w:p w:rsidR="00C30F97" w:rsidRDefault="00616AD6" w:rsidP="00616AD6">
      <w:pPr>
        <w:pStyle w:val="Textoindependiente"/>
        <w:spacing w:after="0" w:line="240" w:lineRule="auto"/>
        <w:jc w:val="both"/>
      </w:pPr>
      <w:r>
        <w:rPr>
          <w:rFonts w:cstheme="minorHAnsi"/>
        </w:rPr>
        <w:lastRenderedPageBreak/>
        <w:t xml:space="preserve"> </w:t>
      </w:r>
      <w:proofErr w:type="spellStart"/>
      <w:r>
        <w:rPr>
          <w:rFonts w:cstheme="minorHAnsi"/>
        </w:rPr>
        <w:t>Accesar</w:t>
      </w:r>
      <w:proofErr w:type="spellEnd"/>
      <w:r>
        <w:rPr>
          <w:rFonts w:cstheme="minorHAnsi"/>
        </w:rPr>
        <w:t xml:space="preserve"> en: </w:t>
      </w:r>
      <w:hyperlink r:id="rId18" w:history="1">
        <w:r w:rsidR="00C30F97" w:rsidRPr="00A86FE1">
          <w:rPr>
            <w:rStyle w:val="Hipervnculo"/>
            <w:rFonts w:cstheme="minorHAnsi"/>
          </w:rPr>
          <w:t>http://www.forumjustica.com.br/wp-content/uploads/2011/10/Fuerza-Obligatopria-100-Reglas_discusion.REV_.2.cnr_.pdf</w:t>
        </w:r>
      </w:hyperlink>
    </w:p>
    <w:p w:rsidR="00616AD6" w:rsidRPr="00A86FE1" w:rsidRDefault="00616AD6" w:rsidP="00616AD6">
      <w:pPr>
        <w:pStyle w:val="Textoindependiente"/>
        <w:spacing w:after="0" w:line="240" w:lineRule="auto"/>
        <w:jc w:val="both"/>
        <w:rPr>
          <w:rFonts w:cstheme="minorHAnsi"/>
        </w:rPr>
      </w:pPr>
    </w:p>
    <w:p w:rsidR="00616AD6" w:rsidRPr="00A86FE1" w:rsidRDefault="00616AD6" w:rsidP="00616AD6">
      <w:pPr>
        <w:spacing w:after="0" w:line="240" w:lineRule="auto"/>
        <w:jc w:val="both"/>
        <w:rPr>
          <w:rFonts w:cstheme="minorHAnsi"/>
        </w:rPr>
      </w:pPr>
    </w:p>
    <w:p w:rsidR="00E75817" w:rsidRDefault="00E75817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O</w:t>
      </w:r>
      <w:r w:rsidR="00A95929" w:rsidRPr="0062086F">
        <w:rPr>
          <w:rFonts w:cstheme="minorHAnsi"/>
          <w:sz w:val="22"/>
          <w:szCs w:val="22"/>
        </w:rPr>
        <w:t xml:space="preserve">ficina del </w:t>
      </w:r>
      <w:r w:rsidRPr="0062086F">
        <w:rPr>
          <w:rFonts w:cstheme="minorHAnsi"/>
          <w:sz w:val="22"/>
          <w:szCs w:val="22"/>
        </w:rPr>
        <w:t>A</w:t>
      </w:r>
      <w:r w:rsidR="00A95929" w:rsidRPr="0062086F">
        <w:rPr>
          <w:rFonts w:cstheme="minorHAnsi"/>
          <w:sz w:val="22"/>
          <w:szCs w:val="22"/>
        </w:rPr>
        <w:t xml:space="preserve">lto </w:t>
      </w:r>
      <w:r w:rsidRPr="0062086F">
        <w:rPr>
          <w:rFonts w:cstheme="minorHAnsi"/>
          <w:sz w:val="22"/>
          <w:szCs w:val="22"/>
        </w:rPr>
        <w:t>C</w:t>
      </w:r>
      <w:r w:rsidR="00A95929" w:rsidRPr="0062086F">
        <w:rPr>
          <w:rFonts w:cstheme="minorHAnsi"/>
          <w:sz w:val="22"/>
          <w:szCs w:val="22"/>
        </w:rPr>
        <w:t xml:space="preserve">omisionado de </w:t>
      </w:r>
      <w:r w:rsidRPr="0062086F">
        <w:rPr>
          <w:rFonts w:cstheme="minorHAnsi"/>
          <w:sz w:val="22"/>
          <w:szCs w:val="22"/>
        </w:rPr>
        <w:t>N</w:t>
      </w:r>
      <w:r w:rsidR="00A95929" w:rsidRPr="0062086F">
        <w:rPr>
          <w:rFonts w:cstheme="minorHAnsi"/>
          <w:sz w:val="22"/>
          <w:szCs w:val="22"/>
        </w:rPr>
        <w:t xml:space="preserve">aciones </w:t>
      </w:r>
      <w:r w:rsidRPr="0062086F">
        <w:rPr>
          <w:rFonts w:cstheme="minorHAnsi"/>
          <w:sz w:val="22"/>
          <w:szCs w:val="22"/>
        </w:rPr>
        <w:t>U</w:t>
      </w:r>
      <w:r w:rsidR="00A95929" w:rsidRPr="0062086F">
        <w:rPr>
          <w:rFonts w:cstheme="minorHAnsi"/>
          <w:sz w:val="22"/>
          <w:szCs w:val="22"/>
        </w:rPr>
        <w:t xml:space="preserve">nidas para los </w:t>
      </w:r>
      <w:r w:rsidRPr="0062086F">
        <w:rPr>
          <w:rFonts w:cstheme="minorHAnsi"/>
          <w:sz w:val="22"/>
          <w:szCs w:val="22"/>
        </w:rPr>
        <w:t>D</w:t>
      </w:r>
      <w:r w:rsidR="00A95929" w:rsidRPr="0062086F">
        <w:rPr>
          <w:rFonts w:cstheme="minorHAnsi"/>
          <w:sz w:val="22"/>
          <w:szCs w:val="22"/>
        </w:rPr>
        <w:t xml:space="preserve">erechos </w:t>
      </w:r>
      <w:r w:rsidRPr="0062086F">
        <w:rPr>
          <w:rFonts w:cstheme="minorHAnsi"/>
          <w:sz w:val="22"/>
          <w:szCs w:val="22"/>
        </w:rPr>
        <w:t>H</w:t>
      </w:r>
      <w:r w:rsidR="00A95929" w:rsidRPr="0062086F">
        <w:rPr>
          <w:rFonts w:cstheme="minorHAnsi"/>
          <w:sz w:val="22"/>
          <w:szCs w:val="22"/>
        </w:rPr>
        <w:t>umanos</w:t>
      </w:r>
      <w:r w:rsidRPr="0062086F">
        <w:rPr>
          <w:rFonts w:cstheme="minorHAnsi"/>
          <w:sz w:val="22"/>
          <w:szCs w:val="22"/>
        </w:rPr>
        <w:t>. Diagnóstico sobre la situación de los derechos de los pueblos indígenas de América Central.  Costa Rica. Elaborado por Javier Rodríguez O. Tomo 1. 1ª. ed. Panamá: OACNUDH, 2011. 255 p.</w:t>
      </w:r>
      <w:r w:rsidR="00BA2B9B">
        <w:rPr>
          <w:rFonts w:cstheme="minorHAnsi"/>
          <w:sz w:val="22"/>
          <w:szCs w:val="22"/>
        </w:rPr>
        <w:t xml:space="preserve">  </w:t>
      </w:r>
      <w:proofErr w:type="spellStart"/>
      <w:r w:rsidR="00BA2B9B">
        <w:rPr>
          <w:rFonts w:cstheme="minorHAnsi"/>
          <w:sz w:val="22"/>
          <w:szCs w:val="22"/>
        </w:rPr>
        <w:t>Accesar</w:t>
      </w:r>
      <w:proofErr w:type="spellEnd"/>
      <w:r w:rsidR="00BA2B9B">
        <w:rPr>
          <w:rFonts w:cstheme="minorHAnsi"/>
          <w:sz w:val="22"/>
          <w:szCs w:val="22"/>
        </w:rPr>
        <w:t xml:space="preserve"> en:</w:t>
      </w:r>
    </w:p>
    <w:p w:rsidR="00BA2B9B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19" w:history="1">
        <w:r w:rsidR="00BA2B9B" w:rsidRPr="00457869">
          <w:rPr>
            <w:rStyle w:val="Hipervnculo"/>
            <w:rFonts w:cstheme="minorHAnsi"/>
            <w:sz w:val="22"/>
            <w:szCs w:val="22"/>
          </w:rPr>
          <w:t>http://www.oacnudh.org/wp-content/uploads/2012/10/COSTA-RICA.pdf</w:t>
        </w:r>
      </w:hyperlink>
    </w:p>
    <w:p w:rsidR="007529CA" w:rsidRPr="0062086F" w:rsidRDefault="007529CA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995212" w:rsidRPr="0062086F" w:rsidRDefault="00995212" w:rsidP="00F85BB0">
      <w:pPr>
        <w:pStyle w:val="Textonotapie"/>
        <w:jc w:val="both"/>
        <w:rPr>
          <w:rFonts w:cstheme="minorHAnsi"/>
          <w:sz w:val="22"/>
          <w:szCs w:val="22"/>
        </w:rPr>
      </w:pPr>
      <w:proofErr w:type="spellStart"/>
      <w:r w:rsidRPr="0062086F">
        <w:rPr>
          <w:rFonts w:cstheme="minorHAnsi"/>
          <w:sz w:val="22"/>
          <w:szCs w:val="22"/>
        </w:rPr>
        <w:t>Pazmiño</w:t>
      </w:r>
      <w:proofErr w:type="spellEnd"/>
      <w:r w:rsidRPr="0062086F">
        <w:rPr>
          <w:rFonts w:cstheme="minorHAnsi"/>
          <w:sz w:val="22"/>
          <w:szCs w:val="22"/>
        </w:rPr>
        <w:t xml:space="preserve"> Granizo, Ernesto.  Las 100 Reglas de Brasilia.  Derechos humanos y acceso a la justicia para personas y grupos de atención prioritaria.  Quito:</w:t>
      </w:r>
      <w:r w:rsidR="008E1477">
        <w:rPr>
          <w:rFonts w:cstheme="minorHAnsi"/>
          <w:sz w:val="22"/>
          <w:szCs w:val="22"/>
        </w:rPr>
        <w:t xml:space="preserve"> </w:t>
      </w:r>
      <w:r w:rsidRPr="0062086F">
        <w:rPr>
          <w:rFonts w:cstheme="minorHAnsi"/>
          <w:sz w:val="22"/>
          <w:szCs w:val="22"/>
        </w:rPr>
        <w:t xml:space="preserve">Defensoría Pública, 2011.  </w:t>
      </w:r>
      <w:proofErr w:type="spellStart"/>
      <w:r w:rsidRPr="0062086F">
        <w:rPr>
          <w:rFonts w:cstheme="minorHAnsi"/>
          <w:sz w:val="22"/>
          <w:szCs w:val="22"/>
        </w:rPr>
        <w:t>Accesar</w:t>
      </w:r>
      <w:proofErr w:type="spellEnd"/>
      <w:r w:rsidRPr="0062086F">
        <w:rPr>
          <w:rFonts w:cstheme="minorHAnsi"/>
          <w:sz w:val="22"/>
          <w:szCs w:val="22"/>
        </w:rPr>
        <w:t xml:space="preserve"> en: </w:t>
      </w:r>
      <w:hyperlink r:id="rId20" w:history="1">
        <w:r w:rsidR="00076DA2" w:rsidRPr="0062086F">
          <w:rPr>
            <w:rStyle w:val="Hipervnculo"/>
            <w:rFonts w:cstheme="minorHAnsi"/>
            <w:sz w:val="22"/>
            <w:szCs w:val="22"/>
          </w:rPr>
          <w:t>http://www.cumbrejudicial.org/c/document_library/get_file?uuid=6869e291-8d5c-428b-934d-8e1242468561&amp;groupId=10124</w:t>
        </w:r>
      </w:hyperlink>
    </w:p>
    <w:p w:rsidR="00F85BB0" w:rsidRDefault="00F85BB0" w:rsidP="00F85BB0">
      <w:pPr>
        <w:pStyle w:val="Textonotapie"/>
        <w:jc w:val="both"/>
        <w:rPr>
          <w:sz w:val="22"/>
          <w:szCs w:val="22"/>
        </w:rPr>
      </w:pPr>
    </w:p>
    <w:p w:rsidR="007613F8" w:rsidRDefault="003345FD" w:rsidP="00F85BB0">
      <w:pPr>
        <w:pStyle w:val="Textonotapie"/>
        <w:jc w:val="both"/>
        <w:rPr>
          <w:sz w:val="22"/>
          <w:szCs w:val="22"/>
        </w:rPr>
      </w:pPr>
      <w:r w:rsidRPr="003345FD">
        <w:rPr>
          <w:sz w:val="22"/>
          <w:szCs w:val="22"/>
        </w:rPr>
        <w:t xml:space="preserve">Programa Estado de la Nación.  </w:t>
      </w:r>
      <w:proofErr w:type="spellStart"/>
      <w:r w:rsidRPr="003345FD">
        <w:rPr>
          <w:sz w:val="22"/>
          <w:szCs w:val="22"/>
        </w:rPr>
        <w:t>Décimoctavo</w:t>
      </w:r>
      <w:proofErr w:type="spellEnd"/>
      <w:r w:rsidRPr="003345FD">
        <w:rPr>
          <w:sz w:val="22"/>
          <w:szCs w:val="22"/>
        </w:rPr>
        <w:t xml:space="preserve"> Informe del Estado de la Nación en Desarrollo Humano Sostenible.  San José: Programa Estado de la Nación, 2012</w:t>
      </w:r>
      <w:r w:rsidR="007613F8">
        <w:rPr>
          <w:sz w:val="22"/>
          <w:szCs w:val="22"/>
        </w:rPr>
        <w:t xml:space="preserve">.   432 p.    </w:t>
      </w:r>
      <w:proofErr w:type="spellStart"/>
      <w:r w:rsidR="007613F8">
        <w:rPr>
          <w:sz w:val="22"/>
          <w:szCs w:val="22"/>
        </w:rPr>
        <w:t>Accesar</w:t>
      </w:r>
      <w:proofErr w:type="spellEnd"/>
      <w:r w:rsidR="007613F8">
        <w:rPr>
          <w:sz w:val="22"/>
          <w:szCs w:val="22"/>
        </w:rPr>
        <w:t xml:space="preserve"> en: </w:t>
      </w:r>
    </w:p>
    <w:p w:rsidR="007613F8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21" w:history="1">
        <w:r w:rsidR="007613F8" w:rsidRPr="00457869">
          <w:rPr>
            <w:rStyle w:val="Hipervnculo"/>
            <w:rFonts w:cstheme="minorHAnsi"/>
            <w:sz w:val="22"/>
            <w:szCs w:val="22"/>
          </w:rPr>
          <w:t>http://www.estadonacion.or.cr/estado-nacion/nacion-informes-anteriores/informes-2001-2011/xviii-informe-2012</w:t>
        </w:r>
      </w:hyperlink>
    </w:p>
    <w:p w:rsidR="007613F8" w:rsidRPr="003345FD" w:rsidRDefault="007613F8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1D3C54" w:rsidRDefault="007529CA" w:rsidP="00CF3DE5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Programa de Naciones Unidas para el Desarrollo.  Atlas del Desarrollo Humano Cantonal de</w:t>
      </w:r>
      <w:r w:rsidR="00CF3DE5">
        <w:rPr>
          <w:rFonts w:cstheme="minorHAnsi"/>
          <w:sz w:val="22"/>
          <w:szCs w:val="22"/>
        </w:rPr>
        <w:t xml:space="preserve"> Costa Rica</w:t>
      </w:r>
      <w:r w:rsidRPr="0062086F">
        <w:rPr>
          <w:rFonts w:cstheme="minorHAnsi"/>
          <w:sz w:val="22"/>
          <w:szCs w:val="22"/>
        </w:rPr>
        <w:t xml:space="preserve"> 201</w:t>
      </w:r>
      <w:r w:rsidR="00CF3DE5">
        <w:rPr>
          <w:rFonts w:cstheme="minorHAnsi"/>
          <w:sz w:val="22"/>
          <w:szCs w:val="22"/>
        </w:rPr>
        <w:t>1</w:t>
      </w:r>
      <w:r w:rsidRPr="0062086F">
        <w:rPr>
          <w:rFonts w:cstheme="minorHAnsi"/>
          <w:sz w:val="22"/>
          <w:szCs w:val="22"/>
        </w:rPr>
        <w:t>.  San José, C.R.:</w:t>
      </w:r>
      <w:r w:rsidR="00A817FE">
        <w:rPr>
          <w:rFonts w:cstheme="minorHAnsi"/>
          <w:sz w:val="22"/>
          <w:szCs w:val="22"/>
        </w:rPr>
        <w:t xml:space="preserve"> </w:t>
      </w:r>
      <w:r w:rsidRPr="0062086F">
        <w:rPr>
          <w:rFonts w:cstheme="minorHAnsi"/>
          <w:sz w:val="22"/>
          <w:szCs w:val="22"/>
        </w:rPr>
        <w:t>PNUD, 201</w:t>
      </w:r>
      <w:r w:rsidR="001D3C54">
        <w:rPr>
          <w:rFonts w:cstheme="minorHAnsi"/>
          <w:sz w:val="22"/>
          <w:szCs w:val="22"/>
        </w:rPr>
        <w:t>1</w:t>
      </w:r>
      <w:r w:rsidR="00CF3DE5">
        <w:rPr>
          <w:rFonts w:cstheme="minorHAnsi"/>
          <w:sz w:val="22"/>
          <w:szCs w:val="22"/>
        </w:rPr>
        <w:t xml:space="preserve">.  112 p.  </w:t>
      </w:r>
      <w:proofErr w:type="spellStart"/>
      <w:r w:rsidR="00CF3DE5">
        <w:rPr>
          <w:rFonts w:cstheme="minorHAnsi"/>
          <w:sz w:val="22"/>
          <w:szCs w:val="22"/>
        </w:rPr>
        <w:t>Accesar</w:t>
      </w:r>
      <w:proofErr w:type="spellEnd"/>
      <w:r w:rsidR="00CF3DE5">
        <w:rPr>
          <w:rFonts w:cstheme="minorHAnsi"/>
          <w:sz w:val="22"/>
          <w:szCs w:val="22"/>
        </w:rPr>
        <w:t xml:space="preserve"> en:</w:t>
      </w:r>
    </w:p>
    <w:p w:rsidR="00CF3DE5" w:rsidRDefault="00147BB3" w:rsidP="00CF3DE5">
      <w:pPr>
        <w:pStyle w:val="Textonotapie"/>
        <w:jc w:val="both"/>
        <w:rPr>
          <w:rFonts w:cstheme="minorHAnsi"/>
          <w:sz w:val="22"/>
          <w:szCs w:val="22"/>
        </w:rPr>
      </w:pPr>
      <w:hyperlink r:id="rId22" w:history="1">
        <w:r w:rsidR="00CF3DE5" w:rsidRPr="00457869">
          <w:rPr>
            <w:rStyle w:val="Hipervnculo"/>
            <w:rFonts w:cstheme="minorHAnsi"/>
            <w:sz w:val="22"/>
            <w:szCs w:val="22"/>
          </w:rPr>
          <w:t>http://www.cr.undp.org/content/dam/costa_rica/docs/undp_cr_atlas_cantonal.pdf</w:t>
        </w:r>
      </w:hyperlink>
    </w:p>
    <w:p w:rsidR="007613F8" w:rsidRPr="0062086F" w:rsidRDefault="007613F8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E75817" w:rsidRPr="0062086F" w:rsidRDefault="00E75817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7529CA" w:rsidRPr="0062086F" w:rsidRDefault="00E75817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P</w:t>
      </w:r>
      <w:r w:rsidR="00A95929" w:rsidRPr="0062086F">
        <w:rPr>
          <w:rFonts w:cstheme="minorHAnsi"/>
          <w:sz w:val="22"/>
          <w:szCs w:val="22"/>
        </w:rPr>
        <w:t xml:space="preserve">rograma de </w:t>
      </w:r>
      <w:r w:rsidRPr="0062086F">
        <w:rPr>
          <w:rFonts w:cstheme="minorHAnsi"/>
          <w:sz w:val="22"/>
          <w:szCs w:val="22"/>
        </w:rPr>
        <w:t>N</w:t>
      </w:r>
      <w:r w:rsidR="00A95929" w:rsidRPr="0062086F">
        <w:rPr>
          <w:rFonts w:cstheme="minorHAnsi"/>
          <w:sz w:val="22"/>
          <w:szCs w:val="22"/>
        </w:rPr>
        <w:t xml:space="preserve">aciones </w:t>
      </w:r>
      <w:r w:rsidRPr="0062086F">
        <w:rPr>
          <w:rFonts w:cstheme="minorHAnsi"/>
          <w:sz w:val="22"/>
          <w:szCs w:val="22"/>
        </w:rPr>
        <w:t>U</w:t>
      </w:r>
      <w:r w:rsidR="00A95929" w:rsidRPr="0062086F">
        <w:rPr>
          <w:rFonts w:cstheme="minorHAnsi"/>
          <w:sz w:val="22"/>
          <w:szCs w:val="22"/>
        </w:rPr>
        <w:t xml:space="preserve">nidas para el </w:t>
      </w:r>
      <w:r w:rsidRPr="0062086F">
        <w:rPr>
          <w:rFonts w:cstheme="minorHAnsi"/>
          <w:sz w:val="22"/>
          <w:szCs w:val="22"/>
        </w:rPr>
        <w:t>D</w:t>
      </w:r>
      <w:r w:rsidR="00A95929" w:rsidRPr="0062086F">
        <w:rPr>
          <w:rFonts w:cstheme="minorHAnsi"/>
          <w:sz w:val="22"/>
          <w:szCs w:val="22"/>
        </w:rPr>
        <w:t>esarrollo</w:t>
      </w:r>
      <w:r w:rsidRPr="0062086F">
        <w:rPr>
          <w:rFonts w:cstheme="minorHAnsi"/>
          <w:sz w:val="22"/>
          <w:szCs w:val="22"/>
        </w:rPr>
        <w:t xml:space="preserve">.  Informe nacional sobre desarrollo humano 2013.  Aprendiendo a vivir juntos: Convivencia y desarrollo humano en  Costa Rica.  </w:t>
      </w:r>
    </w:p>
    <w:p w:rsidR="00E75817" w:rsidRDefault="00E75817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San José, C.R.: PNUD, 2013</w:t>
      </w:r>
      <w:r w:rsidR="00237CB5">
        <w:rPr>
          <w:rFonts w:cstheme="minorHAnsi"/>
          <w:sz w:val="22"/>
          <w:szCs w:val="22"/>
        </w:rPr>
        <w:t>. 325 p.</w:t>
      </w:r>
      <w:r w:rsidR="00F027A1">
        <w:rPr>
          <w:rFonts w:cstheme="minorHAnsi"/>
          <w:sz w:val="22"/>
          <w:szCs w:val="22"/>
        </w:rPr>
        <w:t xml:space="preserve">       </w:t>
      </w:r>
      <w:proofErr w:type="spellStart"/>
      <w:r w:rsidR="00F027A1">
        <w:rPr>
          <w:rFonts w:cstheme="minorHAnsi"/>
          <w:sz w:val="22"/>
          <w:szCs w:val="22"/>
        </w:rPr>
        <w:t>Accesar</w:t>
      </w:r>
      <w:proofErr w:type="spellEnd"/>
      <w:r w:rsidR="00F027A1">
        <w:rPr>
          <w:rFonts w:cstheme="minorHAnsi"/>
          <w:sz w:val="22"/>
          <w:szCs w:val="22"/>
        </w:rPr>
        <w:t xml:space="preserve"> en:</w:t>
      </w:r>
    </w:p>
    <w:p w:rsidR="00F027A1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23" w:history="1">
        <w:r w:rsidR="00F027A1" w:rsidRPr="00457869">
          <w:rPr>
            <w:rStyle w:val="Hipervnculo"/>
            <w:rFonts w:cstheme="minorHAnsi"/>
            <w:sz w:val="22"/>
            <w:szCs w:val="22"/>
          </w:rPr>
          <w:t>http://hdr.undp.org/sites/default/files/costa_rica_nhdr_2013.pdf</w:t>
        </w:r>
      </w:hyperlink>
    </w:p>
    <w:p w:rsidR="001552E8" w:rsidRDefault="001552E8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F027A1" w:rsidRDefault="00F027A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C45F21" w:rsidRDefault="00C45F21" w:rsidP="00C45F21">
      <w:pPr>
        <w:pStyle w:val="Textoindependiente"/>
        <w:spacing w:after="0" w:line="240" w:lineRule="auto"/>
        <w:jc w:val="both"/>
      </w:pPr>
      <w:proofErr w:type="spellStart"/>
      <w:r>
        <w:rPr>
          <w:rFonts w:cstheme="minorHAnsi"/>
        </w:rPr>
        <w:t>Ribotta</w:t>
      </w:r>
      <w:proofErr w:type="spellEnd"/>
      <w:r>
        <w:rPr>
          <w:rFonts w:cstheme="minorHAnsi"/>
        </w:rPr>
        <w:t xml:space="preserve">, Silvina.  Reglas de Brasilia sobre acceso a la justicia de las personas en condición de vulnerabilidad.  Vulnerabilidad, pobreza y acceso a la justicia.  </w:t>
      </w:r>
      <w:r>
        <w:t>En</w:t>
      </w:r>
      <w:proofErr w:type="gramStart"/>
      <w:r>
        <w:t>:  Revista</w:t>
      </w:r>
      <w:proofErr w:type="gramEnd"/>
      <w:r>
        <w:t xml:space="preserve"> Electrónica Iberoamericana ISSN: 1988 - 0618 http://www.urjc.es/ceib/ Vol. 6, nº 2. 2012. p. 1-37. </w:t>
      </w:r>
      <w:proofErr w:type="spellStart"/>
      <w:r>
        <w:t>Accesar</w:t>
      </w:r>
      <w:proofErr w:type="spellEnd"/>
      <w:r>
        <w:t xml:space="preserve"> en:</w:t>
      </w:r>
    </w:p>
    <w:p w:rsidR="00C45F21" w:rsidRDefault="00147BB3" w:rsidP="00C45F21">
      <w:pPr>
        <w:spacing w:after="0" w:line="240" w:lineRule="auto"/>
        <w:jc w:val="both"/>
      </w:pPr>
      <w:hyperlink r:id="rId24" w:history="1">
        <w:r w:rsidR="00C45F21" w:rsidRPr="00A86FE1">
          <w:rPr>
            <w:rStyle w:val="Hipervnculo"/>
            <w:rFonts w:cstheme="minorHAnsi"/>
          </w:rPr>
          <w:t>http://www.urjc.es/ceib/investigacion/publicaciones/REIB_06_02_04Ribotta.pdf</w:t>
        </w:r>
      </w:hyperlink>
    </w:p>
    <w:p w:rsidR="00C45F21" w:rsidRDefault="00C45F2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AB4081" w:rsidRDefault="00AB4081" w:rsidP="001552E8">
      <w:pPr>
        <w:pStyle w:val="Textonotapie"/>
        <w:jc w:val="both"/>
        <w:rPr>
          <w:sz w:val="22"/>
          <w:szCs w:val="22"/>
        </w:rPr>
      </w:pPr>
    </w:p>
    <w:p w:rsidR="00C45F21" w:rsidRDefault="00C45F21" w:rsidP="001552E8">
      <w:pPr>
        <w:pStyle w:val="Textonotapie"/>
        <w:jc w:val="both"/>
        <w:rPr>
          <w:sz w:val="22"/>
          <w:szCs w:val="22"/>
        </w:rPr>
      </w:pPr>
    </w:p>
    <w:p w:rsidR="005F2C7D" w:rsidRDefault="005F2C7D" w:rsidP="001552E8">
      <w:pPr>
        <w:pStyle w:val="Textonotapie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s/a</w:t>
      </w:r>
      <w:proofErr w:type="gramEnd"/>
      <w:r>
        <w:rPr>
          <w:sz w:val="22"/>
          <w:szCs w:val="22"/>
        </w:rPr>
        <w:t xml:space="preserve">.  La prueba pericial. </w:t>
      </w:r>
      <w:proofErr w:type="spellStart"/>
      <w:r>
        <w:rPr>
          <w:sz w:val="22"/>
          <w:szCs w:val="22"/>
        </w:rPr>
        <w:t>Slideshare</w:t>
      </w:r>
      <w:proofErr w:type="spellEnd"/>
      <w:r>
        <w:rPr>
          <w:sz w:val="22"/>
          <w:szCs w:val="22"/>
        </w:rPr>
        <w:t>. Publicado el 21 de julio, 2009.</w:t>
      </w:r>
    </w:p>
    <w:p w:rsidR="005F2C7D" w:rsidRDefault="00147BB3" w:rsidP="001552E8">
      <w:pPr>
        <w:pStyle w:val="Textonotapie"/>
        <w:jc w:val="both"/>
        <w:rPr>
          <w:sz w:val="22"/>
          <w:szCs w:val="22"/>
        </w:rPr>
      </w:pPr>
      <w:hyperlink r:id="rId25" w:history="1">
        <w:r w:rsidR="005F2C7D" w:rsidRPr="00457869">
          <w:rPr>
            <w:rStyle w:val="Hipervnculo"/>
            <w:sz w:val="22"/>
            <w:szCs w:val="22"/>
          </w:rPr>
          <w:t>http://www.slideshare.net/guestc1831e/prueba-pericial-522952</w:t>
        </w:r>
      </w:hyperlink>
    </w:p>
    <w:p w:rsidR="005F2C7D" w:rsidRDefault="005F2C7D" w:rsidP="001552E8">
      <w:pPr>
        <w:pStyle w:val="Textonotapie"/>
        <w:jc w:val="both"/>
        <w:rPr>
          <w:sz w:val="22"/>
          <w:szCs w:val="22"/>
        </w:rPr>
      </w:pPr>
    </w:p>
    <w:p w:rsidR="001552E8" w:rsidRDefault="001552E8" w:rsidP="001552E8">
      <w:pPr>
        <w:pStyle w:val="Textonotapie"/>
        <w:jc w:val="both"/>
        <w:rPr>
          <w:sz w:val="22"/>
          <w:szCs w:val="22"/>
        </w:rPr>
      </w:pPr>
      <w:proofErr w:type="spellStart"/>
      <w:r w:rsidRPr="001552E8">
        <w:rPr>
          <w:sz w:val="22"/>
          <w:szCs w:val="22"/>
        </w:rPr>
        <w:lastRenderedPageBreak/>
        <w:t>Stavenhagen</w:t>
      </w:r>
      <w:proofErr w:type="spellEnd"/>
      <w:r w:rsidRPr="001552E8">
        <w:rPr>
          <w:sz w:val="22"/>
          <w:szCs w:val="22"/>
        </w:rPr>
        <w:t>, Rodolfo.  El derecho de sobrevivencia: la lucha de los pueblos indígenas en América Latina contra el racismo y la discriminación</w:t>
      </w:r>
      <w:r>
        <w:rPr>
          <w:sz w:val="22"/>
          <w:szCs w:val="22"/>
        </w:rPr>
        <w:t>.  En:</w:t>
      </w:r>
      <w:r w:rsidRPr="001552E8">
        <w:rPr>
          <w:sz w:val="22"/>
          <w:szCs w:val="22"/>
        </w:rPr>
        <w:t xml:space="preserve"> Comisión Económica para América Latina y el </w:t>
      </w:r>
      <w:proofErr w:type="gramStart"/>
      <w:r w:rsidRPr="001552E8">
        <w:rPr>
          <w:sz w:val="22"/>
          <w:szCs w:val="22"/>
        </w:rPr>
        <w:t>Caribe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CEPAL)-</w:t>
      </w:r>
      <w:r w:rsidRPr="001552E8">
        <w:rPr>
          <w:sz w:val="22"/>
          <w:szCs w:val="22"/>
        </w:rPr>
        <w:t xml:space="preserve">Instituto Interamericano de Derechos Humanos </w:t>
      </w:r>
      <w:r>
        <w:rPr>
          <w:sz w:val="22"/>
          <w:szCs w:val="22"/>
        </w:rPr>
        <w:t xml:space="preserve">(IIDH). </w:t>
      </w:r>
      <w:r w:rsidRPr="001552E8">
        <w:rPr>
          <w:sz w:val="22"/>
          <w:szCs w:val="22"/>
        </w:rPr>
        <w:t>Reunión de Expertas sobre Racismo y Género</w:t>
      </w:r>
      <w:r>
        <w:rPr>
          <w:sz w:val="22"/>
          <w:szCs w:val="22"/>
        </w:rPr>
        <w:t>.</w:t>
      </w:r>
      <w:r w:rsidRPr="001552E8">
        <w:rPr>
          <w:sz w:val="22"/>
          <w:szCs w:val="22"/>
        </w:rPr>
        <w:t xml:space="preserve"> Santiago de Chile, 4 y 5 de junio de 2001</w:t>
      </w:r>
      <w:r>
        <w:rPr>
          <w:sz w:val="22"/>
          <w:szCs w:val="22"/>
        </w:rPr>
        <w:t xml:space="preserve">. 51 p. </w:t>
      </w:r>
      <w:proofErr w:type="spellStart"/>
      <w:r>
        <w:rPr>
          <w:sz w:val="22"/>
          <w:szCs w:val="22"/>
        </w:rPr>
        <w:t>Accesar</w:t>
      </w:r>
      <w:proofErr w:type="spellEnd"/>
      <w:r>
        <w:rPr>
          <w:sz w:val="22"/>
          <w:szCs w:val="22"/>
        </w:rPr>
        <w:t xml:space="preserve"> en:</w:t>
      </w:r>
    </w:p>
    <w:p w:rsidR="001552E8" w:rsidRDefault="00147BB3" w:rsidP="001552E8">
      <w:pPr>
        <w:pStyle w:val="Textonotapie"/>
        <w:jc w:val="both"/>
        <w:rPr>
          <w:rFonts w:cstheme="minorHAnsi"/>
          <w:sz w:val="22"/>
          <w:szCs w:val="22"/>
        </w:rPr>
      </w:pPr>
      <w:hyperlink r:id="rId26" w:history="1">
        <w:r w:rsidR="001552E8" w:rsidRPr="00457869">
          <w:rPr>
            <w:rStyle w:val="Hipervnculo"/>
            <w:rFonts w:cstheme="minorHAnsi"/>
            <w:sz w:val="22"/>
            <w:szCs w:val="22"/>
          </w:rPr>
          <w:t>http://www.cepal.org/mujer/publicaciones/sinsigla/xml/6/6826/sobrevivencia_stavenhagen.PDF</w:t>
        </w:r>
      </w:hyperlink>
    </w:p>
    <w:p w:rsidR="00E75817" w:rsidRPr="0062086F" w:rsidRDefault="00E75817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6B4B7E" w:rsidRDefault="006B4B7E" w:rsidP="00F85BB0">
      <w:pPr>
        <w:pStyle w:val="Textonotapie"/>
        <w:jc w:val="both"/>
        <w:rPr>
          <w:rFonts w:cstheme="minorHAnsi"/>
          <w:sz w:val="22"/>
          <w:szCs w:val="22"/>
        </w:rPr>
      </w:pPr>
      <w:proofErr w:type="spellStart"/>
      <w:r w:rsidRPr="0062086F">
        <w:rPr>
          <w:rFonts w:cstheme="minorHAnsi"/>
          <w:sz w:val="22"/>
          <w:szCs w:val="22"/>
        </w:rPr>
        <w:t>Stavenhagen</w:t>
      </w:r>
      <w:proofErr w:type="spellEnd"/>
      <w:r w:rsidRPr="0062086F">
        <w:rPr>
          <w:rFonts w:cstheme="minorHAnsi"/>
          <w:sz w:val="22"/>
          <w:szCs w:val="22"/>
        </w:rPr>
        <w:t xml:space="preserve">, Rodolfo.  </w:t>
      </w:r>
      <w:r w:rsidR="00AB4081" w:rsidRPr="00AB4081">
        <w:rPr>
          <w:rFonts w:cstheme="minorHAnsi"/>
          <w:i/>
          <w:sz w:val="22"/>
          <w:szCs w:val="22"/>
        </w:rPr>
        <w:t>Tercer informe: La justicia y los derechos indígenas (2004</w:t>
      </w:r>
      <w:r w:rsidR="00AB4081">
        <w:rPr>
          <w:rFonts w:cstheme="minorHAnsi"/>
          <w:sz w:val="22"/>
          <w:szCs w:val="22"/>
        </w:rPr>
        <w:t xml:space="preserve">). En: </w:t>
      </w:r>
      <w:r w:rsidRPr="0062086F">
        <w:rPr>
          <w:rFonts w:cstheme="minorHAnsi"/>
          <w:sz w:val="22"/>
          <w:szCs w:val="22"/>
        </w:rPr>
        <w:t xml:space="preserve">Los pueblos indígenas y sus derechos.  </w:t>
      </w:r>
      <w:r w:rsidR="00A04D1B" w:rsidRPr="0062086F">
        <w:rPr>
          <w:rFonts w:cstheme="minorHAnsi"/>
          <w:sz w:val="22"/>
          <w:szCs w:val="22"/>
        </w:rPr>
        <w:t>México, D.F.</w:t>
      </w:r>
      <w:proofErr w:type="gramStart"/>
      <w:r w:rsidR="00A04D1B" w:rsidRPr="0062086F">
        <w:rPr>
          <w:rFonts w:cstheme="minorHAnsi"/>
          <w:sz w:val="22"/>
          <w:szCs w:val="22"/>
        </w:rPr>
        <w:t>:UNESCO</w:t>
      </w:r>
      <w:proofErr w:type="gramEnd"/>
      <w:r w:rsidR="00A04D1B" w:rsidRPr="0062086F">
        <w:rPr>
          <w:rFonts w:cstheme="minorHAnsi"/>
          <w:sz w:val="22"/>
          <w:szCs w:val="22"/>
        </w:rPr>
        <w:t>, s/f</w:t>
      </w:r>
      <w:r w:rsidR="00AB4081">
        <w:rPr>
          <w:rFonts w:cstheme="minorHAnsi"/>
          <w:sz w:val="22"/>
          <w:szCs w:val="22"/>
        </w:rPr>
        <w:t xml:space="preserve">. p. 73-94.  </w:t>
      </w:r>
      <w:proofErr w:type="spellStart"/>
      <w:r w:rsidR="00AB4081">
        <w:rPr>
          <w:rFonts w:cstheme="minorHAnsi"/>
          <w:sz w:val="22"/>
          <w:szCs w:val="22"/>
        </w:rPr>
        <w:t>Accesar</w:t>
      </w:r>
      <w:proofErr w:type="spellEnd"/>
      <w:r w:rsidR="00AB4081">
        <w:rPr>
          <w:rFonts w:cstheme="minorHAnsi"/>
          <w:sz w:val="22"/>
          <w:szCs w:val="22"/>
        </w:rPr>
        <w:t xml:space="preserve"> en:</w:t>
      </w:r>
    </w:p>
    <w:p w:rsidR="00AB4081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27" w:history="1">
        <w:r w:rsidR="00AB4081" w:rsidRPr="00457869">
          <w:rPr>
            <w:rStyle w:val="Hipervnculo"/>
            <w:rFonts w:cstheme="minorHAnsi"/>
            <w:sz w:val="22"/>
            <w:szCs w:val="22"/>
          </w:rPr>
          <w:t>http://www.cinu.org.mx/prensa/especiales/2008/Indigenas/libro%20pdf/Libro%20Stavenhagen%20UNESCO.pdf</w:t>
        </w:r>
      </w:hyperlink>
    </w:p>
    <w:p w:rsidR="00AB4081" w:rsidRDefault="00AB4081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8039E8" w:rsidRDefault="00116572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 xml:space="preserve">UNICEF. Sistematización de Buenas Prácticas desarrolladas para la promoción de estilos de vida saludables y la atención de la salud materno-infantil en la población indígena </w:t>
      </w:r>
      <w:proofErr w:type="spellStart"/>
      <w:r w:rsidRPr="0062086F">
        <w:rPr>
          <w:rFonts w:cstheme="minorHAnsi"/>
          <w:sz w:val="22"/>
          <w:szCs w:val="22"/>
        </w:rPr>
        <w:t>Gnöbe</w:t>
      </w:r>
      <w:proofErr w:type="spellEnd"/>
      <w:r w:rsidRPr="0062086F">
        <w:rPr>
          <w:rFonts w:cstheme="minorHAnsi"/>
          <w:sz w:val="22"/>
          <w:szCs w:val="22"/>
        </w:rPr>
        <w:t xml:space="preserve">. Área de Salud de Coto </w:t>
      </w:r>
      <w:proofErr w:type="spellStart"/>
      <w:r w:rsidRPr="0062086F">
        <w:rPr>
          <w:rFonts w:cstheme="minorHAnsi"/>
          <w:sz w:val="22"/>
          <w:szCs w:val="22"/>
        </w:rPr>
        <w:t>Brus</w:t>
      </w:r>
      <w:proofErr w:type="spellEnd"/>
      <w:r w:rsidRPr="0062086F">
        <w:rPr>
          <w:rFonts w:cstheme="minorHAnsi"/>
          <w:sz w:val="22"/>
          <w:szCs w:val="22"/>
        </w:rPr>
        <w:t>.  San José, C.R.: UNICEF, 2012</w:t>
      </w:r>
      <w:r w:rsidR="001D3C54">
        <w:rPr>
          <w:rFonts w:cstheme="minorHAnsi"/>
          <w:sz w:val="22"/>
          <w:szCs w:val="22"/>
        </w:rPr>
        <w:t xml:space="preserve">. 104 p.    </w:t>
      </w:r>
      <w:proofErr w:type="spellStart"/>
      <w:r w:rsidR="001D3C54">
        <w:rPr>
          <w:rFonts w:cstheme="minorHAnsi"/>
          <w:sz w:val="22"/>
          <w:szCs w:val="22"/>
        </w:rPr>
        <w:t>Accesar</w:t>
      </w:r>
      <w:proofErr w:type="spellEnd"/>
      <w:r w:rsidR="001D3C54">
        <w:rPr>
          <w:rFonts w:cstheme="minorHAnsi"/>
          <w:sz w:val="22"/>
          <w:szCs w:val="22"/>
        </w:rPr>
        <w:t xml:space="preserve"> en:</w:t>
      </w:r>
    </w:p>
    <w:p w:rsidR="001D3C54" w:rsidRDefault="00147BB3" w:rsidP="00F85BB0">
      <w:pPr>
        <w:pStyle w:val="Textonotapie"/>
        <w:jc w:val="both"/>
        <w:rPr>
          <w:rFonts w:cstheme="minorHAnsi"/>
          <w:sz w:val="22"/>
          <w:szCs w:val="22"/>
        </w:rPr>
      </w:pPr>
      <w:hyperlink r:id="rId28" w:history="1">
        <w:r w:rsidR="001D3C54" w:rsidRPr="00457869">
          <w:rPr>
            <w:rStyle w:val="Hipervnculo"/>
            <w:rFonts w:cstheme="minorHAnsi"/>
            <w:sz w:val="22"/>
            <w:szCs w:val="22"/>
          </w:rPr>
          <w:t>http://www.aecid.es/Centro-Documentacion/Documentos/Publicaciones%20coeditadas%20por%20AECID/Sistematizaci%C3%B3n%20buenas%20pr%C3%A1cticas%20Ngobe.pdf</w:t>
        </w:r>
      </w:hyperlink>
    </w:p>
    <w:p w:rsidR="001D3C54" w:rsidRPr="0062086F" w:rsidRDefault="001D3C54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F85BB0" w:rsidRP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  <w:r w:rsidRPr="00F85BB0">
        <w:rPr>
          <w:rFonts w:cstheme="minorHAnsi"/>
          <w:b/>
        </w:rPr>
        <w:t>PODER JUDICIAL</w:t>
      </w:r>
    </w:p>
    <w:p w:rsidR="00F85BB0" w:rsidRDefault="00F85BB0" w:rsidP="00F85BB0">
      <w:pPr>
        <w:spacing w:after="0" w:line="240" w:lineRule="auto"/>
        <w:jc w:val="both"/>
        <w:rPr>
          <w:rFonts w:cstheme="minorHAnsi"/>
        </w:rPr>
      </w:pPr>
    </w:p>
    <w:p w:rsidR="007D76F9" w:rsidRDefault="007D76F9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Cumbre Judicial Iberoamericana.  XVII Edición: “Una Justicia de Futuro”. Protocolo Iberoamericano de Actuación Judicial para mejorar el acceso a la justicia de las personas y grupos en condición de vulnerabilidad. Presentado por México.  Aprobado en la </w:t>
      </w:r>
      <w:r w:rsidR="00464CCE" w:rsidRPr="0062086F">
        <w:rPr>
          <w:rFonts w:cstheme="minorHAnsi"/>
        </w:rPr>
        <w:t xml:space="preserve">XVII </w:t>
      </w:r>
      <w:r w:rsidRPr="0062086F">
        <w:rPr>
          <w:rFonts w:cstheme="minorHAnsi"/>
        </w:rPr>
        <w:t>Cumbre Judicial</w:t>
      </w:r>
      <w:r w:rsidR="00464CCE" w:rsidRPr="0062086F">
        <w:rPr>
          <w:rFonts w:cstheme="minorHAnsi"/>
        </w:rPr>
        <w:t xml:space="preserve">, </w:t>
      </w:r>
      <w:r w:rsidRPr="0062086F">
        <w:rPr>
          <w:rFonts w:cstheme="minorHAnsi"/>
        </w:rPr>
        <w:t xml:space="preserve"> Santiago de Chile</w:t>
      </w:r>
      <w:r w:rsidR="00DD782C" w:rsidRPr="0062086F">
        <w:rPr>
          <w:rFonts w:cstheme="minorHAnsi"/>
        </w:rPr>
        <w:t>, 2-4 abril, 2014</w:t>
      </w:r>
      <w:r w:rsidR="0044681B" w:rsidRPr="0062086F">
        <w:rPr>
          <w:rFonts w:cstheme="minorHAnsi"/>
        </w:rPr>
        <w:t xml:space="preserve">. </w:t>
      </w:r>
      <w:proofErr w:type="spellStart"/>
      <w:r w:rsidR="0044681B" w:rsidRPr="0062086F">
        <w:rPr>
          <w:rFonts w:cstheme="minorHAnsi"/>
        </w:rPr>
        <w:t>Accesar</w:t>
      </w:r>
      <w:proofErr w:type="spellEnd"/>
      <w:r w:rsidR="0044681B" w:rsidRPr="0062086F">
        <w:rPr>
          <w:rFonts w:cstheme="minorHAnsi"/>
        </w:rPr>
        <w:t xml:space="preserve"> en: </w:t>
      </w:r>
      <w:hyperlink r:id="rId29" w:history="1">
        <w:r w:rsidR="00CF3DE5" w:rsidRPr="00457869">
          <w:rPr>
            <w:rStyle w:val="Hipervnculo"/>
            <w:rFonts w:cstheme="minorHAnsi"/>
          </w:rPr>
          <w:t>http://www.cumbrejudicial.org/c/document_library/get_file?p_l_id=389797&amp;folderId=446735&amp;name=DLFE-5605.pdf</w:t>
        </w:r>
      </w:hyperlink>
    </w:p>
    <w:p w:rsidR="00CF3DE5" w:rsidRPr="0062086F" w:rsidRDefault="00CF3DE5" w:rsidP="00F85BB0">
      <w:pPr>
        <w:spacing w:after="0" w:line="240" w:lineRule="auto"/>
        <w:jc w:val="both"/>
        <w:rPr>
          <w:rFonts w:cstheme="minorHAnsi"/>
        </w:rPr>
      </w:pPr>
    </w:p>
    <w:p w:rsidR="007D76F9" w:rsidRPr="0062086F" w:rsidRDefault="007D76F9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</w:p>
    <w:p w:rsidR="00242605" w:rsidRDefault="00242605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 xml:space="preserve">Cumbre Judicial Iberoamericana.  Comisión de Seguimiento. Informe de aplicación de las 100 Reglas de Brasilia por parte de la Cumbre Judicial Iberoamericana.  Presentado a la XVII Cumbre Judicial, Santiago de Chile, 2-4 abril, 2014.  </w:t>
      </w:r>
      <w:proofErr w:type="spellStart"/>
      <w:r w:rsidRPr="0062086F">
        <w:rPr>
          <w:rFonts w:cstheme="minorHAnsi"/>
          <w:sz w:val="22"/>
          <w:szCs w:val="22"/>
        </w:rPr>
        <w:t>Accesar</w:t>
      </w:r>
      <w:proofErr w:type="spellEnd"/>
      <w:r w:rsidRPr="0062086F">
        <w:rPr>
          <w:rFonts w:cstheme="minorHAnsi"/>
          <w:sz w:val="22"/>
          <w:szCs w:val="22"/>
        </w:rPr>
        <w:t xml:space="preserve"> en: </w:t>
      </w:r>
      <w:hyperlink r:id="rId30" w:history="1">
        <w:r w:rsidR="00CF3DE5" w:rsidRPr="00457869">
          <w:rPr>
            <w:rStyle w:val="Hipervnculo"/>
            <w:rFonts w:cstheme="minorHAnsi"/>
            <w:sz w:val="22"/>
            <w:szCs w:val="22"/>
          </w:rPr>
          <w:t>http://www.cumbrejudicial.org/web/guest/104?_20_struts_action=%2Fdocument_library%2Fview&amp;p_p_lifecycle=0&amp;_20_folderId=875797&amp;p_p_mode=view&amp;p_p_state=maximized&amp;p_p_col_id=column-2&amp;p_p_id=20&amp;p_p_col_count=1</w:t>
        </w:r>
      </w:hyperlink>
    </w:p>
    <w:p w:rsidR="00CF3DE5" w:rsidRPr="0062086F" w:rsidRDefault="00CF3DE5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242605" w:rsidRDefault="00242605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</w:p>
    <w:p w:rsidR="0046044D" w:rsidRPr="0062086F" w:rsidRDefault="0046044D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r w:rsidRPr="0062086F">
        <w:rPr>
          <w:rFonts w:cstheme="minorHAnsi"/>
          <w:bCs/>
          <w:color w:val="000000"/>
        </w:rPr>
        <w:t xml:space="preserve">Cumbre Judicial </w:t>
      </w:r>
      <w:r w:rsidR="00242605">
        <w:rPr>
          <w:rFonts w:cstheme="minorHAnsi"/>
          <w:bCs/>
          <w:color w:val="000000"/>
        </w:rPr>
        <w:t xml:space="preserve">Iberoamericana.  Comisión </w:t>
      </w:r>
      <w:r w:rsidRPr="0062086F">
        <w:rPr>
          <w:rFonts w:cstheme="minorHAnsi"/>
          <w:bCs/>
          <w:color w:val="000000"/>
        </w:rPr>
        <w:t xml:space="preserve">de Seguimiento.  Reglas de Brasilia.  </w:t>
      </w:r>
      <w:proofErr w:type="spellStart"/>
      <w:r w:rsidRPr="0062086F">
        <w:rPr>
          <w:rFonts w:cstheme="minorHAnsi"/>
          <w:bCs/>
          <w:color w:val="000000"/>
        </w:rPr>
        <w:t>Accesar</w:t>
      </w:r>
      <w:proofErr w:type="spellEnd"/>
      <w:r w:rsidRPr="0062086F">
        <w:rPr>
          <w:rFonts w:cstheme="minorHAnsi"/>
          <w:bCs/>
          <w:color w:val="000000"/>
        </w:rPr>
        <w:t xml:space="preserve"> en: </w:t>
      </w:r>
      <w:hyperlink r:id="rId31" w:history="1">
        <w:r w:rsidRPr="0062086F">
          <w:rPr>
            <w:rStyle w:val="Hipervnculo"/>
            <w:rFonts w:cstheme="minorHAnsi"/>
            <w:bCs/>
          </w:rPr>
          <w:t>http://www.cumbrejudicial.org/web/guest/97</w:t>
        </w:r>
      </w:hyperlink>
      <w:r w:rsidRPr="0062086F">
        <w:rPr>
          <w:rFonts w:cstheme="minorHAnsi"/>
          <w:bCs/>
          <w:color w:val="000000"/>
        </w:rPr>
        <w:t>.  Contiene: ¿Qué son las Reglas de Brasilia?; Documentos; Experiencias;  Comisión de Seguimiento; Enlaces</w:t>
      </w:r>
    </w:p>
    <w:p w:rsidR="007D76F9" w:rsidRPr="0062086F" w:rsidRDefault="007D76F9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</w:p>
    <w:p w:rsidR="00833F2F" w:rsidRPr="0062086F" w:rsidRDefault="005E6BBE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r w:rsidRPr="0062086F">
        <w:rPr>
          <w:rFonts w:cstheme="minorHAnsi"/>
          <w:bCs/>
          <w:color w:val="000000"/>
        </w:rPr>
        <w:t xml:space="preserve">Curso en Fiscalía General del Estado de España. 10 Experiencias sobre Reglas de Brasilia Acceso a la Justicia de Personas Vulnerables.  Presentación en Power Point.  </w:t>
      </w:r>
      <w:proofErr w:type="spellStart"/>
      <w:r w:rsidRPr="0062086F">
        <w:rPr>
          <w:rFonts w:cstheme="minorHAnsi"/>
          <w:bCs/>
          <w:color w:val="000000"/>
        </w:rPr>
        <w:t>Accesar</w:t>
      </w:r>
      <w:proofErr w:type="spellEnd"/>
      <w:r w:rsidRPr="0062086F">
        <w:rPr>
          <w:rFonts w:cstheme="minorHAnsi"/>
          <w:bCs/>
          <w:color w:val="000000"/>
        </w:rPr>
        <w:t xml:space="preserve"> en: </w:t>
      </w:r>
      <w:hyperlink r:id="rId32" w:history="1">
        <w:r w:rsidR="00D559D2" w:rsidRPr="0062086F">
          <w:rPr>
            <w:rStyle w:val="Hipervnculo"/>
            <w:rFonts w:cstheme="minorHAnsi"/>
            <w:bCs/>
          </w:rPr>
          <w:t>http://www.cumbrejudicial.org/c/document_library/get_file?folderId=71898&amp;name=DLFE-3155.pdf</w:t>
        </w:r>
      </w:hyperlink>
    </w:p>
    <w:p w:rsidR="00D559D2" w:rsidRPr="0062086F" w:rsidRDefault="00D559D2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</w:p>
    <w:p w:rsidR="0076218C" w:rsidRPr="0062086F" w:rsidRDefault="00EC23F5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Poder Judicial.  </w:t>
      </w:r>
      <w:r w:rsidR="0076218C" w:rsidRPr="0062086F">
        <w:rPr>
          <w:rFonts w:cstheme="minorHAnsi"/>
          <w:bCs/>
          <w:color w:val="000000"/>
        </w:rPr>
        <w:t xml:space="preserve">Defensa Pública de Costa Rica. Disposiciones en materia de usuarios y usuarias indígenas. Circular 25-2009.  </w:t>
      </w:r>
      <w:proofErr w:type="spellStart"/>
      <w:r w:rsidR="0076218C" w:rsidRPr="0062086F">
        <w:rPr>
          <w:rFonts w:cstheme="minorHAnsi"/>
          <w:bCs/>
          <w:color w:val="000000"/>
        </w:rPr>
        <w:t>Accesar</w:t>
      </w:r>
      <w:proofErr w:type="spellEnd"/>
      <w:r w:rsidR="0076218C" w:rsidRPr="0062086F">
        <w:rPr>
          <w:rFonts w:cstheme="minorHAnsi"/>
          <w:bCs/>
          <w:color w:val="000000"/>
        </w:rPr>
        <w:t xml:space="preserve"> en: </w:t>
      </w:r>
    </w:p>
    <w:p w:rsidR="0076218C" w:rsidRPr="0062086F" w:rsidRDefault="00147BB3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hyperlink r:id="rId33" w:history="1">
        <w:r w:rsidR="00220DC4" w:rsidRPr="0062086F">
          <w:rPr>
            <w:rStyle w:val="Hipervnculo"/>
            <w:rFonts w:cstheme="minorHAnsi"/>
            <w:bCs/>
          </w:rPr>
          <w:t>http://www.cumbrejudicial.org/c/document_library/get_file?p_l_id=78038&amp;folderId=77960&amp;name=DLFE-3320.pdfa</w:t>
        </w:r>
      </w:hyperlink>
      <w:r w:rsidR="00220DC4" w:rsidRPr="0062086F">
        <w:rPr>
          <w:rFonts w:cstheme="minorHAnsi"/>
          <w:bCs/>
          <w:color w:val="000000"/>
        </w:rPr>
        <w:t xml:space="preserve"> </w:t>
      </w:r>
    </w:p>
    <w:p w:rsidR="00220DC4" w:rsidRPr="0062086F" w:rsidRDefault="00220DC4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</w:p>
    <w:p w:rsidR="00220DC4" w:rsidRPr="0062086F" w:rsidRDefault="00EC23F5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Poder Judicial.  </w:t>
      </w:r>
      <w:r w:rsidR="00220DC4" w:rsidRPr="0062086F">
        <w:rPr>
          <w:rFonts w:cstheme="minorHAnsi"/>
          <w:bCs/>
          <w:color w:val="000000"/>
        </w:rPr>
        <w:t xml:space="preserve">Fiscalía de Asuntos Indígenas. Ministerio Público.  </w:t>
      </w:r>
      <w:proofErr w:type="spellStart"/>
      <w:r w:rsidR="00220DC4" w:rsidRPr="0062086F">
        <w:rPr>
          <w:rFonts w:cstheme="minorHAnsi"/>
          <w:bCs/>
          <w:color w:val="000000"/>
        </w:rPr>
        <w:t>Accesar</w:t>
      </w:r>
      <w:proofErr w:type="spellEnd"/>
      <w:r w:rsidR="00220DC4" w:rsidRPr="0062086F">
        <w:rPr>
          <w:rFonts w:cstheme="minorHAnsi"/>
          <w:bCs/>
          <w:color w:val="000000"/>
        </w:rPr>
        <w:t xml:space="preserve"> en: </w:t>
      </w:r>
      <w:hyperlink r:id="rId34" w:history="1">
        <w:r w:rsidR="00465180" w:rsidRPr="0062086F">
          <w:rPr>
            <w:rStyle w:val="Hipervnculo"/>
            <w:rFonts w:cstheme="minorHAnsi"/>
            <w:bCs/>
          </w:rPr>
          <w:t>http://ministeriopublico.poder-judicial.go.cr/victimas_testigos/poblacion_vulnerable.html</w:t>
        </w:r>
      </w:hyperlink>
    </w:p>
    <w:p w:rsidR="00465180" w:rsidRPr="0062086F" w:rsidRDefault="00465180" w:rsidP="00F85BB0">
      <w:pPr>
        <w:spacing w:after="0" w:line="240" w:lineRule="auto"/>
        <w:jc w:val="both"/>
        <w:rPr>
          <w:rFonts w:cstheme="minorHAnsi"/>
          <w:bCs/>
          <w:color w:val="000000"/>
        </w:rPr>
      </w:pPr>
    </w:p>
    <w:p w:rsidR="004F1300" w:rsidRPr="0062086F" w:rsidRDefault="00833F2F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>Poder Judicial de  Costa Rica.  Página</w:t>
      </w:r>
      <w:r w:rsidR="00FF1765" w:rsidRPr="0062086F">
        <w:rPr>
          <w:rFonts w:cstheme="minorHAnsi"/>
        </w:rPr>
        <w:t>:</w:t>
      </w:r>
      <w:r w:rsidRPr="0062086F">
        <w:rPr>
          <w:rFonts w:cstheme="minorHAnsi"/>
        </w:rPr>
        <w:t xml:space="preserve"> Acceso a la Justicia de Poblaciones en Condición de Vulnerabilidad.  Poblaciones Indígenas.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</w:p>
    <w:p w:rsidR="004F1300" w:rsidRPr="0062086F" w:rsidRDefault="00147BB3" w:rsidP="00F85BB0">
      <w:pPr>
        <w:spacing w:after="0" w:line="240" w:lineRule="auto"/>
        <w:jc w:val="both"/>
        <w:rPr>
          <w:rFonts w:cstheme="minorHAnsi"/>
        </w:rPr>
      </w:pPr>
      <w:hyperlink r:id="rId35" w:history="1">
        <w:r w:rsidR="00FE33E0" w:rsidRPr="0062086F">
          <w:rPr>
            <w:rStyle w:val="Hipervnculo"/>
            <w:rFonts w:cstheme="minorHAnsi"/>
          </w:rPr>
          <w:t>http://200.91.68.19:81/cumbre/index.php?option=com_content&amp;view=article&amp;id=45&amp;Itemid=41</w:t>
        </w:r>
      </w:hyperlink>
    </w:p>
    <w:p w:rsidR="00FF1765" w:rsidRPr="0062086F" w:rsidRDefault="00FE33E0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>Contiene: Jurisprudencia</w:t>
      </w:r>
      <w:r w:rsidR="0046044D" w:rsidRPr="0062086F">
        <w:rPr>
          <w:rFonts w:cstheme="minorHAnsi"/>
        </w:rPr>
        <w:t>; D</w:t>
      </w:r>
      <w:r w:rsidRPr="0062086F">
        <w:rPr>
          <w:rFonts w:cstheme="minorHAnsi"/>
        </w:rPr>
        <w:t>irectrices</w:t>
      </w:r>
      <w:r w:rsidR="0046044D" w:rsidRPr="0062086F">
        <w:rPr>
          <w:rFonts w:cstheme="minorHAnsi"/>
        </w:rPr>
        <w:t>; C</w:t>
      </w:r>
      <w:r w:rsidRPr="0062086F">
        <w:rPr>
          <w:rFonts w:cstheme="minorHAnsi"/>
        </w:rPr>
        <w:t>irculares</w:t>
      </w:r>
      <w:r w:rsidR="0046044D" w:rsidRPr="0062086F">
        <w:rPr>
          <w:rFonts w:cstheme="minorHAnsi"/>
        </w:rPr>
        <w:t>; A</w:t>
      </w:r>
      <w:r w:rsidRPr="0062086F">
        <w:rPr>
          <w:rFonts w:cstheme="minorHAnsi"/>
        </w:rPr>
        <w:t>ctas</w:t>
      </w:r>
    </w:p>
    <w:p w:rsidR="003A177F" w:rsidRPr="0062086F" w:rsidRDefault="003A177F" w:rsidP="00F85BB0">
      <w:pPr>
        <w:spacing w:after="0" w:line="240" w:lineRule="auto"/>
        <w:jc w:val="both"/>
        <w:rPr>
          <w:rFonts w:cstheme="minorHAnsi"/>
        </w:rPr>
      </w:pPr>
    </w:p>
    <w:p w:rsidR="00FE33E0" w:rsidRPr="0062086F" w:rsidRDefault="00FF1765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Poder Judicial de Costa Rica.  Página: Comisión Acceso a la Justicia Población Indígena.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 </w:t>
      </w:r>
      <w:hyperlink r:id="rId36" w:history="1">
        <w:r w:rsidR="005B70C9" w:rsidRPr="0062086F">
          <w:rPr>
            <w:rStyle w:val="Hipervnculo"/>
            <w:rFonts w:cstheme="minorHAnsi"/>
          </w:rPr>
          <w:t>http://www.poder-judicial.go.cr/indigenas/</w:t>
        </w:r>
      </w:hyperlink>
    </w:p>
    <w:p w:rsidR="00817E46" w:rsidRPr="0062086F" w:rsidRDefault="00817E46" w:rsidP="00F85BB0">
      <w:pPr>
        <w:spacing w:after="0" w:line="240" w:lineRule="auto"/>
        <w:jc w:val="both"/>
        <w:rPr>
          <w:rFonts w:cstheme="minorHAnsi"/>
        </w:rPr>
      </w:pPr>
    </w:p>
    <w:p w:rsidR="00242605" w:rsidRDefault="00242605" w:rsidP="00F85BB0">
      <w:pPr>
        <w:spacing w:after="0" w:line="240" w:lineRule="auto"/>
        <w:jc w:val="both"/>
        <w:rPr>
          <w:rFonts w:cstheme="minorHAnsi"/>
        </w:rPr>
      </w:pPr>
    </w:p>
    <w:p w:rsidR="00817E46" w:rsidRPr="0062086F" w:rsidRDefault="00817E46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Poder Judicial de Costa Rica.  Escuela Judicial.  Reglas de Brasilia sobre Acceso a la Justicia de las personas en condición de vulnerabilidad.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37" w:history="1">
        <w:r w:rsidRPr="0062086F">
          <w:rPr>
            <w:rStyle w:val="Hipervnculo"/>
            <w:rFonts w:cstheme="minorHAnsi"/>
          </w:rPr>
          <w:t>http://www.escuelajudicial.ac.cr/reglasdebrasilia/presentacion.htm</w:t>
        </w:r>
      </w:hyperlink>
    </w:p>
    <w:p w:rsidR="00817E46" w:rsidRPr="0062086F" w:rsidRDefault="00817E46" w:rsidP="00F85BB0">
      <w:pPr>
        <w:spacing w:after="0" w:line="240" w:lineRule="auto"/>
        <w:jc w:val="both"/>
        <w:rPr>
          <w:rFonts w:cstheme="minorHAnsi"/>
        </w:rPr>
      </w:pPr>
    </w:p>
    <w:p w:rsidR="00817E46" w:rsidRPr="0062086F" w:rsidRDefault="00817E46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>Poder Judicial de Costa Rica.  Escuela Judicial.  Disco multimedia sobre Reglas de Brasilia</w:t>
      </w:r>
      <w:r w:rsidR="0043222C" w:rsidRPr="0062086F">
        <w:rPr>
          <w:rFonts w:cstheme="minorHAnsi"/>
        </w:rPr>
        <w:t xml:space="preserve"> sobre acceso a la justicia de las personas en condición de vulnerabilidad</w:t>
      </w:r>
      <w:r w:rsidRPr="0062086F">
        <w:rPr>
          <w:rFonts w:cstheme="minorHAnsi"/>
        </w:rPr>
        <w:t xml:space="preserve">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38" w:history="1">
        <w:r w:rsidR="00EC110C" w:rsidRPr="0062086F">
          <w:rPr>
            <w:rStyle w:val="Hipervnculo"/>
            <w:rFonts w:cstheme="minorHAnsi"/>
          </w:rPr>
          <w:t>http://www.escuelajudicial.ac.cr/reglasdebrasilia/</w:t>
        </w:r>
      </w:hyperlink>
    </w:p>
    <w:p w:rsidR="00EC110C" w:rsidRPr="0062086F" w:rsidRDefault="00EC110C" w:rsidP="00F85BB0">
      <w:pPr>
        <w:spacing w:after="0" w:line="240" w:lineRule="auto"/>
        <w:jc w:val="both"/>
        <w:rPr>
          <w:rFonts w:cstheme="minorHAnsi"/>
        </w:rPr>
      </w:pPr>
    </w:p>
    <w:p w:rsidR="00EC110C" w:rsidRPr="0062086F" w:rsidRDefault="00EC110C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>Poder Judicial de Costa Rica.  Escuela Judicial.  Plan de capacitación 2014 (Curso Aplicación práctica de las reglas de Brasilia).</w:t>
      </w:r>
    </w:p>
    <w:p w:rsidR="00FF550B" w:rsidRDefault="00EC110C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 </w:t>
      </w:r>
      <w:hyperlink r:id="rId39" w:history="1">
        <w:r w:rsidRPr="0062086F">
          <w:rPr>
            <w:rStyle w:val="Hipervnculo"/>
            <w:rFonts w:cstheme="minorHAnsi"/>
          </w:rPr>
          <w:t>http://sitios.poder-judicial.go.cr/escuelajudicial/Descargas/Plan_capacitacion_2014.pdf</w:t>
        </w:r>
      </w:hyperlink>
    </w:p>
    <w:p w:rsidR="00EC23F5" w:rsidRDefault="00EC23F5" w:rsidP="00F85BB0">
      <w:pPr>
        <w:spacing w:after="0" w:line="240" w:lineRule="auto"/>
        <w:jc w:val="both"/>
        <w:rPr>
          <w:rFonts w:cstheme="minorHAnsi"/>
        </w:rPr>
      </w:pPr>
    </w:p>
    <w:p w:rsidR="00EC23F5" w:rsidRPr="0062086F" w:rsidRDefault="00EC23F5" w:rsidP="00EC23F5">
      <w:pPr>
        <w:pStyle w:val="Textonotapie"/>
        <w:jc w:val="both"/>
        <w:rPr>
          <w:rFonts w:cstheme="minorHAnsi"/>
          <w:sz w:val="22"/>
          <w:szCs w:val="22"/>
        </w:rPr>
      </w:pPr>
    </w:p>
    <w:p w:rsidR="00EC23F5" w:rsidRPr="0062086F" w:rsidRDefault="00EC23F5" w:rsidP="00EC23F5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>Poder Judicial.  Subcomisión de Asuntos Indígenas. Agencia</w:t>
      </w:r>
      <w:r w:rsidR="002A09B4">
        <w:rPr>
          <w:rFonts w:cstheme="minorHAnsi"/>
          <w:sz w:val="22"/>
          <w:szCs w:val="22"/>
        </w:rPr>
        <w:t xml:space="preserve">  </w:t>
      </w:r>
      <w:r w:rsidRPr="0062086F">
        <w:rPr>
          <w:rFonts w:cstheme="minorHAnsi"/>
          <w:sz w:val="22"/>
          <w:szCs w:val="22"/>
        </w:rPr>
        <w:t xml:space="preserve">Española de Cooperación Internacional (AECID).  Sistematización.  Taller de capacitación No.1: Acceso a la justicia de los pueblos indígenas </w:t>
      </w:r>
      <w:proofErr w:type="spellStart"/>
      <w:r w:rsidRPr="0062086F">
        <w:rPr>
          <w:rFonts w:cstheme="minorHAnsi"/>
          <w:sz w:val="22"/>
          <w:szCs w:val="22"/>
        </w:rPr>
        <w:t>ngöbe</w:t>
      </w:r>
      <w:proofErr w:type="spellEnd"/>
      <w:r w:rsidRPr="0062086F">
        <w:rPr>
          <w:rFonts w:cstheme="minorHAnsi"/>
          <w:sz w:val="22"/>
          <w:szCs w:val="22"/>
        </w:rPr>
        <w:t>. Por Javier Rodríguez O. San José, C.R.:2014.</w:t>
      </w:r>
    </w:p>
    <w:p w:rsidR="00EC23F5" w:rsidRPr="0062086F" w:rsidRDefault="00EC23F5" w:rsidP="00EC23F5">
      <w:pPr>
        <w:pStyle w:val="Textonotapie"/>
        <w:jc w:val="both"/>
        <w:rPr>
          <w:rFonts w:cstheme="minorHAnsi"/>
          <w:sz w:val="22"/>
          <w:szCs w:val="22"/>
        </w:rPr>
      </w:pPr>
    </w:p>
    <w:p w:rsidR="00EC110C" w:rsidRPr="0062086F" w:rsidRDefault="00EC110C" w:rsidP="00F85BB0">
      <w:pPr>
        <w:spacing w:after="0" w:line="240" w:lineRule="auto"/>
        <w:jc w:val="both"/>
        <w:rPr>
          <w:rFonts w:cstheme="minorHAnsi"/>
        </w:rPr>
      </w:pPr>
    </w:p>
    <w:p w:rsidR="00D33324" w:rsidRDefault="00D33324" w:rsidP="00F85BB0">
      <w:pPr>
        <w:spacing w:after="0" w:line="240" w:lineRule="auto"/>
        <w:jc w:val="both"/>
      </w:pPr>
      <w:r>
        <w:t>Poder Judicial. Circular</w:t>
      </w:r>
      <w:r w:rsidR="00E73F6E">
        <w:t xml:space="preserve"> N° 020-2001. </w:t>
      </w:r>
      <w:r>
        <w:t>Utilización de intérprete en los casos que sea necesario y el deber de informarse con la comunidad indígena acerca de los alcances del conflicto sometido a su conocimiento.  En: Boletín Judicial Número 56 del 20.3.2001</w:t>
      </w:r>
    </w:p>
    <w:p w:rsidR="00D33324" w:rsidRDefault="00D33324" w:rsidP="00F85BB0">
      <w:pPr>
        <w:spacing w:after="0" w:line="240" w:lineRule="auto"/>
        <w:jc w:val="both"/>
      </w:pPr>
      <w:r>
        <w:t xml:space="preserve">Disponible en internet en: </w:t>
      </w:r>
      <w:hyperlink r:id="rId40" w:history="1">
        <w:r w:rsidRPr="00457869">
          <w:rPr>
            <w:rStyle w:val="Hipervnculo"/>
          </w:rPr>
          <w:t>file:///C:/Users/Julio/Downloads/Circular%20020-2001.pdf</w:t>
        </w:r>
      </w:hyperlink>
    </w:p>
    <w:p w:rsidR="00D33324" w:rsidRDefault="00D33324" w:rsidP="00F85BB0">
      <w:pPr>
        <w:spacing w:after="0" w:line="240" w:lineRule="auto"/>
        <w:jc w:val="both"/>
        <w:rPr>
          <w:rFonts w:cstheme="minorHAnsi"/>
        </w:rPr>
      </w:pPr>
    </w:p>
    <w:p w:rsidR="005271B5" w:rsidRDefault="005271B5" w:rsidP="00F85BB0">
      <w:pPr>
        <w:spacing w:after="0" w:line="240" w:lineRule="auto"/>
        <w:jc w:val="both"/>
        <w:rPr>
          <w:rFonts w:cstheme="minorHAnsi"/>
        </w:rPr>
      </w:pPr>
    </w:p>
    <w:p w:rsidR="005271B5" w:rsidRDefault="005271B5" w:rsidP="00F85BB0">
      <w:pPr>
        <w:spacing w:after="0" w:line="240" w:lineRule="auto"/>
        <w:jc w:val="both"/>
        <w:rPr>
          <w:rFonts w:cstheme="minorHAnsi"/>
        </w:rPr>
      </w:pPr>
    </w:p>
    <w:p w:rsidR="005271B5" w:rsidRDefault="005271B5" w:rsidP="00F85BB0">
      <w:pPr>
        <w:spacing w:after="0" w:line="240" w:lineRule="auto"/>
        <w:jc w:val="both"/>
        <w:rPr>
          <w:rFonts w:cstheme="minorHAnsi"/>
        </w:rPr>
      </w:pPr>
    </w:p>
    <w:p w:rsidR="005271B5" w:rsidRDefault="005271B5" w:rsidP="00F85BB0">
      <w:pPr>
        <w:spacing w:after="0" w:line="240" w:lineRule="auto"/>
        <w:jc w:val="both"/>
        <w:rPr>
          <w:rFonts w:cstheme="minorHAnsi"/>
        </w:rPr>
      </w:pPr>
    </w:p>
    <w:p w:rsidR="005271B5" w:rsidRDefault="005271B5" w:rsidP="00F85BB0">
      <w:pPr>
        <w:spacing w:after="0" w:line="240" w:lineRule="auto"/>
        <w:jc w:val="both"/>
        <w:rPr>
          <w:rFonts w:cstheme="minorHAnsi"/>
        </w:rPr>
      </w:pPr>
    </w:p>
    <w:p w:rsidR="005271B5" w:rsidRDefault="005271B5" w:rsidP="00F85BB0">
      <w:pPr>
        <w:spacing w:after="0" w:line="240" w:lineRule="auto"/>
        <w:jc w:val="both"/>
        <w:rPr>
          <w:rFonts w:cstheme="minorHAnsi"/>
        </w:rPr>
      </w:pPr>
    </w:p>
    <w:p w:rsidR="00FE698C" w:rsidRDefault="00E73F6E" w:rsidP="00F85BB0">
      <w:pPr>
        <w:spacing w:after="0" w:line="240" w:lineRule="auto"/>
        <w:jc w:val="both"/>
      </w:pPr>
      <w:r>
        <w:rPr>
          <w:rFonts w:cstheme="minorHAnsi"/>
        </w:rPr>
        <w:t xml:space="preserve">Poder Judicial. </w:t>
      </w:r>
      <w:r>
        <w:t xml:space="preserve">Circular N° 44-09. </w:t>
      </w:r>
      <w:r w:rsidR="00FE698C">
        <w:t xml:space="preserve">Fiscalía Indígena. </w:t>
      </w:r>
      <w:r>
        <w:t>Intervención de Intérpretes de lenguas indígenas en los procesos judiciales</w:t>
      </w:r>
      <w:r w:rsidR="00FE698C">
        <w:t>. 20.04.2009</w:t>
      </w:r>
    </w:p>
    <w:p w:rsidR="00E73F6E" w:rsidRDefault="00147BB3" w:rsidP="00F85BB0">
      <w:pPr>
        <w:spacing w:after="0" w:line="240" w:lineRule="auto"/>
        <w:jc w:val="both"/>
      </w:pPr>
      <w:hyperlink r:id="rId41" w:history="1">
        <w:r w:rsidR="00FE698C" w:rsidRPr="00457869">
          <w:rPr>
            <w:rStyle w:val="Hipervnculo"/>
          </w:rPr>
          <w:t>http://ministeriopublico.poder-judicial.go.cr/victimas_testigos/fiscalia_indigena/normativa/Circular44-09.pdf</w:t>
        </w:r>
      </w:hyperlink>
      <w:r w:rsidR="00E73F6E">
        <w:t xml:space="preserve"> </w:t>
      </w:r>
    </w:p>
    <w:p w:rsidR="00E73F6E" w:rsidRDefault="00E73F6E" w:rsidP="00F85BB0">
      <w:pPr>
        <w:spacing w:after="0" w:line="240" w:lineRule="auto"/>
        <w:jc w:val="both"/>
        <w:rPr>
          <w:rFonts w:cstheme="minorHAnsi"/>
        </w:rPr>
      </w:pPr>
    </w:p>
    <w:p w:rsidR="00E73F6E" w:rsidRDefault="00E73F6E" w:rsidP="00F85BB0">
      <w:pPr>
        <w:spacing w:after="0" w:line="240" w:lineRule="auto"/>
        <w:jc w:val="both"/>
        <w:rPr>
          <w:rFonts w:cstheme="minorHAnsi"/>
        </w:rPr>
      </w:pPr>
    </w:p>
    <w:p w:rsidR="007A1081" w:rsidRDefault="00FF550B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Poder Judicial de Costa Rica.  Plan de Acción de la Población Indígena y del Adulto Mayor.  </w:t>
      </w:r>
      <w:r w:rsidR="001B06FE" w:rsidRPr="0062086F">
        <w:rPr>
          <w:rFonts w:cstheme="minorHAnsi"/>
        </w:rPr>
        <w:t xml:space="preserve">Boletín Departamento de Prensa y Comunicación. 18 de febrero, 2009.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</w:t>
      </w:r>
    </w:p>
    <w:p w:rsidR="00CF3DE5" w:rsidRDefault="00FF550B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 </w:t>
      </w:r>
      <w:hyperlink r:id="rId42" w:history="1">
        <w:r w:rsidR="00CF3DE5" w:rsidRPr="00457869">
          <w:rPr>
            <w:rStyle w:val="Hipervnculo"/>
            <w:rFonts w:cstheme="minorHAnsi"/>
          </w:rPr>
          <w:t>http://sitios.poder-judicial.go.cr/contraloria/Avisos/Avisos%202009/PLAN%20DE%20ACCI%C3%93N%20DE%20LA%20POBLACI%C3%93N%20IND%C3%8DGENA%20Y%20DEL%20ADULTO%20MAYOR.pdf</w:t>
        </w:r>
      </w:hyperlink>
    </w:p>
    <w:p w:rsidR="00CF3DE5" w:rsidRPr="0062086F" w:rsidRDefault="00CF3DE5" w:rsidP="00F85BB0">
      <w:pPr>
        <w:spacing w:after="0" w:line="240" w:lineRule="auto"/>
        <w:jc w:val="both"/>
        <w:rPr>
          <w:rFonts w:cstheme="minorHAnsi"/>
        </w:rPr>
      </w:pPr>
    </w:p>
    <w:p w:rsidR="0074258D" w:rsidRPr="0062086F" w:rsidRDefault="0074258D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Poder Judicial de Costa Rica.  CONAMAJ.  Observatorio de medios de comunicación sobre población migrante y refugiada.  13 000 indígenas panameños trabajaron aquí en el 2009. </w:t>
      </w:r>
      <w:r w:rsidR="00EB4725" w:rsidRPr="0062086F">
        <w:rPr>
          <w:rFonts w:cstheme="minorHAnsi"/>
        </w:rPr>
        <w:t>6.02.10.</w:t>
      </w:r>
      <w:r w:rsidRPr="0062086F">
        <w:rPr>
          <w:rFonts w:cstheme="minorHAnsi"/>
        </w:rPr>
        <w:t xml:space="preserve">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43" w:history="1">
        <w:r w:rsidR="0032649D" w:rsidRPr="0062086F">
          <w:rPr>
            <w:rStyle w:val="Hipervnculo"/>
            <w:rFonts w:cstheme="minorHAnsi"/>
          </w:rPr>
          <w:t>http://conamaj.go.cr/observatorio/index.php/article/13000-indgenas-paname</w:t>
        </w:r>
      </w:hyperlink>
    </w:p>
    <w:p w:rsidR="0032649D" w:rsidRPr="0062086F" w:rsidRDefault="0032649D" w:rsidP="00F85BB0">
      <w:pPr>
        <w:spacing w:after="0" w:line="240" w:lineRule="auto"/>
        <w:jc w:val="both"/>
        <w:rPr>
          <w:rFonts w:cstheme="minorHAnsi"/>
        </w:rPr>
      </w:pPr>
    </w:p>
    <w:p w:rsidR="00CF3DE5" w:rsidRDefault="0032649D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Poder Judicial de Costa Rica.  CONAMAJ.  Observatorio de medios de comunicación sobre población migrante y refugiada.  Costa Rica: Mitad de recolectores de café son nicaragüenses y </w:t>
      </w:r>
      <w:proofErr w:type="spellStart"/>
      <w:r w:rsidRPr="0062086F">
        <w:rPr>
          <w:rFonts w:cstheme="minorHAnsi"/>
        </w:rPr>
        <w:t>guaymíes</w:t>
      </w:r>
      <w:proofErr w:type="spellEnd"/>
      <w:r w:rsidRPr="0062086F">
        <w:rPr>
          <w:rFonts w:cstheme="minorHAnsi"/>
        </w:rPr>
        <w:t xml:space="preserve">.  11.01.2012.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44" w:history="1">
        <w:r w:rsidR="00CF3DE5" w:rsidRPr="00457869">
          <w:rPr>
            <w:rStyle w:val="Hipervnculo"/>
            <w:rFonts w:cstheme="minorHAnsi"/>
          </w:rPr>
          <w:t>http://conamaj.go.cr/observatorio/index.php/article/costa-rica-mitad-de-reco</w:t>
        </w:r>
      </w:hyperlink>
    </w:p>
    <w:p w:rsidR="0032649D" w:rsidRPr="0062086F" w:rsidRDefault="0032649D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  </w:t>
      </w:r>
    </w:p>
    <w:p w:rsidR="00B244FA" w:rsidRPr="0062086F" w:rsidRDefault="00B244FA" w:rsidP="00F85BB0">
      <w:pPr>
        <w:spacing w:after="0" w:line="240" w:lineRule="auto"/>
        <w:jc w:val="both"/>
        <w:rPr>
          <w:rFonts w:cstheme="minorHAnsi"/>
        </w:rPr>
      </w:pPr>
    </w:p>
    <w:p w:rsidR="008A6EBF" w:rsidRPr="0062086F" w:rsidRDefault="00E555A6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Poder Judicial de Costa Rica. </w:t>
      </w:r>
      <w:r w:rsidR="008A6EBF" w:rsidRPr="0062086F">
        <w:rPr>
          <w:rFonts w:cstheme="minorHAnsi"/>
        </w:rPr>
        <w:t xml:space="preserve">Departamento de Prensa y Comunicación. </w:t>
      </w:r>
      <w:r w:rsidRPr="0062086F">
        <w:rPr>
          <w:rFonts w:cstheme="minorHAnsi"/>
        </w:rPr>
        <w:t>Contraloría de Servicios.  Justicia agraria y pueblos indígenas en capacitación</w:t>
      </w:r>
      <w:r w:rsidR="008A6EBF" w:rsidRPr="0062086F">
        <w:rPr>
          <w:rFonts w:cstheme="minorHAnsi"/>
        </w:rPr>
        <w:t>.  7 de octubre,</w:t>
      </w:r>
      <w:r w:rsidRPr="0062086F">
        <w:rPr>
          <w:rFonts w:cstheme="minorHAnsi"/>
        </w:rPr>
        <w:t xml:space="preserve">  2009</w:t>
      </w:r>
      <w:r w:rsidR="008A6EBF" w:rsidRPr="0062086F">
        <w:rPr>
          <w:rFonts w:cstheme="minorHAnsi"/>
        </w:rPr>
        <w:t xml:space="preserve">. </w:t>
      </w:r>
      <w:r w:rsidRPr="0062086F">
        <w:rPr>
          <w:rFonts w:cstheme="minorHAnsi"/>
        </w:rPr>
        <w:t xml:space="preserve">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</w:t>
      </w:r>
    </w:p>
    <w:p w:rsidR="00E555A6" w:rsidRPr="0062086F" w:rsidRDefault="00E555A6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 </w:t>
      </w:r>
      <w:hyperlink r:id="rId45" w:history="1">
        <w:r w:rsidR="008A6EBF" w:rsidRPr="0062086F">
          <w:rPr>
            <w:rStyle w:val="Hipervnculo"/>
            <w:rFonts w:cstheme="minorHAnsi"/>
          </w:rPr>
          <w:t>http://sitios.poder-judicial.go.cr/contraloria/Divulgacion_proyeccion/2009/Justicia%20Agraria%20y%20Pueblos%20Ind%C3%ADgenas%20en%20capacitaci%C3%B3n.pdf</w:t>
        </w:r>
      </w:hyperlink>
    </w:p>
    <w:p w:rsidR="008A6EBF" w:rsidRPr="0062086F" w:rsidRDefault="008A6EBF" w:rsidP="00F85BB0">
      <w:pPr>
        <w:spacing w:after="0" w:line="240" w:lineRule="auto"/>
        <w:jc w:val="both"/>
        <w:rPr>
          <w:rFonts w:cstheme="minorHAnsi"/>
        </w:rPr>
      </w:pPr>
    </w:p>
    <w:p w:rsidR="00357FFE" w:rsidRPr="0062086F" w:rsidRDefault="00357FFE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>Poder Judicial. CONAMAJ.   Reglas de Brasilia sobre acceso a la justicia de las personas en condición de vulnerabilidad.  San José, Costa Rica: CONAMAJ, 2013.</w:t>
      </w:r>
      <w:r w:rsidR="00C373C8" w:rsidRPr="0062086F">
        <w:rPr>
          <w:rFonts w:cstheme="minorHAnsi"/>
        </w:rPr>
        <w:t xml:space="preserve">  </w:t>
      </w:r>
      <w:proofErr w:type="spellStart"/>
      <w:r w:rsidR="00C373C8" w:rsidRPr="0062086F">
        <w:rPr>
          <w:rFonts w:cstheme="minorHAnsi"/>
        </w:rPr>
        <w:t>Accesar</w:t>
      </w:r>
      <w:proofErr w:type="spellEnd"/>
      <w:r w:rsidR="00C373C8" w:rsidRPr="0062086F">
        <w:rPr>
          <w:rFonts w:cstheme="minorHAnsi"/>
        </w:rPr>
        <w:t xml:space="preserve"> en: </w:t>
      </w:r>
      <w:hyperlink r:id="rId46" w:history="1">
        <w:r w:rsidR="009750A5" w:rsidRPr="0062086F">
          <w:rPr>
            <w:rStyle w:val="Hipervnculo"/>
            <w:rFonts w:cstheme="minorHAnsi"/>
          </w:rPr>
          <w:t>http://www.conamaj.go.cr/images/libros/pdf/036.pdf</w:t>
        </w:r>
      </w:hyperlink>
    </w:p>
    <w:p w:rsidR="00357FFE" w:rsidRPr="0062086F" w:rsidRDefault="00357FFE" w:rsidP="00F85B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"/>
        <w:gridCol w:w="8805"/>
      </w:tblGrid>
      <w:tr w:rsidR="00220DC4" w:rsidRPr="00220DC4" w:rsidTr="00213984">
        <w:tc>
          <w:tcPr>
            <w:tcW w:w="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"/>
            </w:tblGrid>
            <w:tr w:rsidR="00220DC4" w:rsidRPr="00220DC4">
              <w:tc>
                <w:tcPr>
                  <w:tcW w:w="0" w:type="auto"/>
                  <w:vAlign w:val="center"/>
                  <w:hideMark/>
                </w:tcPr>
                <w:p w:rsidR="00220DC4" w:rsidRPr="00220DC4" w:rsidRDefault="00220DC4" w:rsidP="00F85BB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es-CR"/>
                    </w:rPr>
                  </w:pPr>
                </w:p>
              </w:tc>
            </w:tr>
          </w:tbl>
          <w:p w:rsidR="00220DC4" w:rsidRPr="00220DC4" w:rsidRDefault="00220DC4" w:rsidP="00F85B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R"/>
              </w:rPr>
            </w:pPr>
          </w:p>
        </w:tc>
        <w:tc>
          <w:tcPr>
            <w:tcW w:w="88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05"/>
            </w:tblGrid>
            <w:tr w:rsidR="00220DC4" w:rsidRPr="00220DC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7FFE" w:rsidRPr="0062086F" w:rsidRDefault="00CF3DE5" w:rsidP="00F85BB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es-CR"/>
                    </w:rPr>
                  </w:pPr>
                  <w:r>
                    <w:rPr>
                      <w:rFonts w:eastAsia="Times New Roman" w:cstheme="minorHAnsi"/>
                      <w:lang w:eastAsia="es-CR"/>
                    </w:rPr>
                    <w:t>P</w:t>
                  </w:r>
                  <w:r w:rsidR="00357FFE" w:rsidRPr="0062086F">
                    <w:rPr>
                      <w:rFonts w:eastAsia="Times New Roman" w:cstheme="minorHAnsi"/>
                      <w:lang w:eastAsia="es-CR"/>
                    </w:rPr>
                    <w:t xml:space="preserve">oder Judicial de Costa Rica.  Boletín: </w:t>
                  </w:r>
                  <w:r w:rsidR="00220DC4" w:rsidRPr="00220DC4">
                    <w:rPr>
                      <w:rFonts w:eastAsia="Times New Roman" w:cstheme="minorHAnsi"/>
                      <w:lang w:eastAsia="es-CR"/>
                    </w:rPr>
                    <w:t>Costa Rica</w:t>
                  </w:r>
                  <w:r w:rsidR="00357FFE" w:rsidRPr="0062086F">
                    <w:rPr>
                      <w:rFonts w:eastAsia="Times New Roman" w:cstheme="minorHAnsi"/>
                      <w:lang w:eastAsia="es-CR"/>
                    </w:rPr>
                    <w:t>.</w:t>
                  </w:r>
                  <w:r w:rsidR="00220DC4" w:rsidRPr="00220DC4">
                    <w:rPr>
                      <w:rFonts w:eastAsia="Times New Roman" w:cstheme="minorHAnsi"/>
                      <w:lang w:eastAsia="es-CR"/>
                    </w:rPr>
                    <w:t xml:space="preserve"> Poder Judicial presenta en Turrialba Plan de Acción a favor de las necesidades del indígena y el adulto mayo</w:t>
                  </w:r>
                  <w:r w:rsidR="00220DC4" w:rsidRPr="0062086F">
                    <w:rPr>
                      <w:rFonts w:eastAsia="Times New Roman" w:cstheme="minorHAnsi"/>
                      <w:lang w:eastAsia="es-CR"/>
                    </w:rPr>
                    <w:t xml:space="preserve">r.  </w:t>
                  </w:r>
                  <w:proofErr w:type="spellStart"/>
                  <w:r w:rsidR="00220DC4" w:rsidRPr="0062086F">
                    <w:rPr>
                      <w:rFonts w:eastAsia="Times New Roman" w:cstheme="minorHAnsi"/>
                      <w:lang w:eastAsia="es-CR"/>
                    </w:rPr>
                    <w:t>Accesar</w:t>
                  </w:r>
                  <w:proofErr w:type="spellEnd"/>
                  <w:r w:rsidR="00220DC4" w:rsidRPr="0062086F">
                    <w:rPr>
                      <w:rFonts w:eastAsia="Times New Roman" w:cstheme="minorHAnsi"/>
                      <w:lang w:eastAsia="es-CR"/>
                    </w:rPr>
                    <w:t xml:space="preserve"> en: </w:t>
                  </w:r>
                </w:p>
                <w:p w:rsidR="00220DC4" w:rsidRPr="0062086F" w:rsidRDefault="00147BB3" w:rsidP="00F85BB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es-CR"/>
                    </w:rPr>
                  </w:pPr>
                  <w:hyperlink r:id="rId47" w:history="1">
                    <w:r w:rsidR="009750A5" w:rsidRPr="0062086F">
                      <w:rPr>
                        <w:rStyle w:val="Hipervnculo"/>
                        <w:rFonts w:eastAsia="Times New Roman" w:cstheme="minorHAnsi"/>
                        <w:lang w:eastAsia="es-CR"/>
                      </w:rPr>
                      <w:t>http://www.cumbrejudicial.org/web/guest/97?p_p_id=62_INSTANCE_ktaH&amp;p_p_lifecycle=0&amp;p_p_state=normal&amp;p_p_mode=view&amp;p_p_col_id=column-2&amp;p_p_col_pos=1&amp;p_p_col_count=2&amp;_62_INSTANCE_ktaH_struts_action=%2Fjournal_articles%2Fview&amp;_62_INSTANCE_ktaH_groupId=10124&amp;_62_INSTANCE_ktaH_articleId=77063&amp;_62_INSTANCE_ktaH_version=1.0</w:t>
                    </w:r>
                  </w:hyperlink>
                </w:p>
                <w:p w:rsidR="009750A5" w:rsidRPr="0062086F" w:rsidRDefault="009750A5" w:rsidP="00F85BB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es-CR"/>
                    </w:rPr>
                  </w:pPr>
                </w:p>
                <w:p w:rsidR="00E25066" w:rsidRPr="00220DC4" w:rsidRDefault="00E25066" w:rsidP="00F85BB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es-CR"/>
                    </w:rPr>
                  </w:pPr>
                </w:p>
              </w:tc>
            </w:tr>
          </w:tbl>
          <w:p w:rsidR="00220DC4" w:rsidRPr="00220DC4" w:rsidRDefault="00220DC4" w:rsidP="00F85BB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R"/>
              </w:rPr>
            </w:pPr>
          </w:p>
        </w:tc>
      </w:tr>
    </w:tbl>
    <w:p w:rsidR="00E25066" w:rsidRPr="0062086F" w:rsidRDefault="00E25066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>Poder Judicial crea campaña sobre sus servicios.  En: Prensa Libre, 14.02.2014</w:t>
      </w:r>
    </w:p>
    <w:p w:rsidR="00E25066" w:rsidRPr="0062086F" w:rsidRDefault="00147BB3" w:rsidP="00F85BB0">
      <w:pPr>
        <w:spacing w:after="0" w:line="240" w:lineRule="auto"/>
        <w:jc w:val="both"/>
        <w:rPr>
          <w:rFonts w:cstheme="minorHAnsi"/>
        </w:rPr>
      </w:pPr>
      <w:hyperlink r:id="rId48" w:history="1">
        <w:r w:rsidR="00E25066" w:rsidRPr="0062086F">
          <w:rPr>
            <w:rStyle w:val="Hipervnculo"/>
            <w:rFonts w:cstheme="minorHAnsi"/>
          </w:rPr>
          <w:t>http://www.prensalibre.cr/nacional/98780-poder-judicial-crea-campana-sobre-sus-servicios-.html</w:t>
        </w:r>
      </w:hyperlink>
    </w:p>
    <w:p w:rsidR="00E25066" w:rsidRPr="0062086F" w:rsidRDefault="00E25066" w:rsidP="00F85BB0">
      <w:pPr>
        <w:spacing w:after="0" w:line="240" w:lineRule="auto"/>
        <w:jc w:val="both"/>
        <w:rPr>
          <w:rFonts w:cstheme="minorHAnsi"/>
        </w:rPr>
      </w:pPr>
    </w:p>
    <w:p w:rsidR="00B439A6" w:rsidRDefault="00B439A6" w:rsidP="00F85BB0">
      <w:pPr>
        <w:spacing w:after="0" w:line="240" w:lineRule="auto"/>
        <w:jc w:val="both"/>
        <w:rPr>
          <w:rFonts w:cstheme="minorHAnsi"/>
          <w:b/>
        </w:rPr>
      </w:pPr>
    </w:p>
    <w:p w:rsidR="00931438" w:rsidRDefault="009825B6" w:rsidP="00F85BB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Programas de </w:t>
      </w:r>
      <w:proofErr w:type="spellStart"/>
      <w:r>
        <w:rPr>
          <w:rFonts w:cstheme="minorHAnsi"/>
          <w:b/>
        </w:rPr>
        <w:t>You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Tube</w:t>
      </w:r>
      <w:proofErr w:type="spellEnd"/>
    </w:p>
    <w:p w:rsidR="00931438" w:rsidRDefault="00931438" w:rsidP="00F85BB0">
      <w:pPr>
        <w:spacing w:after="0" w:line="240" w:lineRule="auto"/>
        <w:jc w:val="both"/>
        <w:rPr>
          <w:rFonts w:cstheme="minorHAnsi"/>
          <w:b/>
        </w:rPr>
      </w:pPr>
    </w:p>
    <w:p w:rsidR="009825B6" w:rsidRDefault="009825B6" w:rsidP="00F85BB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Poder Judicial Costa Rica</w:t>
      </w:r>
    </w:p>
    <w:p w:rsidR="009825B6" w:rsidRDefault="009825B6" w:rsidP="00F85BB0">
      <w:pPr>
        <w:spacing w:after="0" w:line="240" w:lineRule="auto"/>
        <w:jc w:val="both"/>
        <w:rPr>
          <w:rFonts w:cstheme="minorHAnsi"/>
          <w:b/>
        </w:rPr>
      </w:pPr>
    </w:p>
    <w:p w:rsidR="009825B6" w:rsidRDefault="009825B6" w:rsidP="00F85BB0">
      <w:pPr>
        <w:spacing w:after="0" w:line="240" w:lineRule="auto"/>
        <w:jc w:val="both"/>
      </w:pPr>
      <w:proofErr w:type="spellStart"/>
      <w:r>
        <w:t>Accesar</w:t>
      </w:r>
      <w:proofErr w:type="spellEnd"/>
      <w:r>
        <w:t xml:space="preserve"> en:</w:t>
      </w:r>
    </w:p>
    <w:p w:rsidR="00B439A6" w:rsidRDefault="00B439A6" w:rsidP="00F85BB0">
      <w:pPr>
        <w:spacing w:after="0" w:line="240" w:lineRule="auto"/>
        <w:jc w:val="both"/>
      </w:pPr>
    </w:p>
    <w:p w:rsidR="009825B6" w:rsidRDefault="00147BB3" w:rsidP="00F85BB0">
      <w:pPr>
        <w:spacing w:after="0" w:line="240" w:lineRule="auto"/>
        <w:jc w:val="both"/>
      </w:pPr>
      <w:hyperlink r:id="rId49" w:tgtFrame="_blank" w:history="1">
        <w:r w:rsidR="009825B6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https://www.youtube.com/watch?v=ZkF5URT1fAw</w:t>
        </w:r>
      </w:hyperlink>
    </w:p>
    <w:p w:rsidR="00B439A6" w:rsidRDefault="00B439A6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</w:p>
    <w:p w:rsidR="009825B6" w:rsidRPr="002A09B4" w:rsidRDefault="00147BB3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hyperlink r:id="rId50" w:tgtFrame="_blank" w:history="1">
        <w:r w:rsidR="009825B6" w:rsidRPr="002A09B4">
          <w:rPr>
            <w:rStyle w:val="Hipervnculo"/>
            <w:rFonts w:ascii="Arial" w:hAnsi="Arial" w:cs="Arial"/>
            <w:color w:val="1155CC"/>
            <w:sz w:val="19"/>
            <w:szCs w:val="19"/>
          </w:rPr>
          <w:t>https://www.youtube.com/watch?v=DoxnKwBhdXw</w:t>
        </w:r>
      </w:hyperlink>
    </w:p>
    <w:p w:rsidR="00B439A6" w:rsidRPr="002A09B4" w:rsidRDefault="00B439A6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</w:p>
    <w:p w:rsidR="00B439A6" w:rsidRPr="002A09B4" w:rsidRDefault="00B439A6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</w:p>
    <w:p w:rsidR="0059438A" w:rsidRPr="002A09B4" w:rsidRDefault="0059438A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r w:rsidRPr="002A09B4">
        <w:rPr>
          <w:rFonts w:ascii="Arial" w:hAnsi="Arial" w:cs="Arial"/>
          <w:color w:val="222222"/>
          <w:sz w:val="19"/>
          <w:szCs w:val="19"/>
        </w:rPr>
        <w:t>Cámara: Ronald Cole</w:t>
      </w:r>
    </w:p>
    <w:p w:rsidR="0059438A" w:rsidRDefault="00147BB3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hyperlink r:id="rId51" w:tgtFrame="_blank" w:history="1">
        <w:r w:rsidR="0059438A">
          <w:rPr>
            <w:rStyle w:val="Hipervnculo"/>
            <w:rFonts w:ascii="Arial" w:hAnsi="Arial" w:cs="Arial"/>
            <w:color w:val="1155CC"/>
            <w:sz w:val="20"/>
            <w:szCs w:val="20"/>
          </w:rPr>
          <w:t>https://www.youtube.com/watch?v=NOgVnQkD63g</w:t>
        </w:r>
      </w:hyperlink>
    </w:p>
    <w:p w:rsidR="00B439A6" w:rsidRDefault="00B439A6" w:rsidP="00F85BB0">
      <w:pPr>
        <w:shd w:val="clear" w:color="auto" w:fill="FFFFFF"/>
        <w:spacing w:after="0" w:line="240" w:lineRule="auto"/>
        <w:jc w:val="both"/>
        <w:rPr>
          <w:rFonts w:cstheme="minorHAnsi"/>
          <w:b/>
          <w:color w:val="222222"/>
        </w:rPr>
      </w:pPr>
    </w:p>
    <w:p w:rsidR="00B439A6" w:rsidRDefault="00B439A6" w:rsidP="00F85BB0">
      <w:pPr>
        <w:shd w:val="clear" w:color="auto" w:fill="FFFFFF"/>
        <w:spacing w:after="0" w:line="240" w:lineRule="auto"/>
        <w:jc w:val="both"/>
        <w:rPr>
          <w:rFonts w:cstheme="minorHAnsi"/>
          <w:b/>
          <w:color w:val="222222"/>
        </w:rPr>
      </w:pPr>
    </w:p>
    <w:p w:rsidR="009825B6" w:rsidRDefault="009825B6" w:rsidP="00F85BB0">
      <w:pPr>
        <w:shd w:val="clear" w:color="auto" w:fill="FFFFFF"/>
        <w:spacing w:after="0" w:line="240" w:lineRule="auto"/>
        <w:jc w:val="both"/>
        <w:rPr>
          <w:rFonts w:cstheme="minorHAnsi"/>
          <w:b/>
          <w:color w:val="222222"/>
        </w:rPr>
      </w:pPr>
      <w:r w:rsidRPr="00892C6D">
        <w:rPr>
          <w:rFonts w:cstheme="minorHAnsi"/>
          <w:b/>
          <w:color w:val="222222"/>
        </w:rPr>
        <w:t>Escuela del Poder Judicial</w:t>
      </w:r>
    </w:p>
    <w:p w:rsidR="00B439A6" w:rsidRDefault="00B439A6" w:rsidP="00F85BB0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892C6D" w:rsidRPr="00892C6D" w:rsidRDefault="00892C6D" w:rsidP="00F85BB0">
      <w:pPr>
        <w:shd w:val="clear" w:color="auto" w:fill="FFFFFF"/>
        <w:spacing w:after="0" w:line="240" w:lineRule="auto"/>
        <w:jc w:val="both"/>
        <w:rPr>
          <w:rFonts w:cstheme="minorHAnsi"/>
          <w:color w:val="222222"/>
        </w:rPr>
      </w:pPr>
      <w:r w:rsidRPr="00892C6D">
        <w:rPr>
          <w:rFonts w:cstheme="minorHAnsi"/>
          <w:color w:val="222222"/>
          <w:shd w:val="clear" w:color="auto" w:fill="FFFFFF"/>
        </w:rPr>
        <w:t xml:space="preserve">Dirección y realización: Ronald Cole </w:t>
      </w:r>
      <w:proofErr w:type="spellStart"/>
      <w:r w:rsidRPr="00892C6D">
        <w:rPr>
          <w:rFonts w:cstheme="minorHAnsi"/>
          <w:color w:val="222222"/>
          <w:shd w:val="clear" w:color="auto" w:fill="FFFFFF"/>
        </w:rPr>
        <w:t>Leitón</w:t>
      </w:r>
      <w:proofErr w:type="spellEnd"/>
      <w:r w:rsidRPr="00892C6D">
        <w:rPr>
          <w:rFonts w:cstheme="minorHAnsi"/>
          <w:color w:val="222222"/>
          <w:shd w:val="clear" w:color="auto" w:fill="FFFFFF"/>
        </w:rPr>
        <w:t>.  Guión:</w:t>
      </w:r>
      <w:r>
        <w:rPr>
          <w:rFonts w:cstheme="minorHAnsi"/>
          <w:color w:val="222222"/>
          <w:shd w:val="clear" w:color="auto" w:fill="FFFFFF"/>
        </w:rPr>
        <w:t xml:space="preserve"> Alejandra Mong</w:t>
      </w:r>
      <w:r w:rsidRPr="00892C6D">
        <w:rPr>
          <w:rFonts w:cstheme="minorHAnsi"/>
          <w:color w:val="222222"/>
          <w:shd w:val="clear" w:color="auto" w:fill="FFFFFF"/>
        </w:rPr>
        <w:t>e Arias.</w:t>
      </w:r>
    </w:p>
    <w:p w:rsidR="00892C6D" w:rsidRDefault="00892C6D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color w:val="222222"/>
          <w:sz w:val="19"/>
          <w:szCs w:val="19"/>
        </w:rPr>
        <w:t>Accesar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en:  </w:t>
      </w:r>
    </w:p>
    <w:p w:rsidR="009825B6" w:rsidRDefault="00147BB3" w:rsidP="00F85BB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hyperlink r:id="rId52" w:tgtFrame="_blank" w:history="1">
        <w:r w:rsidR="009825B6">
          <w:rPr>
            <w:rStyle w:val="Hipervnculo"/>
            <w:rFonts w:ascii="Arial" w:hAnsi="Arial" w:cs="Arial"/>
            <w:color w:val="1155CC"/>
            <w:sz w:val="19"/>
            <w:szCs w:val="19"/>
          </w:rPr>
          <w:t>https://www.youtube.com/watch?v=Qr_MkKwHv3Q</w:t>
        </w:r>
      </w:hyperlink>
      <w:r w:rsidR="008E1477">
        <w:rPr>
          <w:rFonts w:ascii="Arial" w:hAnsi="Arial" w:cs="Arial"/>
          <w:color w:val="222222"/>
          <w:sz w:val="19"/>
          <w:szCs w:val="19"/>
        </w:rPr>
        <w:t xml:space="preserve">  </w:t>
      </w:r>
    </w:p>
    <w:p w:rsidR="009825B6" w:rsidRDefault="009825B6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22392D" w:rsidP="00F85BB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Artículos de periódico</w:t>
      </w:r>
    </w:p>
    <w:p w:rsidR="0022392D" w:rsidRDefault="0022392D" w:rsidP="00F85BB0">
      <w:pPr>
        <w:spacing w:after="0" w:line="240" w:lineRule="auto"/>
        <w:jc w:val="both"/>
        <w:rPr>
          <w:rFonts w:cstheme="minorHAnsi"/>
          <w:b/>
        </w:rPr>
      </w:pPr>
    </w:p>
    <w:p w:rsidR="0022392D" w:rsidRDefault="0022392D" w:rsidP="001E77CA">
      <w:pPr>
        <w:pStyle w:val="Ttulo1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252525"/>
          <w:sz w:val="22"/>
          <w:szCs w:val="22"/>
        </w:rPr>
      </w:pPr>
      <w:r w:rsidRPr="00A86FE1">
        <w:rPr>
          <w:rFonts w:asciiTheme="minorHAnsi" w:hAnsiTheme="minorHAnsi" w:cstheme="minorHAnsi"/>
          <w:b w:val="0"/>
          <w:bCs w:val="0"/>
          <w:color w:val="252525"/>
          <w:sz w:val="22"/>
          <w:szCs w:val="22"/>
        </w:rPr>
        <w:t xml:space="preserve">PAC impulsa reforma constitucional para declarar al Estado multiétnico y </w:t>
      </w:r>
      <w:proofErr w:type="spellStart"/>
      <w:r w:rsidRPr="00A86FE1">
        <w:rPr>
          <w:rFonts w:asciiTheme="minorHAnsi" w:hAnsiTheme="minorHAnsi" w:cstheme="minorHAnsi"/>
          <w:b w:val="0"/>
          <w:bCs w:val="0"/>
          <w:color w:val="252525"/>
          <w:sz w:val="22"/>
          <w:szCs w:val="22"/>
        </w:rPr>
        <w:t>pluricultural</w:t>
      </w:r>
      <w:proofErr w:type="spellEnd"/>
      <w:r>
        <w:rPr>
          <w:rFonts w:asciiTheme="minorHAnsi" w:hAnsiTheme="minorHAnsi" w:cstheme="minorHAnsi"/>
          <w:b w:val="0"/>
          <w:bCs w:val="0"/>
          <w:color w:val="252525"/>
          <w:sz w:val="22"/>
          <w:szCs w:val="22"/>
        </w:rPr>
        <w:t>.  La Nación Digital. 4 de julio, 2014</w:t>
      </w:r>
    </w:p>
    <w:p w:rsidR="0022392D" w:rsidRDefault="00147BB3" w:rsidP="001E77CA">
      <w:pPr>
        <w:spacing w:after="0" w:line="240" w:lineRule="auto"/>
        <w:jc w:val="both"/>
      </w:pPr>
      <w:hyperlink r:id="rId53" w:history="1">
        <w:r w:rsidR="0022392D" w:rsidRPr="00457869">
          <w:rPr>
            <w:rStyle w:val="Hipervnculo"/>
          </w:rPr>
          <w:t>http://www.nacion.com/nacional/politica/PAC-constitucional-declarar-multietnico-pluricultural_0_1424657725.html</w:t>
        </w:r>
      </w:hyperlink>
    </w:p>
    <w:p w:rsidR="00A64B7F" w:rsidRDefault="00A64B7F" w:rsidP="0022392D"/>
    <w:p w:rsidR="00965816" w:rsidRDefault="00965816" w:rsidP="00965816">
      <w:pPr>
        <w:spacing w:after="0" w:line="240" w:lineRule="auto"/>
        <w:jc w:val="both"/>
      </w:pPr>
      <w:r>
        <w:t>ONU pide el fin de la violencia en territorios indígenas de Costa Rica.  La Nación Digital. 20 de noviembre, 2014</w:t>
      </w:r>
    </w:p>
    <w:p w:rsidR="00EA3C91" w:rsidRDefault="00147BB3" w:rsidP="00965816">
      <w:pPr>
        <w:spacing w:after="0" w:line="240" w:lineRule="auto"/>
        <w:jc w:val="both"/>
      </w:pPr>
      <w:hyperlink r:id="rId54" w:history="1">
        <w:r w:rsidR="00965816" w:rsidRPr="00457869">
          <w:rPr>
            <w:rStyle w:val="Hipervnculo"/>
          </w:rPr>
          <w:t>http://www.nacion.com/nacional/comunidades/ONU-territorios-indigenas-Costa-Rica_0_1452454992.html</w:t>
        </w:r>
      </w:hyperlink>
    </w:p>
    <w:p w:rsidR="00965816" w:rsidRDefault="00965816" w:rsidP="00965816">
      <w:pPr>
        <w:spacing w:after="0" w:line="240" w:lineRule="auto"/>
        <w:jc w:val="both"/>
      </w:pPr>
    </w:p>
    <w:p w:rsidR="00EA3C91" w:rsidRDefault="00EA3C91" w:rsidP="00EA3C91">
      <w:pPr>
        <w:spacing w:after="0" w:line="240" w:lineRule="auto"/>
        <w:jc w:val="both"/>
      </w:pPr>
      <w:r>
        <w:t>Defensoría urge al gobierno cumplir acuerdos para detener violencia en Salitre. crhoy.com. 25 de  noviembre, 2014</w:t>
      </w:r>
    </w:p>
    <w:p w:rsidR="00EA3C91" w:rsidRDefault="00147BB3" w:rsidP="00EA3C91">
      <w:pPr>
        <w:spacing w:after="0" w:line="240" w:lineRule="auto"/>
        <w:jc w:val="both"/>
      </w:pPr>
      <w:hyperlink r:id="rId55" w:history="1">
        <w:r w:rsidR="00EA3C91" w:rsidRPr="00457869">
          <w:rPr>
            <w:rStyle w:val="Hipervnculo"/>
          </w:rPr>
          <w:t>http://www.crhoy.com/defensoria-urge-al-gobierno-cumplir-acuerdos-para-detener-violencia-en-salitre/</w:t>
        </w:r>
      </w:hyperlink>
    </w:p>
    <w:p w:rsidR="00EA3C91" w:rsidRDefault="00EA3C91" w:rsidP="00EA3C91">
      <w:pPr>
        <w:spacing w:after="0" w:line="240" w:lineRule="auto"/>
        <w:jc w:val="both"/>
      </w:pPr>
    </w:p>
    <w:p w:rsidR="00EA3C91" w:rsidRDefault="00EA3C91" w:rsidP="001E77CA">
      <w:pPr>
        <w:spacing w:after="0" w:line="240" w:lineRule="auto"/>
        <w:jc w:val="both"/>
      </w:pPr>
    </w:p>
    <w:p w:rsidR="00A64B7F" w:rsidRDefault="00A64B7F" w:rsidP="001E77CA">
      <w:pPr>
        <w:spacing w:after="0" w:line="240" w:lineRule="auto"/>
        <w:jc w:val="both"/>
      </w:pPr>
      <w:r>
        <w:t>Viceministra rendirá cuentas en el Congreso por ocupación en Salitre. crhoy.com</w:t>
      </w:r>
      <w:r w:rsidR="001E77CA">
        <w:t xml:space="preserve">. </w:t>
      </w:r>
      <w:r>
        <w:t>3 de diciembre, 2014</w:t>
      </w:r>
    </w:p>
    <w:p w:rsidR="00A64B7F" w:rsidRDefault="00147BB3" w:rsidP="001E77CA">
      <w:pPr>
        <w:spacing w:after="0" w:line="240" w:lineRule="auto"/>
        <w:jc w:val="both"/>
      </w:pPr>
      <w:hyperlink r:id="rId56" w:tgtFrame="_blank" w:history="1">
        <w:r w:rsidR="00A64B7F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http://www.crhoy.com/viceministra-rendira-cuentas-en-el-congreso-por-ocupacion-en-salitre/</w:t>
        </w:r>
      </w:hyperlink>
    </w:p>
    <w:p w:rsidR="0022392D" w:rsidRDefault="0022392D" w:rsidP="0022392D"/>
    <w:p w:rsidR="001E77CA" w:rsidRDefault="001E77CA" w:rsidP="001E77CA">
      <w:pPr>
        <w:spacing w:after="0" w:line="240" w:lineRule="auto"/>
        <w:jc w:val="both"/>
      </w:pPr>
      <w:r>
        <w:t xml:space="preserve">Indígenas denuncian </w:t>
      </w:r>
      <w:r w:rsidR="00903CF4">
        <w:t>“</w:t>
      </w:r>
      <w:r>
        <w:t>silencio vergonzoso” del gobierno en con</w:t>
      </w:r>
      <w:r w:rsidR="00355754">
        <w:t>flicto de Salitre. crhoy.com. 3</w:t>
      </w:r>
      <w:r>
        <w:t xml:space="preserve"> de </w:t>
      </w:r>
      <w:r w:rsidR="00355754">
        <w:t>diciembre, 2014</w:t>
      </w:r>
    </w:p>
    <w:p w:rsidR="0022392D" w:rsidRPr="0022392D" w:rsidRDefault="00147BB3" w:rsidP="001E77CA">
      <w:pPr>
        <w:spacing w:after="0" w:line="240" w:lineRule="auto"/>
        <w:jc w:val="both"/>
      </w:pPr>
      <w:hyperlink r:id="rId57" w:tgtFrame="_blank" w:history="1">
        <w:r w:rsidR="001E77CA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http://www.crhoy.com/indigenas-denuncian-silencio-vergonzoso-del-gobierno-en-conflicto-de-salitre/</w:t>
        </w:r>
      </w:hyperlink>
    </w:p>
    <w:p w:rsidR="0022392D" w:rsidRDefault="0022392D" w:rsidP="00F85BB0">
      <w:pPr>
        <w:spacing w:after="0" w:line="240" w:lineRule="auto"/>
        <w:jc w:val="both"/>
        <w:rPr>
          <w:rFonts w:cstheme="minorHAnsi"/>
          <w:b/>
        </w:rPr>
      </w:pPr>
    </w:p>
    <w:p w:rsidR="00355754" w:rsidRDefault="00355754" w:rsidP="00F85BB0">
      <w:pPr>
        <w:spacing w:after="0" w:line="240" w:lineRule="auto"/>
        <w:jc w:val="both"/>
        <w:rPr>
          <w:rFonts w:cstheme="minorHAnsi"/>
        </w:rPr>
      </w:pPr>
    </w:p>
    <w:p w:rsidR="00355754" w:rsidRDefault="00355754" w:rsidP="00F85BB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Quema de ranchos indígenas atiza riña por tierras en Salitre. La Nación Digital. 27 de diciembre, 2014</w:t>
      </w:r>
    </w:p>
    <w:p w:rsidR="00355754" w:rsidRDefault="00147BB3" w:rsidP="00F85BB0">
      <w:pPr>
        <w:spacing w:after="0" w:line="240" w:lineRule="auto"/>
        <w:jc w:val="both"/>
        <w:rPr>
          <w:rFonts w:cstheme="minorHAnsi"/>
        </w:rPr>
      </w:pPr>
      <w:hyperlink r:id="rId58" w:history="1">
        <w:r w:rsidR="00355754" w:rsidRPr="00457869">
          <w:rPr>
            <w:rStyle w:val="Hipervnculo"/>
            <w:rFonts w:cstheme="minorHAnsi"/>
          </w:rPr>
          <w:t>http://www.nacion.com/nacional/Quema-ranchos-indigenas-tierras-Salitre_0_1459854035.html</w:t>
        </w:r>
      </w:hyperlink>
    </w:p>
    <w:p w:rsidR="00355754" w:rsidRPr="00355754" w:rsidRDefault="00355754" w:rsidP="00F85BB0">
      <w:pPr>
        <w:spacing w:after="0" w:line="240" w:lineRule="auto"/>
        <w:jc w:val="both"/>
        <w:rPr>
          <w:rFonts w:cstheme="minorHAnsi"/>
        </w:rPr>
      </w:pPr>
    </w:p>
    <w:p w:rsidR="00355754" w:rsidRDefault="00355754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Pr="00355754" w:rsidRDefault="00355754" w:rsidP="003557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UCR exige al gobierno que cumpla acuerdos alcanzados por problemática en Salitre. crhoy.com. 11 de enero, 2015</w:t>
      </w:r>
    </w:p>
    <w:p w:rsidR="00355754" w:rsidRPr="00355754" w:rsidRDefault="00147BB3" w:rsidP="00355754">
      <w:pPr>
        <w:spacing w:after="0" w:line="240" w:lineRule="auto"/>
        <w:jc w:val="both"/>
        <w:rPr>
          <w:rFonts w:cstheme="minorHAnsi"/>
        </w:rPr>
      </w:pPr>
      <w:hyperlink r:id="rId59" w:history="1">
        <w:r w:rsidR="00355754" w:rsidRPr="00355754">
          <w:rPr>
            <w:rStyle w:val="Hipervnculo"/>
            <w:rFonts w:cstheme="minorHAnsi"/>
          </w:rPr>
          <w:t>http://www.crhoy.com/ucr-exige-al-gobierno-que-cumpla-acuerdos-alcanzados-por-problematica-en-salitre/</w:t>
        </w:r>
      </w:hyperlink>
    </w:p>
    <w:p w:rsidR="00355754" w:rsidRPr="00355754" w:rsidRDefault="00355754" w:rsidP="00355754">
      <w:pPr>
        <w:spacing w:after="0" w:line="240" w:lineRule="auto"/>
        <w:jc w:val="both"/>
        <w:rPr>
          <w:rFonts w:cstheme="minorHAnsi"/>
        </w:rPr>
      </w:pPr>
    </w:p>
    <w:p w:rsidR="00F85BB0" w:rsidRDefault="00F85BB0" w:rsidP="00355754">
      <w:pPr>
        <w:spacing w:after="0" w:line="240" w:lineRule="auto"/>
        <w:jc w:val="both"/>
        <w:rPr>
          <w:rFonts w:cstheme="minorHAnsi"/>
          <w:b/>
        </w:rPr>
      </w:pPr>
    </w:p>
    <w:p w:rsidR="003A177F" w:rsidRPr="0062086F" w:rsidRDefault="003A177F" w:rsidP="00F85BB0">
      <w:pPr>
        <w:spacing w:after="0" w:line="240" w:lineRule="auto"/>
        <w:jc w:val="both"/>
        <w:rPr>
          <w:rFonts w:cstheme="minorHAnsi"/>
          <w:b/>
        </w:rPr>
      </w:pPr>
      <w:r w:rsidRPr="0062086F">
        <w:rPr>
          <w:rFonts w:cstheme="minorHAnsi"/>
          <w:b/>
        </w:rPr>
        <w:t>Migraciones</w:t>
      </w:r>
    </w:p>
    <w:p w:rsidR="003A177F" w:rsidRPr="0062086F" w:rsidRDefault="003A177F" w:rsidP="00F85BB0">
      <w:pPr>
        <w:spacing w:after="0" w:line="240" w:lineRule="auto"/>
        <w:jc w:val="both"/>
        <w:rPr>
          <w:rFonts w:cstheme="minorHAnsi"/>
          <w:b/>
        </w:rPr>
      </w:pPr>
    </w:p>
    <w:p w:rsidR="00931438" w:rsidRPr="0062086F" w:rsidRDefault="00931438" w:rsidP="00F85BB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Borge, </w:t>
      </w:r>
      <w:r w:rsidRPr="0062086F">
        <w:rPr>
          <w:rFonts w:cstheme="minorHAnsi"/>
        </w:rPr>
        <w:t xml:space="preserve">Carlos: Migraciones indígenas en Centroamérica.  </w:t>
      </w:r>
      <w:proofErr w:type="spellStart"/>
      <w:r w:rsidRPr="0062086F">
        <w:rPr>
          <w:rFonts w:cstheme="minorHAnsi"/>
        </w:rPr>
        <w:t>Ngöbes</w:t>
      </w:r>
      <w:proofErr w:type="spellEnd"/>
      <w:r w:rsidRPr="0062086F">
        <w:rPr>
          <w:rFonts w:cstheme="minorHAnsi"/>
        </w:rPr>
        <w:t>: pueblo en movimiento.  En: Revista Ambientico.  No. 149. Febrero  2006.    Pp. 8-13. ISSN 1409-214X</w:t>
      </w:r>
    </w:p>
    <w:p w:rsidR="00931438" w:rsidRPr="0062086F" w:rsidRDefault="00931438" w:rsidP="00F85BB0">
      <w:pPr>
        <w:spacing w:after="0" w:line="240" w:lineRule="auto"/>
        <w:jc w:val="both"/>
        <w:rPr>
          <w:rFonts w:cstheme="minorHAnsi"/>
        </w:rPr>
      </w:pP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60" w:history="1">
        <w:r w:rsidRPr="0062086F">
          <w:rPr>
            <w:rStyle w:val="Hipervnculo"/>
            <w:rFonts w:cstheme="minorHAnsi"/>
          </w:rPr>
          <w:t>http://www.ambientico.una.ac.cr/pdfs/ambientico/149.pdf</w:t>
        </w:r>
      </w:hyperlink>
    </w:p>
    <w:p w:rsidR="00931438" w:rsidRDefault="00931438" w:rsidP="00F85BB0">
      <w:pPr>
        <w:spacing w:after="0" w:line="240" w:lineRule="auto"/>
        <w:jc w:val="both"/>
        <w:rPr>
          <w:rFonts w:cstheme="minorHAnsi"/>
        </w:rPr>
      </w:pPr>
    </w:p>
    <w:p w:rsidR="003A177F" w:rsidRPr="0062086F" w:rsidRDefault="003A177F" w:rsidP="00F85BB0">
      <w:pPr>
        <w:spacing w:after="0" w:line="240" w:lineRule="auto"/>
        <w:jc w:val="both"/>
        <w:rPr>
          <w:rFonts w:cstheme="minorHAnsi"/>
        </w:rPr>
      </w:pPr>
      <w:proofErr w:type="spellStart"/>
      <w:r w:rsidRPr="0062086F">
        <w:rPr>
          <w:rFonts w:cstheme="minorHAnsi"/>
        </w:rPr>
        <w:t>Changala</w:t>
      </w:r>
      <w:proofErr w:type="spellEnd"/>
      <w:r w:rsidRPr="0062086F">
        <w:rPr>
          <w:rFonts w:cstheme="minorHAnsi"/>
        </w:rPr>
        <w:t xml:space="preserve"> </w:t>
      </w:r>
      <w:proofErr w:type="spellStart"/>
      <w:r w:rsidRPr="0062086F">
        <w:rPr>
          <w:rFonts w:cstheme="minorHAnsi"/>
        </w:rPr>
        <w:t>Quaglia</w:t>
      </w:r>
      <w:proofErr w:type="spellEnd"/>
      <w:r w:rsidRPr="0062086F">
        <w:rPr>
          <w:rFonts w:cstheme="minorHAnsi"/>
        </w:rPr>
        <w:t>, Ricardo. Sistematización y análisis del marco jurídico nacional e internacional vinculados a los flujos migratorios en el marco del Proyecto “Políticas Públicas de Migración Laboral Sensibles al Género” (OIT-UE).  San José, C.R.:</w:t>
      </w:r>
      <w:r w:rsidR="00D70752" w:rsidRPr="0062086F">
        <w:rPr>
          <w:rFonts w:cstheme="minorHAnsi"/>
        </w:rPr>
        <w:t xml:space="preserve"> </w:t>
      </w:r>
      <w:r w:rsidRPr="0062086F">
        <w:rPr>
          <w:rFonts w:cstheme="minorHAnsi"/>
        </w:rPr>
        <w:t>OIT, 2008</w:t>
      </w:r>
    </w:p>
    <w:p w:rsidR="003A177F" w:rsidRPr="0062086F" w:rsidRDefault="00D70752" w:rsidP="00F85BB0">
      <w:pPr>
        <w:spacing w:after="0" w:line="240" w:lineRule="auto"/>
        <w:jc w:val="both"/>
        <w:rPr>
          <w:rFonts w:cstheme="minorHAnsi"/>
        </w:rPr>
      </w:pP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61" w:history="1">
        <w:r w:rsidR="00076DA2" w:rsidRPr="0062086F">
          <w:rPr>
            <w:rStyle w:val="Hipervnculo"/>
            <w:rFonts w:cstheme="minorHAnsi"/>
          </w:rPr>
          <w:t>http://www.ilo.org/wcmsp5/groups/public/---</w:t>
        </w:r>
        <w:proofErr w:type="spellStart"/>
        <w:r w:rsidR="00076DA2" w:rsidRPr="0062086F">
          <w:rPr>
            <w:rStyle w:val="Hipervnculo"/>
            <w:rFonts w:cstheme="minorHAnsi"/>
          </w:rPr>
          <w:t>americas</w:t>
        </w:r>
        <w:proofErr w:type="spellEnd"/>
        <w:r w:rsidR="00076DA2" w:rsidRPr="0062086F">
          <w:rPr>
            <w:rStyle w:val="Hipervnculo"/>
            <w:rFonts w:cstheme="minorHAnsi"/>
          </w:rPr>
          <w:t>/---ro-lima/---</w:t>
        </w:r>
        <w:proofErr w:type="spellStart"/>
        <w:r w:rsidR="00076DA2" w:rsidRPr="0062086F">
          <w:rPr>
            <w:rStyle w:val="Hipervnculo"/>
            <w:rFonts w:cstheme="minorHAnsi"/>
          </w:rPr>
          <w:t>sro-san_jose</w:t>
        </w:r>
        <w:proofErr w:type="spellEnd"/>
        <w:r w:rsidR="00076DA2" w:rsidRPr="0062086F">
          <w:rPr>
            <w:rStyle w:val="Hipervnculo"/>
            <w:rFonts w:cstheme="minorHAnsi"/>
          </w:rPr>
          <w:t>/</w:t>
        </w:r>
        <w:proofErr w:type="spellStart"/>
        <w:r w:rsidR="00076DA2" w:rsidRPr="0062086F">
          <w:rPr>
            <w:rStyle w:val="Hipervnculo"/>
            <w:rFonts w:cstheme="minorHAnsi"/>
          </w:rPr>
          <w:t>documents</w:t>
        </w:r>
        <w:proofErr w:type="spellEnd"/>
        <w:r w:rsidR="00076DA2" w:rsidRPr="0062086F">
          <w:rPr>
            <w:rStyle w:val="Hipervnculo"/>
            <w:rFonts w:cstheme="minorHAnsi"/>
          </w:rPr>
          <w:t>/</w:t>
        </w:r>
        <w:proofErr w:type="spellStart"/>
        <w:r w:rsidR="00076DA2" w:rsidRPr="0062086F">
          <w:rPr>
            <w:rStyle w:val="Hipervnculo"/>
            <w:rFonts w:cstheme="minorHAnsi"/>
          </w:rPr>
          <w:t>publication</w:t>
        </w:r>
        <w:proofErr w:type="spellEnd"/>
        <w:r w:rsidR="00076DA2" w:rsidRPr="0062086F">
          <w:rPr>
            <w:rStyle w:val="Hipervnculo"/>
            <w:rFonts w:cstheme="minorHAnsi"/>
          </w:rPr>
          <w:t>/wcms_213978.pdf</w:t>
        </w:r>
      </w:hyperlink>
    </w:p>
    <w:p w:rsidR="00076DA2" w:rsidRPr="0062086F" w:rsidRDefault="00076DA2" w:rsidP="00F85BB0">
      <w:pPr>
        <w:spacing w:after="0" w:line="240" w:lineRule="auto"/>
        <w:jc w:val="both"/>
        <w:rPr>
          <w:rFonts w:cstheme="minorHAnsi"/>
        </w:rPr>
      </w:pPr>
    </w:p>
    <w:p w:rsidR="00157DFA" w:rsidRPr="0062086F" w:rsidRDefault="00157DFA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>Consejo Nacional de Migración.  Política migratoria integral para Costa Rica.  San José, C.R.</w:t>
      </w:r>
      <w:r w:rsidR="00D70752" w:rsidRPr="0062086F">
        <w:rPr>
          <w:rFonts w:cstheme="minorHAnsi"/>
        </w:rPr>
        <w:t>, 2013</w:t>
      </w:r>
    </w:p>
    <w:p w:rsidR="00D70752" w:rsidRPr="0062086F" w:rsidRDefault="00D70752" w:rsidP="00F85BB0">
      <w:pPr>
        <w:spacing w:after="0" w:line="240" w:lineRule="auto"/>
        <w:jc w:val="both"/>
        <w:rPr>
          <w:rFonts w:cstheme="minorHAnsi"/>
        </w:rPr>
      </w:pP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62" w:history="1">
        <w:r w:rsidR="0062086F" w:rsidRPr="0062086F">
          <w:rPr>
            <w:rStyle w:val="Hipervnculo"/>
            <w:rFonts w:cstheme="minorHAnsi"/>
          </w:rPr>
          <w:t>http://www.migracion.go.cr/institucion/politica/Politica%20Migratoria.pdf</w:t>
        </w:r>
      </w:hyperlink>
    </w:p>
    <w:p w:rsidR="002C2377" w:rsidRPr="0062086F" w:rsidRDefault="002C2377" w:rsidP="00F85BB0">
      <w:pPr>
        <w:spacing w:after="0" w:line="240" w:lineRule="auto"/>
        <w:jc w:val="both"/>
        <w:rPr>
          <w:rFonts w:cstheme="minorHAnsi"/>
        </w:rPr>
      </w:pPr>
    </w:p>
    <w:p w:rsidR="0062086F" w:rsidRPr="0062086F" w:rsidRDefault="0062086F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Dirección General de Migración y Extranjería. Acta de la sesión ordinaria No. 105-2013, del Consejo Nacional de Migración y Extranjería, celebrada el 10 de diciembre de 2013, en la sala de sesiones de la Dirección General de Migración y Extranjería.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</w:t>
      </w:r>
    </w:p>
    <w:p w:rsidR="0062086F" w:rsidRPr="0062086F" w:rsidRDefault="00147BB3" w:rsidP="00F85BB0">
      <w:pPr>
        <w:spacing w:after="0" w:line="240" w:lineRule="auto"/>
        <w:jc w:val="both"/>
        <w:rPr>
          <w:rFonts w:cstheme="minorHAnsi"/>
        </w:rPr>
      </w:pPr>
      <w:hyperlink r:id="rId63" w:history="1">
        <w:r w:rsidR="0062086F" w:rsidRPr="0062086F">
          <w:rPr>
            <w:rStyle w:val="Hipervnculo"/>
            <w:rFonts w:cstheme="minorHAnsi"/>
          </w:rPr>
          <w:t>http://migracion.go.cr/institucion/politica/actas/2013/Acta%20%20%20%20%20%20Sesion%20Ordinaria%20No%20%20105-2013.pdf</w:t>
        </w:r>
      </w:hyperlink>
    </w:p>
    <w:p w:rsidR="0062086F" w:rsidRPr="0062086F" w:rsidRDefault="0062086F" w:rsidP="00F85BB0">
      <w:pPr>
        <w:spacing w:after="0" w:line="240" w:lineRule="auto"/>
        <w:jc w:val="both"/>
        <w:rPr>
          <w:rFonts w:cstheme="minorHAnsi"/>
        </w:rPr>
      </w:pPr>
    </w:p>
    <w:p w:rsidR="00E75581" w:rsidRPr="0062086F" w:rsidRDefault="00E75581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Dirección General de Migración y Extranjería.  Requisitos básicos y específicos personas indígenas.  Guía amigable.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 </w:t>
      </w:r>
      <w:hyperlink r:id="rId64" w:history="1">
        <w:r w:rsidRPr="0062086F">
          <w:rPr>
            <w:rStyle w:val="Hipervnculo"/>
            <w:rFonts w:cstheme="minorHAnsi"/>
          </w:rPr>
          <w:t>http://www.migracion.go.cr/extranjeros/INDIGENAS.pdf</w:t>
        </w:r>
      </w:hyperlink>
    </w:p>
    <w:p w:rsidR="00E75581" w:rsidRPr="0062086F" w:rsidRDefault="00E75581" w:rsidP="00F85BB0">
      <w:pPr>
        <w:spacing w:after="0" w:line="240" w:lineRule="auto"/>
        <w:jc w:val="both"/>
        <w:rPr>
          <w:rFonts w:cstheme="minorHAnsi"/>
        </w:rPr>
      </w:pPr>
    </w:p>
    <w:p w:rsidR="00931438" w:rsidRDefault="00931438" w:rsidP="00F85BB0">
      <w:pPr>
        <w:pStyle w:val="Textonotapie"/>
        <w:jc w:val="both"/>
        <w:rPr>
          <w:rFonts w:cstheme="minorHAnsi"/>
          <w:sz w:val="22"/>
          <w:szCs w:val="22"/>
        </w:rPr>
      </w:pPr>
      <w:r w:rsidRPr="0062086F">
        <w:rPr>
          <w:rFonts w:cstheme="minorHAnsi"/>
          <w:sz w:val="22"/>
          <w:szCs w:val="22"/>
        </w:rPr>
        <w:t xml:space="preserve">Idiáquez, S.J., José A.  En búsqueda de esperanza. Migración </w:t>
      </w:r>
      <w:proofErr w:type="spellStart"/>
      <w:r w:rsidRPr="0062086F">
        <w:rPr>
          <w:rFonts w:cstheme="minorHAnsi"/>
          <w:sz w:val="22"/>
          <w:szCs w:val="22"/>
        </w:rPr>
        <w:t>ngäbe</w:t>
      </w:r>
      <w:proofErr w:type="spellEnd"/>
      <w:r w:rsidRPr="0062086F">
        <w:rPr>
          <w:rFonts w:cstheme="minorHAnsi"/>
          <w:sz w:val="22"/>
          <w:szCs w:val="22"/>
        </w:rPr>
        <w:t xml:space="preserve"> a Costa Rica y su impacto en la juventud.  Panamá: Servicio Jesuita Refugiados, 2012</w:t>
      </w:r>
      <w:r>
        <w:rPr>
          <w:rFonts w:cstheme="minorHAnsi"/>
          <w:sz w:val="22"/>
          <w:szCs w:val="22"/>
        </w:rPr>
        <w:t xml:space="preserve">.  </w:t>
      </w:r>
      <w:proofErr w:type="spellStart"/>
      <w:r>
        <w:rPr>
          <w:rFonts w:cstheme="minorHAnsi"/>
          <w:sz w:val="22"/>
          <w:szCs w:val="22"/>
        </w:rPr>
        <w:t>Accesar</w:t>
      </w:r>
      <w:proofErr w:type="spellEnd"/>
      <w:r>
        <w:rPr>
          <w:rFonts w:cstheme="minorHAnsi"/>
          <w:sz w:val="22"/>
          <w:szCs w:val="22"/>
        </w:rPr>
        <w:t xml:space="preserve"> en: </w:t>
      </w:r>
      <w:hyperlink r:id="rId65" w:history="1">
        <w:r w:rsidRPr="001C4054">
          <w:rPr>
            <w:rStyle w:val="Hipervnculo"/>
            <w:rFonts w:cstheme="minorHAnsi"/>
            <w:sz w:val="22"/>
            <w:szCs w:val="22"/>
          </w:rPr>
          <w:t>http://es.scribd.com/doc/154187951/IDIAQUEZ-Migracion-Ngobe-a-Costa-Rica-y-su-Impacto-en-la-Juventud</w:t>
        </w:r>
      </w:hyperlink>
    </w:p>
    <w:p w:rsidR="00157700" w:rsidRDefault="00157700" w:rsidP="00F85BB0">
      <w:pPr>
        <w:spacing w:after="0" w:line="240" w:lineRule="auto"/>
        <w:jc w:val="both"/>
        <w:rPr>
          <w:rFonts w:cstheme="minorHAnsi"/>
        </w:rPr>
      </w:pPr>
    </w:p>
    <w:p w:rsidR="00F85BB0" w:rsidRPr="0062086F" w:rsidRDefault="00F85BB0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Ministerio de Salud de Costa Rica.  I Foro Nacional en Salud para los Pueblos Indígenas.  Indígenas migrantes y salud.  </w:t>
      </w:r>
      <w:proofErr w:type="spellStart"/>
      <w:r w:rsidRPr="0062086F">
        <w:rPr>
          <w:rFonts w:cstheme="minorHAnsi"/>
        </w:rPr>
        <w:t>P.pt.</w:t>
      </w:r>
      <w:proofErr w:type="spellEnd"/>
      <w:r w:rsidRPr="0062086F">
        <w:rPr>
          <w:rFonts w:cstheme="minorHAnsi"/>
        </w:rPr>
        <w:t xml:space="preserve">  </w:t>
      </w:r>
      <w:proofErr w:type="gramStart"/>
      <w:r w:rsidRPr="0062086F">
        <w:rPr>
          <w:rFonts w:cstheme="minorHAnsi"/>
        </w:rPr>
        <w:t>s/f</w:t>
      </w:r>
      <w:proofErr w:type="gramEnd"/>
      <w:r w:rsidRPr="0062086F">
        <w:rPr>
          <w:rFonts w:cstheme="minorHAnsi"/>
        </w:rPr>
        <w:t xml:space="preserve">.  </w:t>
      </w:r>
      <w:proofErr w:type="spellStart"/>
      <w:r w:rsidRPr="0062086F">
        <w:rPr>
          <w:rFonts w:cstheme="minorHAnsi"/>
        </w:rPr>
        <w:t>Accesar</w:t>
      </w:r>
      <w:proofErr w:type="spellEnd"/>
      <w:r w:rsidRPr="0062086F">
        <w:rPr>
          <w:rFonts w:cstheme="minorHAnsi"/>
        </w:rPr>
        <w:t xml:space="preserve"> en:</w:t>
      </w:r>
    </w:p>
    <w:p w:rsidR="00F85BB0" w:rsidRPr="0062086F" w:rsidRDefault="00147BB3" w:rsidP="00F85BB0">
      <w:pPr>
        <w:spacing w:after="0" w:line="240" w:lineRule="auto"/>
        <w:jc w:val="both"/>
        <w:rPr>
          <w:rFonts w:cstheme="minorHAnsi"/>
        </w:rPr>
      </w:pPr>
      <w:hyperlink r:id="rId66" w:history="1">
        <w:r w:rsidR="00F85BB0" w:rsidRPr="0062086F">
          <w:rPr>
            <w:rStyle w:val="Hipervnculo"/>
            <w:rFonts w:cstheme="minorHAnsi"/>
          </w:rPr>
          <w:t>http://www.ministeriodesalud.go.cr/ops/documentos/migracionngobepanamacostacica.pdf</w:t>
        </w:r>
      </w:hyperlink>
    </w:p>
    <w:p w:rsidR="00F85BB0" w:rsidRDefault="00F85BB0" w:rsidP="00F85BB0">
      <w:pPr>
        <w:pStyle w:val="Textonotapie"/>
        <w:jc w:val="both"/>
        <w:rPr>
          <w:rFonts w:cstheme="minorHAnsi"/>
          <w:sz w:val="22"/>
          <w:szCs w:val="22"/>
        </w:rPr>
      </w:pPr>
    </w:p>
    <w:p w:rsidR="00157700" w:rsidRPr="0062086F" w:rsidRDefault="00157700" w:rsidP="00F85BB0">
      <w:pPr>
        <w:pStyle w:val="Textonotapie"/>
        <w:jc w:val="both"/>
        <w:rPr>
          <w:rFonts w:cstheme="minorHAnsi"/>
          <w:sz w:val="22"/>
          <w:szCs w:val="22"/>
        </w:rPr>
      </w:pPr>
      <w:proofErr w:type="spellStart"/>
      <w:r w:rsidRPr="0062086F">
        <w:rPr>
          <w:rFonts w:cstheme="minorHAnsi"/>
          <w:sz w:val="22"/>
          <w:szCs w:val="22"/>
        </w:rPr>
        <w:t>Mondol</w:t>
      </w:r>
      <w:proofErr w:type="spellEnd"/>
      <w:r w:rsidRPr="0062086F">
        <w:rPr>
          <w:rFonts w:cstheme="minorHAnsi"/>
          <w:sz w:val="22"/>
          <w:szCs w:val="22"/>
        </w:rPr>
        <w:t xml:space="preserve"> López, Lenin y Amador Hernández, Gustavo. Diagnóstico socioeconómico y de oportunidad de mercado para la población migrante de la subregión de Los Santos.  San José, C.R: Universidad Estatal a Distancia, 2013</w:t>
      </w:r>
    </w:p>
    <w:p w:rsidR="00157700" w:rsidRDefault="00157700" w:rsidP="00F85BB0">
      <w:pPr>
        <w:spacing w:after="0" w:line="240" w:lineRule="auto"/>
        <w:jc w:val="both"/>
        <w:rPr>
          <w:rFonts w:cstheme="minorHAnsi"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</w:rPr>
      </w:pPr>
    </w:p>
    <w:p w:rsidR="00157DFA" w:rsidRPr="0062086F" w:rsidRDefault="005271B5" w:rsidP="00F85BB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076DA2" w:rsidRPr="0062086F">
        <w:rPr>
          <w:rFonts w:cstheme="minorHAnsi"/>
        </w:rPr>
        <w:t>rganización Internacional para las Migraciones; OIT; Costa Rica. Ministerio de Trabajo y Seguridad Social.  Acuña González, Guillermo</w:t>
      </w:r>
      <w:proofErr w:type="gramStart"/>
      <w:r w:rsidR="00076DA2" w:rsidRPr="0062086F">
        <w:rPr>
          <w:rFonts w:cstheme="minorHAnsi"/>
        </w:rPr>
        <w:t>, …</w:t>
      </w:r>
      <w:proofErr w:type="gramEnd"/>
      <w:r w:rsidR="00076DA2" w:rsidRPr="0062086F">
        <w:rPr>
          <w:rFonts w:cstheme="minorHAnsi"/>
        </w:rPr>
        <w:t xml:space="preserve">[et. al]  Flujos migratorios laborales intrarregionales: situación actual, retos y oportunidades en Centroamérica y República </w:t>
      </w:r>
      <w:r w:rsidR="00076DA2" w:rsidRPr="0062086F">
        <w:rPr>
          <w:rFonts w:cstheme="minorHAnsi"/>
        </w:rPr>
        <w:lastRenderedPageBreak/>
        <w:t>Dominicana. Informe de Costa Rica. San José, C.R.</w:t>
      </w:r>
      <w:proofErr w:type="gramStart"/>
      <w:r w:rsidR="00076DA2" w:rsidRPr="0062086F">
        <w:rPr>
          <w:rFonts w:cstheme="minorHAnsi"/>
        </w:rPr>
        <w:t>:O</w:t>
      </w:r>
      <w:proofErr w:type="gramEnd"/>
      <w:r w:rsidR="00076DA2" w:rsidRPr="0062086F">
        <w:rPr>
          <w:rFonts w:cstheme="minorHAnsi"/>
        </w:rPr>
        <w:t>IM, OIT, MTSS, CECC SICA, Red de Observato</w:t>
      </w:r>
      <w:r w:rsidR="00157DFA" w:rsidRPr="0062086F">
        <w:rPr>
          <w:rFonts w:cstheme="minorHAnsi"/>
        </w:rPr>
        <w:t xml:space="preserve">rio del Mercado Laboral, 2011.  </w:t>
      </w:r>
      <w:proofErr w:type="spellStart"/>
      <w:r w:rsidR="00157DFA" w:rsidRPr="0062086F">
        <w:rPr>
          <w:rFonts w:cstheme="minorHAnsi"/>
        </w:rPr>
        <w:t>Accesar</w:t>
      </w:r>
      <w:proofErr w:type="spellEnd"/>
      <w:r w:rsidR="00157DFA" w:rsidRPr="0062086F">
        <w:rPr>
          <w:rFonts w:cstheme="minorHAnsi"/>
        </w:rPr>
        <w:t xml:space="preserve"> en: </w:t>
      </w:r>
    </w:p>
    <w:p w:rsidR="00076DA2" w:rsidRPr="0062086F" w:rsidRDefault="00076DA2" w:rsidP="00F85BB0">
      <w:pPr>
        <w:spacing w:after="0" w:line="240" w:lineRule="auto"/>
        <w:jc w:val="both"/>
        <w:rPr>
          <w:rFonts w:cstheme="minorHAnsi"/>
        </w:rPr>
      </w:pPr>
    </w:p>
    <w:p w:rsidR="00076DA2" w:rsidRPr="0062086F" w:rsidRDefault="00147BB3" w:rsidP="00F85BB0">
      <w:pPr>
        <w:spacing w:after="0" w:line="240" w:lineRule="auto"/>
        <w:jc w:val="both"/>
        <w:rPr>
          <w:rFonts w:cstheme="minorHAnsi"/>
        </w:rPr>
      </w:pPr>
      <w:hyperlink r:id="rId67" w:history="1">
        <w:r w:rsidR="00076DA2" w:rsidRPr="0062086F">
          <w:rPr>
            <w:rStyle w:val="Hipervnculo"/>
            <w:rFonts w:cstheme="minorHAnsi"/>
          </w:rPr>
          <w:t>https://www.iom.int/jahia/webdav/shared/shared/mainsite/media/docs/reports/Informe-Costa-Rica-Flujos-Migratorios-Laborales-Intrarregionales.pdf</w:t>
        </w:r>
      </w:hyperlink>
    </w:p>
    <w:p w:rsidR="00076DA2" w:rsidRPr="0062086F" w:rsidRDefault="00076DA2" w:rsidP="00F85BB0">
      <w:pPr>
        <w:spacing w:after="0" w:line="240" w:lineRule="auto"/>
        <w:jc w:val="both"/>
        <w:rPr>
          <w:rFonts w:cstheme="minorHAnsi"/>
        </w:rPr>
      </w:pPr>
    </w:p>
    <w:p w:rsidR="00B53312" w:rsidRPr="0062086F" w:rsidRDefault="00B53312" w:rsidP="00F85BB0">
      <w:pPr>
        <w:spacing w:after="0" w:line="240" w:lineRule="auto"/>
        <w:jc w:val="both"/>
        <w:rPr>
          <w:rFonts w:cstheme="minorHAnsi"/>
        </w:rPr>
      </w:pPr>
      <w:r w:rsidRPr="0062086F">
        <w:rPr>
          <w:rFonts w:cstheme="minorHAnsi"/>
        </w:rPr>
        <w:t xml:space="preserve">Reunión de Ministros de Trabajo de Costa Rica y Panamá, reunidos en la ciudad de Panamá, el día 14 de mayo de 2009, suscriben: Acuerdo que permita la administración de los flujos migratorios con fines de empleo entre Costa Rica y Panamá para los trabajadores indígenas </w:t>
      </w:r>
      <w:proofErr w:type="spellStart"/>
      <w:r w:rsidRPr="0062086F">
        <w:rPr>
          <w:rFonts w:cstheme="minorHAnsi"/>
        </w:rPr>
        <w:t>Gnöbe</w:t>
      </w:r>
      <w:proofErr w:type="spellEnd"/>
      <w:r w:rsidRPr="0062086F">
        <w:rPr>
          <w:rFonts w:cstheme="minorHAnsi"/>
        </w:rPr>
        <w:t xml:space="preserve"> </w:t>
      </w:r>
      <w:proofErr w:type="spellStart"/>
      <w:r w:rsidRPr="0062086F">
        <w:rPr>
          <w:rFonts w:cstheme="minorHAnsi"/>
        </w:rPr>
        <w:t>Buglé</w:t>
      </w:r>
      <w:proofErr w:type="spellEnd"/>
      <w:r w:rsidRPr="0062086F">
        <w:rPr>
          <w:rFonts w:cstheme="minorHAnsi"/>
        </w:rPr>
        <w:t xml:space="preserve"> y sus familias.</w:t>
      </w:r>
      <w:r w:rsidR="00157DFA" w:rsidRPr="0062086F">
        <w:rPr>
          <w:rFonts w:cstheme="minorHAnsi"/>
        </w:rPr>
        <w:t xml:space="preserve"> </w:t>
      </w:r>
      <w:proofErr w:type="spellStart"/>
      <w:r w:rsidR="00157DFA" w:rsidRPr="0062086F">
        <w:rPr>
          <w:rFonts w:cstheme="minorHAnsi"/>
        </w:rPr>
        <w:t>Accesar</w:t>
      </w:r>
      <w:proofErr w:type="spellEnd"/>
      <w:r w:rsidR="00157DFA" w:rsidRPr="0062086F">
        <w:rPr>
          <w:rFonts w:cstheme="minorHAnsi"/>
        </w:rPr>
        <w:t xml:space="preserve"> en:</w:t>
      </w:r>
    </w:p>
    <w:p w:rsidR="00B53312" w:rsidRPr="0062086F" w:rsidRDefault="00B53312" w:rsidP="00F85BB0">
      <w:pPr>
        <w:spacing w:after="0" w:line="240" w:lineRule="auto"/>
        <w:jc w:val="both"/>
        <w:rPr>
          <w:rFonts w:cstheme="minorHAnsi"/>
        </w:rPr>
      </w:pPr>
    </w:p>
    <w:p w:rsidR="00B53312" w:rsidRPr="0062086F" w:rsidRDefault="00147BB3" w:rsidP="00F85BB0">
      <w:pPr>
        <w:spacing w:after="0" w:line="240" w:lineRule="auto"/>
        <w:jc w:val="both"/>
        <w:rPr>
          <w:rFonts w:cstheme="minorHAnsi"/>
        </w:rPr>
      </w:pPr>
      <w:hyperlink r:id="rId68" w:history="1">
        <w:r w:rsidR="00B53312" w:rsidRPr="0062086F">
          <w:rPr>
            <w:rStyle w:val="Hipervnculo"/>
            <w:rFonts w:cstheme="minorHAnsi"/>
          </w:rPr>
          <w:t>http://foil.oit.or.cr/documentos/index.php?option=com_k2&amp;view=foildoc&amp;id=914:acuerdo-que-permite-la-administraci%C3%B3n-de-los-flujos-migratorios-con-fines-de-empleo-entre-costa-rica-y-panam%C3%A1-para-los-trabajadores-ind%C3%ADgenas-ng%C3%B6be-bugl%C3%A9&amp;Itemid=55</w:t>
        </w:r>
      </w:hyperlink>
    </w:p>
    <w:p w:rsidR="00B53312" w:rsidRPr="0062086F" w:rsidRDefault="00B53312" w:rsidP="00F85BB0">
      <w:pPr>
        <w:spacing w:after="0" w:line="240" w:lineRule="auto"/>
        <w:jc w:val="both"/>
        <w:rPr>
          <w:rFonts w:cstheme="minorHAnsi"/>
        </w:rPr>
      </w:pPr>
    </w:p>
    <w:p w:rsidR="00BE7DF5" w:rsidRPr="0062086F" w:rsidRDefault="00BE7DF5" w:rsidP="00F85BB0">
      <w:pPr>
        <w:spacing w:after="0" w:line="240" w:lineRule="auto"/>
        <w:jc w:val="both"/>
        <w:rPr>
          <w:rFonts w:cstheme="minorHAnsi"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F85BB0" w:rsidRDefault="00F85BB0" w:rsidP="00F85BB0">
      <w:pPr>
        <w:spacing w:after="0" w:line="240" w:lineRule="auto"/>
        <w:jc w:val="both"/>
        <w:rPr>
          <w:rFonts w:cstheme="minorHAnsi"/>
          <w:b/>
        </w:rPr>
      </w:pPr>
    </w:p>
    <w:p w:rsidR="00E70613" w:rsidRPr="00E70613" w:rsidRDefault="00E70613" w:rsidP="00F85BB0">
      <w:pPr>
        <w:spacing w:after="0" w:line="240" w:lineRule="auto"/>
        <w:jc w:val="both"/>
        <w:rPr>
          <w:rFonts w:cstheme="minorHAnsi"/>
        </w:rPr>
      </w:pPr>
    </w:p>
    <w:sectPr w:rsidR="00E70613" w:rsidRPr="00E70613" w:rsidSect="00AF4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7A4A"/>
    <w:multiLevelType w:val="multilevel"/>
    <w:tmpl w:val="6B5C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2909"/>
    <w:rsid w:val="00064A0A"/>
    <w:rsid w:val="00076DA2"/>
    <w:rsid w:val="000C38AD"/>
    <w:rsid w:val="000D7818"/>
    <w:rsid w:val="000D7C5F"/>
    <w:rsid w:val="00116572"/>
    <w:rsid w:val="00121DC3"/>
    <w:rsid w:val="00147BB3"/>
    <w:rsid w:val="001552E8"/>
    <w:rsid w:val="00157700"/>
    <w:rsid w:val="00157DFA"/>
    <w:rsid w:val="00163817"/>
    <w:rsid w:val="001773C8"/>
    <w:rsid w:val="00182909"/>
    <w:rsid w:val="001B06FE"/>
    <w:rsid w:val="001D0CED"/>
    <w:rsid w:val="001D3C54"/>
    <w:rsid w:val="001E77CA"/>
    <w:rsid w:val="00213984"/>
    <w:rsid w:val="00220DC4"/>
    <w:rsid w:val="0022392D"/>
    <w:rsid w:val="00224425"/>
    <w:rsid w:val="00237CB5"/>
    <w:rsid w:val="00242605"/>
    <w:rsid w:val="00243D35"/>
    <w:rsid w:val="00267892"/>
    <w:rsid w:val="002A09B4"/>
    <w:rsid w:val="002C2377"/>
    <w:rsid w:val="0032649D"/>
    <w:rsid w:val="003345FD"/>
    <w:rsid w:val="0034374F"/>
    <w:rsid w:val="00355754"/>
    <w:rsid w:val="00357FFE"/>
    <w:rsid w:val="00377529"/>
    <w:rsid w:val="00386BD2"/>
    <w:rsid w:val="003A177F"/>
    <w:rsid w:val="004133FA"/>
    <w:rsid w:val="0043222C"/>
    <w:rsid w:val="0044681B"/>
    <w:rsid w:val="0046044D"/>
    <w:rsid w:val="00464CCE"/>
    <w:rsid w:val="00465180"/>
    <w:rsid w:val="004F1300"/>
    <w:rsid w:val="005271B5"/>
    <w:rsid w:val="0056474B"/>
    <w:rsid w:val="0059438A"/>
    <w:rsid w:val="005B70C9"/>
    <w:rsid w:val="005E6BBE"/>
    <w:rsid w:val="005F2C7D"/>
    <w:rsid w:val="00616AD6"/>
    <w:rsid w:val="0062086F"/>
    <w:rsid w:val="0068276F"/>
    <w:rsid w:val="006B4B7E"/>
    <w:rsid w:val="007051A4"/>
    <w:rsid w:val="0074258D"/>
    <w:rsid w:val="00743D0B"/>
    <w:rsid w:val="007529CA"/>
    <w:rsid w:val="007613F8"/>
    <w:rsid w:val="0076218C"/>
    <w:rsid w:val="00777C22"/>
    <w:rsid w:val="007A1081"/>
    <w:rsid w:val="007D76F9"/>
    <w:rsid w:val="007D7F10"/>
    <w:rsid w:val="007E0469"/>
    <w:rsid w:val="008039E8"/>
    <w:rsid w:val="0081044C"/>
    <w:rsid w:val="00817E46"/>
    <w:rsid w:val="00833F2F"/>
    <w:rsid w:val="008567EF"/>
    <w:rsid w:val="00892C6D"/>
    <w:rsid w:val="008A06B9"/>
    <w:rsid w:val="008A6EBF"/>
    <w:rsid w:val="008E1477"/>
    <w:rsid w:val="00903CF4"/>
    <w:rsid w:val="00931438"/>
    <w:rsid w:val="00965816"/>
    <w:rsid w:val="009750A5"/>
    <w:rsid w:val="009825B6"/>
    <w:rsid w:val="00995212"/>
    <w:rsid w:val="009C17F7"/>
    <w:rsid w:val="00A04D1B"/>
    <w:rsid w:val="00A4352E"/>
    <w:rsid w:val="00A64B7F"/>
    <w:rsid w:val="00A7609A"/>
    <w:rsid w:val="00A817FE"/>
    <w:rsid w:val="00A95929"/>
    <w:rsid w:val="00AB4081"/>
    <w:rsid w:val="00AC38FF"/>
    <w:rsid w:val="00AE6550"/>
    <w:rsid w:val="00AF4FB6"/>
    <w:rsid w:val="00B244FA"/>
    <w:rsid w:val="00B439A6"/>
    <w:rsid w:val="00B53312"/>
    <w:rsid w:val="00BA2B9B"/>
    <w:rsid w:val="00BB1D4E"/>
    <w:rsid w:val="00BC4749"/>
    <w:rsid w:val="00BE7DF5"/>
    <w:rsid w:val="00C30F97"/>
    <w:rsid w:val="00C373C8"/>
    <w:rsid w:val="00C45F21"/>
    <w:rsid w:val="00C928E1"/>
    <w:rsid w:val="00CB2FDF"/>
    <w:rsid w:val="00CF3DE5"/>
    <w:rsid w:val="00D33324"/>
    <w:rsid w:val="00D559D2"/>
    <w:rsid w:val="00D70752"/>
    <w:rsid w:val="00DD782C"/>
    <w:rsid w:val="00E25066"/>
    <w:rsid w:val="00E555A6"/>
    <w:rsid w:val="00E70613"/>
    <w:rsid w:val="00E73F6E"/>
    <w:rsid w:val="00E75581"/>
    <w:rsid w:val="00E75817"/>
    <w:rsid w:val="00EA3C91"/>
    <w:rsid w:val="00EB4725"/>
    <w:rsid w:val="00EC110C"/>
    <w:rsid w:val="00EC23F5"/>
    <w:rsid w:val="00F027A1"/>
    <w:rsid w:val="00F14062"/>
    <w:rsid w:val="00F22E9C"/>
    <w:rsid w:val="00F85BB0"/>
    <w:rsid w:val="00FE33E0"/>
    <w:rsid w:val="00FE698C"/>
    <w:rsid w:val="00FF1765"/>
    <w:rsid w:val="00FF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FB6"/>
  </w:style>
  <w:style w:type="paragraph" w:styleId="Ttulo1">
    <w:name w:val="heading 1"/>
    <w:basedOn w:val="Normal"/>
    <w:next w:val="Normal"/>
    <w:link w:val="Ttulo1Car"/>
    <w:uiPriority w:val="9"/>
    <w:qFormat/>
    <w:rsid w:val="0022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1829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8290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90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E6BB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6827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276F"/>
  </w:style>
  <w:style w:type="character" w:customStyle="1" w:styleId="Ttulo1Car">
    <w:name w:val="Título 1 Car"/>
    <w:basedOn w:val="Fuentedeprrafopredeter"/>
    <w:link w:val="Ttulo1"/>
    <w:uiPriority w:val="9"/>
    <w:rsid w:val="00223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D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/Users/Julio/Downloads/Manual_sobre_Derechos_Humanos_para_Jueces_Fiscales_y_Abogados_Capitulo_1_de_10_clean_Part1%20(1).pdf" TargetMode="External"/><Relationship Id="rId18" Type="http://schemas.openxmlformats.org/officeDocument/2006/relationships/hyperlink" Target="http://www.forumjustica.com.br/wp-content/uploads/2011/10/Fuerza-Obligatopria-100-Reglas_discusion.REV_.2.cnr_.pdf" TargetMode="External"/><Relationship Id="rId26" Type="http://schemas.openxmlformats.org/officeDocument/2006/relationships/hyperlink" Target="http://www.cepal.org/mujer/publicaciones/sinsigla/xml/6/6826/sobrevivencia_stavenhagen.PDF" TargetMode="External"/><Relationship Id="rId39" Type="http://schemas.openxmlformats.org/officeDocument/2006/relationships/hyperlink" Target="http://sitios.poder-judicial.go.cr/escuelajudicial/Descargas/Plan_capacitacion_2014.pdf" TargetMode="External"/><Relationship Id="rId21" Type="http://schemas.openxmlformats.org/officeDocument/2006/relationships/hyperlink" Target="http://www.estadonacion.or.cr/estado-nacion/nacion-informes-anteriores/informes-2001-2011/xviii-informe-2012" TargetMode="External"/><Relationship Id="rId34" Type="http://schemas.openxmlformats.org/officeDocument/2006/relationships/hyperlink" Target="http://ministeriopublico.poder-judicial.go.cr/victimas_testigos/poblacion_vulnerable.html" TargetMode="External"/><Relationship Id="rId42" Type="http://schemas.openxmlformats.org/officeDocument/2006/relationships/hyperlink" Target="http://sitios.poder-judicial.go.cr/contraloria/Avisos/Avisos%202009/PLAN%20DE%20ACCI%C3%93N%20DE%20LA%20POBLACI%C3%93N%20IND%C3%8DGENA%20Y%20DEL%20ADULTO%20MAYOR.pdf" TargetMode="External"/><Relationship Id="rId47" Type="http://schemas.openxmlformats.org/officeDocument/2006/relationships/hyperlink" Target="http://www.cumbrejudicial.org/web/guest/97?p_p_id=62_INSTANCE_ktaH&amp;p_p_lifecycle=0&amp;p_p_state=normal&amp;p_p_mode=view&amp;p_p_col_id=column-2&amp;p_p_col_pos=1&amp;p_p_col_count=2&amp;_62_INSTANCE_ktaH_struts_action=%2Fjournal_articles%2Fview&amp;_62_INSTANCE_ktaH_groupId=10124&amp;_62_INSTANCE_ktaH_articleId=77063&amp;_62_INSTANCE_ktaH_version=1.0" TargetMode="External"/><Relationship Id="rId50" Type="http://schemas.openxmlformats.org/officeDocument/2006/relationships/hyperlink" Target="https://www.youtube.com/watch?v=DoxnKwBhdXw" TargetMode="External"/><Relationship Id="rId55" Type="http://schemas.openxmlformats.org/officeDocument/2006/relationships/hyperlink" Target="http://www.crhoy.com/defensoria-urge-al-gobierno-cumplir-acuerdos-para-detener-violencia-en-salitre/" TargetMode="External"/><Relationship Id="rId63" Type="http://schemas.openxmlformats.org/officeDocument/2006/relationships/hyperlink" Target="http://migracion.go.cr/institucion/politica/actas/2013/Acta%20%20%20%20%20%20Sesion%20Ordinaria%20No%20%20105-2013.pdf" TargetMode="External"/><Relationship Id="rId68" Type="http://schemas.openxmlformats.org/officeDocument/2006/relationships/hyperlink" Target="http://foil.oit.or.cr/documentos/index.php?option=com_k2&amp;view=foildoc&amp;id=914:acuerdo-que-permite-la-administraci%C3%B3n-de-los-flujos-migratorios-con-fines-de-empleo-entre-costa-rica-y-panam%C3%A1-para-los-trabajadores-ind%C3%ADgenas-ng%C3%B6be-bugl%C3%A9&amp;Itemid=55" TargetMode="External"/><Relationship Id="rId7" Type="http://schemas.openxmlformats.org/officeDocument/2006/relationships/hyperlink" Target="http://coecoceiba.org/wp-content/subidas/2009/11/AF_ngobe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umentos.mideplan.go.cr/alfresco/d/d/workspace/SpacesStore/8919cc42-afa2-4283-ab37-837547406763/IDS%202013.pdf" TargetMode="External"/><Relationship Id="rId29" Type="http://schemas.openxmlformats.org/officeDocument/2006/relationships/hyperlink" Target="http://www.cumbrejudicial.org/c/document_library/get_file?p_l_id=389797&amp;folderId=446735&amp;name=DLFE-5605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/Users/Julio/Downloads/Comentario_sobre_las_100_Reglas_de_Brasilia_sobre_el_Acceso_a_la_Justicia_de_las_Personas_en_condici_n_de_vulnerabilidad%20(1).pdf" TargetMode="External"/><Relationship Id="rId11" Type="http://schemas.openxmlformats.org/officeDocument/2006/relationships/hyperlink" Target="http://www.iidh.ed.cr/BibliotecaWeb/PaginaExterna.aspx?url=/BibliotecaWeb/Varios/Documentos.interno/BD_157895943/Acceso%20a%20la%20Justicia-completo.pdf" TargetMode="External"/><Relationship Id="rId24" Type="http://schemas.openxmlformats.org/officeDocument/2006/relationships/hyperlink" Target="http://www.urjc.es/ceib/investigacion/publicaciones/REIB_06_02_04Ribotta.pdf" TargetMode="External"/><Relationship Id="rId32" Type="http://schemas.openxmlformats.org/officeDocument/2006/relationships/hyperlink" Target="http://www.cumbrejudicial.org/c/document_library/get_file?folderId=71898&amp;name=DLFE-3155.pdf" TargetMode="External"/><Relationship Id="rId37" Type="http://schemas.openxmlformats.org/officeDocument/2006/relationships/hyperlink" Target="http://www.escuelajudicial.ac.cr/reglasdebrasilia/presentacion.htm" TargetMode="External"/><Relationship Id="rId40" Type="http://schemas.openxmlformats.org/officeDocument/2006/relationships/hyperlink" Target="file:///C:/Users/Julio/Downloads/Circular%20020-2001.pdf" TargetMode="External"/><Relationship Id="rId45" Type="http://schemas.openxmlformats.org/officeDocument/2006/relationships/hyperlink" Target="http://sitios.poder-judicial.go.cr/contraloria/Divulgacion_proyeccion/2009/Justicia%20Agraria%20y%20Pueblos%20Ind%C3%ADgenas%20en%20capacitaci%C3%B3n.pdf" TargetMode="External"/><Relationship Id="rId53" Type="http://schemas.openxmlformats.org/officeDocument/2006/relationships/hyperlink" Target="http://www.nacion.com/nacional/politica/PAC-constitucional-declarar-multietnico-pluricultural_0_1424657725.html" TargetMode="External"/><Relationship Id="rId58" Type="http://schemas.openxmlformats.org/officeDocument/2006/relationships/hyperlink" Target="http://www.nacion.com/nacional/Quema-ranchos-indigenas-tierras-Salitre_0_1459854035.html" TargetMode="External"/><Relationship Id="rId66" Type="http://schemas.openxmlformats.org/officeDocument/2006/relationships/hyperlink" Target="http://www.ministeriodesalud.go.cr/ops/documentos/migracionngobepanamacostacic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alsurconsultores.com/wp-content/uploads/2011/12/Ng%C3%B6be-Bugl%C3%A9-en-lucha-por-sus-territorios1.pdf" TargetMode="External"/><Relationship Id="rId23" Type="http://schemas.openxmlformats.org/officeDocument/2006/relationships/hyperlink" Target="http://hdr.undp.org/sites/default/files/costa_rica_nhdr_2013.pdf" TargetMode="External"/><Relationship Id="rId28" Type="http://schemas.openxmlformats.org/officeDocument/2006/relationships/hyperlink" Target="http://www.aecid.es/Centro-Documentacion/Documentos/Publicaciones%20coeditadas%20por%20AECID/Sistematizaci%C3%B3n%20buenas%20pr%C3%A1cticas%20Ngobe.pdf" TargetMode="External"/><Relationship Id="rId36" Type="http://schemas.openxmlformats.org/officeDocument/2006/relationships/hyperlink" Target="http://www.poder-judicial.go.cr/indigenas/" TargetMode="External"/><Relationship Id="rId49" Type="http://schemas.openxmlformats.org/officeDocument/2006/relationships/hyperlink" Target="https://www.youtube.com/watch?v=ZkF5URT1fAw" TargetMode="External"/><Relationship Id="rId57" Type="http://schemas.openxmlformats.org/officeDocument/2006/relationships/hyperlink" Target="http://www.crhoy.com/indigenas-denuncian-silencio-vergonzoso-del-gobierno-en-conflicto-de-salitre/" TargetMode="External"/><Relationship Id="rId61" Type="http://schemas.openxmlformats.org/officeDocument/2006/relationships/hyperlink" Target="http://www.ilo.org/wcmsp5/groups/public/---americas/---ro-lima/---sro-san_jose/documents/publication/wcms_213978.pdf" TargetMode="External"/><Relationship Id="rId10" Type="http://schemas.openxmlformats.org/officeDocument/2006/relationships/hyperlink" Target="http://www.territorioscentroamericanos.org/redesar/Sociedades%20Rurales/Pueblos%20ind%C3%ADgenas%20de%20Costa%20Rica.pdf" TargetMode="External"/><Relationship Id="rId19" Type="http://schemas.openxmlformats.org/officeDocument/2006/relationships/hyperlink" Target="http://www.oacnudh.org/wp-content/uploads/2012/10/COSTA-RICA.pdf" TargetMode="External"/><Relationship Id="rId31" Type="http://schemas.openxmlformats.org/officeDocument/2006/relationships/hyperlink" Target="http://www.cumbrejudicial.org/web/guest/97" TargetMode="External"/><Relationship Id="rId44" Type="http://schemas.openxmlformats.org/officeDocument/2006/relationships/hyperlink" Target="http://conamaj.go.cr/observatorio/index.php/article/costa-rica-mitad-de-reco" TargetMode="External"/><Relationship Id="rId52" Type="http://schemas.openxmlformats.org/officeDocument/2006/relationships/hyperlink" Target="https://www.youtube.com/watch?v=Qr_MkKwHv3Q" TargetMode="External"/><Relationship Id="rId60" Type="http://schemas.openxmlformats.org/officeDocument/2006/relationships/hyperlink" Target="http://www.ambientico.una.ac.cr/pdfs/ambientico/149.pdf" TargetMode="External"/><Relationship Id="rId65" Type="http://schemas.openxmlformats.org/officeDocument/2006/relationships/hyperlink" Target="http://es.scribd.com/doc/154187951/IDIAQUEZ-Migracion-Ngobe-a-Costa-Rica-y-su-Impacto-en-la-Juventu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nialocal.com/AsuntosIndigenas/FOMUDE/Tema%20Juridico/Disposiciones%20juridicas%20relacionadas-derechos%20pueblos%20indigenas%20Costa%20Rica.pdf" TargetMode="External"/><Relationship Id="rId14" Type="http://schemas.openxmlformats.org/officeDocument/2006/relationships/hyperlink" Target="http://www.nacion.com/nacional/Lider-ONU-Costa-Rica-Indigenas_0_1367863230.html" TargetMode="External"/><Relationship Id="rId22" Type="http://schemas.openxmlformats.org/officeDocument/2006/relationships/hyperlink" Target="http://www.cr.undp.org/content/dam/costa_rica/docs/undp_cr_atlas_cantonal.pdf" TargetMode="External"/><Relationship Id="rId27" Type="http://schemas.openxmlformats.org/officeDocument/2006/relationships/hyperlink" Target="http://www.cinu.org.mx/prensa/especiales/2008/Indigenas/libro%20pdf/Libro%20Stavenhagen%20UNESCO.pdf" TargetMode="External"/><Relationship Id="rId30" Type="http://schemas.openxmlformats.org/officeDocument/2006/relationships/hyperlink" Target="http://www.cumbrejudicial.org/web/guest/104?_20_struts_action=%2Fdocument_library%2Fview&amp;p_p_lifecycle=0&amp;_20_folderId=875797&amp;p_p_mode=view&amp;p_p_state=maximized&amp;p_p_col_id=column-2&amp;p_p_id=20&amp;p_p_col_count=1" TargetMode="External"/><Relationship Id="rId35" Type="http://schemas.openxmlformats.org/officeDocument/2006/relationships/hyperlink" Target="http://200.91.68.19:81/cumbre/index.php?option=com_content&amp;view=article&amp;id=45&amp;Itemid=41" TargetMode="External"/><Relationship Id="rId43" Type="http://schemas.openxmlformats.org/officeDocument/2006/relationships/hyperlink" Target="http://conamaj.go.cr/observatorio/index.php/article/13000-indgenas-paname" TargetMode="External"/><Relationship Id="rId48" Type="http://schemas.openxmlformats.org/officeDocument/2006/relationships/hyperlink" Target="http://www.prensalibre.cr/nacional/98780-poder-judicial-crea-campana-sobre-sus-servicios-.html" TargetMode="External"/><Relationship Id="rId56" Type="http://schemas.openxmlformats.org/officeDocument/2006/relationships/hyperlink" Target="http://www.crhoy.com/viceministra-rendira-cuentas-en-el-congreso-por-ocupacion-en-salitre/" TargetMode="External"/><Relationship Id="rId64" Type="http://schemas.openxmlformats.org/officeDocument/2006/relationships/hyperlink" Target="http://www.migracion.go.cr/extranjeros/INDIGENAS.pdf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ngabebuglecostarica.blogspot.com/p/universidad-de-costa-rica-ciencias.html" TargetMode="External"/><Relationship Id="rId51" Type="http://schemas.openxmlformats.org/officeDocument/2006/relationships/hyperlink" Target="https://www.youtube.com/watch?v=NOgVnQkD63g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ned.ac.cr/ifcmdl/images/PDF/02.%20Censo%202011.%20Territorios%20Ind%C3%ADgenas.pdf" TargetMode="External"/><Relationship Id="rId17" Type="http://schemas.openxmlformats.org/officeDocument/2006/relationships/hyperlink" Target="http://daccess-dds-ny.un.org/doc/UNDOC/GEN/G14/072/37/PDF/G1407237.pdf?OpenElement" TargetMode="External"/><Relationship Id="rId25" Type="http://schemas.openxmlformats.org/officeDocument/2006/relationships/hyperlink" Target="http://www.slideshare.net/guestc1831e/prueba-pericial-522952" TargetMode="External"/><Relationship Id="rId33" Type="http://schemas.openxmlformats.org/officeDocument/2006/relationships/hyperlink" Target="http://www.cumbrejudicial.org/c/document_library/get_file?p_l_id=78038&amp;folderId=77960&amp;name=DLFE-3320.pdfa" TargetMode="External"/><Relationship Id="rId38" Type="http://schemas.openxmlformats.org/officeDocument/2006/relationships/hyperlink" Target="http://www.escuelajudicial.ac.cr/reglasdebrasilia/" TargetMode="External"/><Relationship Id="rId46" Type="http://schemas.openxmlformats.org/officeDocument/2006/relationships/hyperlink" Target="http://www.conamaj.go.cr/images/libros/pdf/036.pdf" TargetMode="External"/><Relationship Id="rId59" Type="http://schemas.openxmlformats.org/officeDocument/2006/relationships/hyperlink" Target="http://www.crhoy.com/ucr-exige-al-gobierno-que-cumpla-acuerdos-alcanzados-por-problematica-en-salitre/" TargetMode="External"/><Relationship Id="rId67" Type="http://schemas.openxmlformats.org/officeDocument/2006/relationships/hyperlink" Target="https://www.iom.int/jahia/webdav/shared/shared/mainsite/media/docs/reports/Informe-Costa-Rica-Flujos-Migratorios-Laborales-Intrarregionales.pdf" TargetMode="External"/><Relationship Id="rId20" Type="http://schemas.openxmlformats.org/officeDocument/2006/relationships/hyperlink" Target="http://www.cumbrejudicial.org/c/document_library/get_file?uuid=6869e291-8d5c-428b-934d-8e1242468561&amp;groupId=10124" TargetMode="External"/><Relationship Id="rId41" Type="http://schemas.openxmlformats.org/officeDocument/2006/relationships/hyperlink" Target="http://ministeriopublico.poder-judicial.go.cr/victimas_testigos/fiscalia_indigena/normativa/Circular44-09.pdf" TargetMode="External"/><Relationship Id="rId54" Type="http://schemas.openxmlformats.org/officeDocument/2006/relationships/hyperlink" Target="http://www.nacion.com/nacional/comunidades/ONU-territorios-indigenas-Costa-Rica_0_1452454992.html" TargetMode="External"/><Relationship Id="rId62" Type="http://schemas.openxmlformats.org/officeDocument/2006/relationships/hyperlink" Target="http://www.migracion.go.cr/institucion/politica/Politica%20Migratoria.pdf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096C-9112-4842-9B79-38F3292C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3959</Words>
  <Characters>21775</Characters>
  <Application>Microsoft Office Word</Application>
  <DocSecurity>0</DocSecurity>
  <Lines>181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PAC impulsa reforma constitucional para declarar al Estado multiétnico y pluricu</vt:lpstr>
    </vt:vector>
  </TitlesOfParts>
  <Company>Hewlett-Packard</Company>
  <LinksUpToDate>false</LinksUpToDate>
  <CharactersWithSpaces>25683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</dc:creator>
  <cp:lastModifiedBy>Javier</cp:lastModifiedBy>
  <cp:revision>2</cp:revision>
  <dcterms:created xsi:type="dcterms:W3CDTF">2015-01-28T20:28:00Z</dcterms:created>
  <dcterms:modified xsi:type="dcterms:W3CDTF">2015-01-28T20:28:00Z</dcterms:modified>
</cp:coreProperties>
</file>