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EE6" w:rsidRDefault="00D83EE6" w:rsidP="00D83EE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1"/>
          <w:szCs w:val="21"/>
          <w:lang w:eastAsia="es-CR"/>
        </w:rPr>
      </w:pPr>
      <w:r w:rsidRPr="00D83EE6">
        <w:rPr>
          <w:rFonts w:ascii="Open Sans" w:eastAsia="Times New Roman" w:hAnsi="Open Sans" w:cs="Open Sans"/>
          <w:b/>
          <w:bCs/>
          <w:sz w:val="21"/>
          <w:szCs w:val="21"/>
          <w:lang w:eastAsia="es-CR"/>
        </w:rPr>
        <w:t>Recopilación de Buenas Prácticas en materia de Acceso a la Justicia de Poblaciones en Condición de Vulnerabilidad.</w:t>
      </w:r>
    </w:p>
    <w:p w:rsidR="00D83EE6" w:rsidRDefault="00D83EE6" w:rsidP="00D83EE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1"/>
          <w:szCs w:val="21"/>
          <w:lang w:eastAsia="es-CR"/>
        </w:rPr>
      </w:pPr>
      <w:r w:rsidRPr="00D83EE6">
        <w:rPr>
          <w:rFonts w:ascii="Open Sans" w:eastAsia="Times New Roman" w:hAnsi="Open Sans" w:cs="Open Sans"/>
          <w:b/>
          <w:bCs/>
          <w:sz w:val="21"/>
          <w:szCs w:val="21"/>
          <w:lang w:eastAsia="es-CR"/>
        </w:rPr>
        <w:t>Concurso Buenas Prácticas-Dirección de Planificación.</w:t>
      </w:r>
    </w:p>
    <w:p w:rsidR="00D83EE6" w:rsidRDefault="00D83EE6" w:rsidP="00D83EE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1"/>
          <w:szCs w:val="21"/>
          <w:lang w:eastAsia="es-CR"/>
        </w:rPr>
      </w:pPr>
    </w:p>
    <w:p w:rsidR="00D83EE6" w:rsidRDefault="00D83EE6" w:rsidP="00D83EE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1"/>
          <w:szCs w:val="21"/>
          <w:lang w:eastAsia="es-CR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eastAsia="es-CR"/>
        </w:rPr>
        <w:t xml:space="preserve">Fuente: Dirección de Planificación, enero 2023. </w:t>
      </w:r>
    </w:p>
    <w:p w:rsidR="00D83EE6" w:rsidRDefault="00D83EE6" w:rsidP="00D83EE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1"/>
          <w:szCs w:val="21"/>
          <w:lang w:eastAsia="es-CR"/>
        </w:rPr>
      </w:pPr>
    </w:p>
    <w:p w:rsidR="00D83EE6" w:rsidRDefault="00D83EE6" w:rsidP="00D83E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b/>
          <w:bCs/>
          <w:sz w:val="21"/>
          <w:szCs w:val="21"/>
          <w:lang w:eastAsia="es-CR"/>
        </w:rPr>
      </w:pPr>
      <w:r>
        <w:rPr>
          <w:rFonts w:ascii="Open Sans" w:eastAsia="Times New Roman" w:hAnsi="Open Sans" w:cs="Open Sans"/>
          <w:b/>
          <w:bCs/>
          <w:sz w:val="21"/>
          <w:szCs w:val="21"/>
          <w:lang w:eastAsia="es-CR"/>
        </w:rPr>
        <w:t xml:space="preserve">Link: </w:t>
      </w:r>
    </w:p>
    <w:p w:rsidR="00D83EE6" w:rsidRDefault="00D83EE6" w:rsidP="00D83EE6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b/>
          <w:bCs/>
          <w:sz w:val="21"/>
          <w:szCs w:val="21"/>
          <w:lang w:eastAsia="es-CR"/>
        </w:rPr>
      </w:pPr>
      <w:hyperlink r:id="rId6" w:history="1">
        <w:r w:rsidRPr="00383E99">
          <w:rPr>
            <w:rStyle w:val="Hipervnculo"/>
            <w:rFonts w:ascii="Open Sans" w:eastAsia="Times New Roman" w:hAnsi="Open Sans" w:cs="Open Sans"/>
            <w:b/>
            <w:bCs/>
            <w:sz w:val="21"/>
            <w:szCs w:val="21"/>
            <w:lang w:eastAsia="es-CR"/>
          </w:rPr>
          <w:t>https://buenaspracticas.poder-judicial.go.cr/index.php/component/search/?searchword=acceso%20a%20la%20justicia&amp;searchphrase=all&amp;Itemid=437</w:t>
        </w:r>
      </w:hyperlink>
    </w:p>
    <w:p w:rsidR="00D83EE6" w:rsidRPr="00D83EE6" w:rsidRDefault="00D83EE6" w:rsidP="00D83EE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1"/>
          <w:szCs w:val="21"/>
          <w:lang w:eastAsia="es-CR"/>
        </w:rPr>
      </w:pPr>
    </w:p>
    <w:p w:rsidR="005E0BF6" w:rsidRPr="005E0BF6" w:rsidRDefault="005E0BF6" w:rsidP="00651BD0">
      <w:pPr>
        <w:shd w:val="clear" w:color="auto" w:fill="FFFFFF"/>
        <w:spacing w:before="600" w:after="75" w:line="240" w:lineRule="auto"/>
        <w:jc w:val="both"/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t>1. </w:t>
      </w:r>
      <w:hyperlink r:id="rId7" w:history="1"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Maximización del equipo tecnológico en desuso para virtualizar el servicio en la Defensa Pública, eliminar las barreras territoriales y garantizar el </w:t>
        </w:r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lang w:eastAsia="es-CR"/>
          </w:rPr>
          <w:t>acceso</w:t>
        </w:r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 a la </w:t>
        </w:r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lang w:eastAsia="es-CR"/>
          </w:rPr>
          <w:t>justicia</w:t>
        </w:r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. Año 2021</w:t>
        </w:r>
      </w:hyperlink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(Defensa Publica)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... de la Buena Práctica: Maximización del equipo tecnológico en desuso para virtualizar el servicio en la Defensa Pública, eliminar las barreras territoriales y garantizar el acceso a la justicia.     ...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Creado el 04 Julio 2022</w:t>
      </w:r>
    </w:p>
    <w:p w:rsidR="005E0BF6" w:rsidRPr="005E0BF6" w:rsidRDefault="005E0BF6" w:rsidP="00651BD0">
      <w:pPr>
        <w:shd w:val="clear" w:color="auto" w:fill="FFFFFF"/>
        <w:spacing w:before="600" w:after="75" w:line="240" w:lineRule="auto"/>
        <w:jc w:val="both"/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t>2. </w:t>
      </w:r>
      <w:hyperlink r:id="rId8" w:history="1"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Unidad de Género y </w:t>
        </w:r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lang w:eastAsia="es-CR"/>
          </w:rPr>
          <w:t>Acceso</w:t>
        </w:r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 a la </w:t>
        </w:r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lang w:eastAsia="es-CR"/>
          </w:rPr>
          <w:t>Justicia</w:t>
        </w:r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. Dirección General del OIJ. Año 2017</w:t>
        </w:r>
      </w:hyperlink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(OIJ)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... de Upala, el juez Contravencional de Guatuso y el Juez Penal de Upala.   Al ser zonas de difícil acceso y ser la jurisdicción para los tres jueces muy amplia, se ve la necesidad de propicia una práctica ...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Creado el 19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Septiembre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2018</w:t>
      </w:r>
    </w:p>
    <w:p w:rsidR="005E0BF6" w:rsidRPr="005E0BF6" w:rsidRDefault="005E0BF6" w:rsidP="00651BD0">
      <w:pPr>
        <w:shd w:val="clear" w:color="auto" w:fill="FFFFFF"/>
        <w:spacing w:before="600" w:after="75" w:line="240" w:lineRule="auto"/>
        <w:jc w:val="both"/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t>3. </w:t>
      </w:r>
      <w:hyperlink r:id="rId9" w:history="1"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lang w:eastAsia="es-CR"/>
          </w:rPr>
          <w:t>Acceso</w:t>
        </w:r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 a la </w:t>
        </w:r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lang w:eastAsia="es-CR"/>
          </w:rPr>
          <w:t>justicia</w:t>
        </w:r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 con rostro humano. Fiscalía Adjunta Penal Juvenil de San José. Año 2008.</w:t>
        </w:r>
      </w:hyperlink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 xml:space="preserve">(Penal </w:t>
      </w:r>
      <w:proofErr w:type="gramStart"/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Juvenil )</w:t>
      </w:r>
      <w:proofErr w:type="gramEnd"/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... práctica: Acceso a la justicia con rostro humano. d. Descripción detallada de la buena práctica: La Fiscalía Adjunta Penal Juvenil por la naturaleza propia de su función tiene contacto con uno de los ...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Creado el 19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Septiembre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2018</w:t>
      </w:r>
    </w:p>
    <w:p w:rsidR="005E0BF6" w:rsidRPr="005E0BF6" w:rsidRDefault="005E0BF6" w:rsidP="00651BD0">
      <w:pPr>
        <w:shd w:val="clear" w:color="auto" w:fill="FFFFFF"/>
        <w:spacing w:before="600" w:after="75" w:line="240" w:lineRule="auto"/>
        <w:jc w:val="both"/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t>4. </w:t>
      </w:r>
      <w:hyperlink r:id="rId10" w:history="1"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lang w:eastAsia="es-CR"/>
          </w:rPr>
          <w:t>Acceso</w:t>
        </w:r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 a la </w:t>
        </w:r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lang w:eastAsia="es-CR"/>
          </w:rPr>
          <w:t>justicia</w:t>
        </w:r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 con rostro humano. Fiscalía Adjunta Penal Juvenil de San José. Año 2008</w:t>
        </w:r>
      </w:hyperlink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 xml:space="preserve">(Ministerio </w:t>
      </w:r>
      <w:proofErr w:type="gramStart"/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Público )</w:t>
      </w:r>
      <w:proofErr w:type="gramEnd"/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... buena práctica: Acceso a la justicia con rostro humano.  d. Descripción detallada de la buena práctica: La Fiscalía Adjunta Penal Juvenil por la naturaleza propia de su función tiene contacto con uno ...</w:t>
      </w:r>
    </w:p>
    <w:p w:rsid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Creado el 19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Septiembre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2018</w:t>
      </w:r>
    </w:p>
    <w:p w:rsidR="00D26FC0" w:rsidRDefault="00D26FC0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</w:p>
    <w:p w:rsidR="00D26FC0" w:rsidRPr="005E0BF6" w:rsidRDefault="00D26FC0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</w:p>
    <w:p w:rsidR="005E0BF6" w:rsidRPr="005E0BF6" w:rsidRDefault="005E0BF6" w:rsidP="00651BD0">
      <w:pPr>
        <w:shd w:val="clear" w:color="auto" w:fill="FFFFFF"/>
        <w:spacing w:before="600" w:after="75" w:line="240" w:lineRule="auto"/>
        <w:jc w:val="both"/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t>5. </w:t>
      </w:r>
      <w:hyperlink r:id="rId11" w:history="1"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Valoración médico legal, mejorando el </w:t>
        </w:r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lang w:eastAsia="es-CR"/>
          </w:rPr>
          <w:t>acceso</w:t>
        </w:r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 a la </w:t>
        </w:r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lang w:eastAsia="es-CR"/>
          </w:rPr>
          <w:t>justicia</w:t>
        </w:r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 de las comunidades indígenas de Talamanca. Sección de Patología Forense. año 2015</w:t>
        </w:r>
      </w:hyperlink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(OIJ)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... en algún renglón del presupuesto institucional.     Nombre de la buena práctica                Valoración médico legal, mejorando el acceso a la justicia de las comunidades indígenas de Talamanca. ...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Creado el 18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Septiembre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2018</w:t>
      </w:r>
    </w:p>
    <w:p w:rsidR="005E0BF6" w:rsidRPr="005E0BF6" w:rsidRDefault="005E0BF6" w:rsidP="00651BD0">
      <w:pPr>
        <w:shd w:val="clear" w:color="auto" w:fill="FFFFFF"/>
        <w:spacing w:before="600" w:after="75" w:line="240" w:lineRule="auto"/>
        <w:jc w:val="both"/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t>6. </w:t>
      </w:r>
      <w:hyperlink r:id="rId12" w:history="1"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lang w:eastAsia="es-CR"/>
          </w:rPr>
          <w:t>Acceso</w:t>
        </w:r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 a la </w:t>
        </w:r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lang w:eastAsia="es-CR"/>
          </w:rPr>
          <w:t>Justicia</w:t>
        </w:r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 en Adultos Mayores. Juzgado Contravencional de Palmares. 2015</w:t>
        </w:r>
      </w:hyperlink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(</w:t>
      </w:r>
      <w:proofErr w:type="gramStart"/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Contravencional )</w:t>
      </w:r>
      <w:proofErr w:type="gramEnd"/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... buena práctica. Acceso a la Justicia en Adultos Mayores       Nombre, número de teléfono, lugar de la oficina y ubicación geográfica. Juzgado Contravencional de Palmares, Alajuela, ubicado ...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Creado el 30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Agosto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2018</w:t>
      </w:r>
    </w:p>
    <w:p w:rsidR="005E0BF6" w:rsidRPr="005E0BF6" w:rsidRDefault="005E0BF6" w:rsidP="00651BD0">
      <w:pPr>
        <w:shd w:val="clear" w:color="auto" w:fill="FFFFFF"/>
        <w:spacing w:before="600" w:after="75" w:line="240" w:lineRule="auto"/>
        <w:jc w:val="both"/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t>7. </w:t>
      </w:r>
      <w:hyperlink r:id="rId13" w:history="1"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Visitas semanales de la Defensa Pública a las jurisdicciones que no cuentan con el servicio especializado en materia de pensiones alimentarias, para garantizar un </w:t>
        </w:r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lang w:eastAsia="es-CR"/>
          </w:rPr>
          <w:t>acceso</w:t>
        </w:r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 a la </w:t>
        </w:r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lang w:eastAsia="es-CR"/>
          </w:rPr>
          <w:t>justicia</w:t>
        </w:r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 . Dirección de la ...</w:t>
        </w:r>
      </w:hyperlink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(Defensa Publica)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... semanales de la Defensa Pública a las jurisdicciones que no cuentan con el servicio especializado en materia de pensiones alimentarias, para garantizar un acceso a la justicia.   Nombre de la oficina, ...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Creado el 29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Agosto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2018</w:t>
      </w:r>
    </w:p>
    <w:p w:rsidR="005E0BF6" w:rsidRPr="005E0BF6" w:rsidRDefault="005E0BF6" w:rsidP="00651BD0">
      <w:pPr>
        <w:shd w:val="clear" w:color="auto" w:fill="FFFFFF"/>
        <w:spacing w:before="600" w:after="75" w:line="240" w:lineRule="auto"/>
        <w:jc w:val="both"/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t>8. </w:t>
      </w:r>
      <w:hyperlink r:id="rId14" w:history="1"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Visitas a comunidades indígenas por parte de la Defensa Pública para realizar talleres de </w:t>
        </w:r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lang w:eastAsia="es-CR"/>
          </w:rPr>
          <w:t>acceso</w:t>
        </w:r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 a la </w:t>
        </w:r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lang w:eastAsia="es-CR"/>
          </w:rPr>
          <w:t>Justicia</w:t>
        </w:r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 en Poblaciones Vulnerables. Unidad de Atención a Personas Indígenas de la Defensa Pública ...</w:t>
        </w:r>
      </w:hyperlink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(Defensa Publica)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... en algún renglón del presupuesto institucional.   Nombre de la buena práctica:               Visitas a comunidades indígenas por parte de la Defensa Pública para realizar talleres de acceso ...</w:t>
      </w:r>
    </w:p>
    <w:p w:rsid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Creado el 28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Agosto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2018</w:t>
      </w:r>
    </w:p>
    <w:p w:rsidR="00D26FC0" w:rsidRDefault="00D26FC0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</w:p>
    <w:p w:rsidR="00D26FC0" w:rsidRDefault="00D26FC0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</w:p>
    <w:p w:rsidR="00D26FC0" w:rsidRPr="005E0BF6" w:rsidRDefault="00D26FC0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</w:p>
    <w:p w:rsidR="005E0BF6" w:rsidRPr="005E0BF6" w:rsidRDefault="005E0BF6" w:rsidP="00651BD0">
      <w:pPr>
        <w:shd w:val="clear" w:color="auto" w:fill="FFFFFF"/>
        <w:spacing w:before="600" w:after="75" w:line="240" w:lineRule="auto"/>
        <w:jc w:val="both"/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t>9. </w:t>
      </w:r>
      <w:hyperlink r:id="rId15" w:history="1"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lang w:eastAsia="es-CR"/>
          </w:rPr>
          <w:t>Acceso</w:t>
        </w:r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 a la información para personas con discapacidad. Sala Constitucional. 2009</w:t>
        </w:r>
      </w:hyperlink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(Penal)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... Corte Suprema de Justicia. I Circuito   Nombre de la buena práctica y por qué considera que es aplicable.   Acceso a la información para personas con discapacidad.   Nombre de los servidores ...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Creado el 31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Agosto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2018</w:t>
      </w:r>
    </w:p>
    <w:p w:rsidR="005E0BF6" w:rsidRPr="005E0BF6" w:rsidRDefault="005E0BF6" w:rsidP="00651BD0">
      <w:pPr>
        <w:shd w:val="clear" w:color="auto" w:fill="FFFFFF"/>
        <w:spacing w:before="600" w:after="75" w:line="240" w:lineRule="auto"/>
        <w:jc w:val="both"/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t>10. </w:t>
      </w:r>
      <w:hyperlink r:id="rId16" w:history="1"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lang w:eastAsia="es-CR"/>
          </w:rPr>
          <w:t>Acceso</w:t>
        </w:r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 a la formación con equidad de género y para las personas en condición de discapacidad. Unidad de Capacitación y Supervisión (MP). 2012</w:t>
        </w:r>
      </w:hyperlink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(Administrativas)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  BUENA PRÁCTICA   UNIDAD DE CAPACITACIÓN Y SUPERVISIÓN – MINISTERIO PÚBLICO   ACCESO A LA FORMACIÓN CON EQUIDAD DE GÉNERO Y PARA LAS PERSONAS EN CONDICIÓN DE DISCAPACIDAD     Nombre ...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Creado el 30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Agosto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2018</w:t>
      </w:r>
    </w:p>
    <w:p w:rsidR="005E0BF6" w:rsidRPr="005E0BF6" w:rsidRDefault="005E0BF6" w:rsidP="00651BD0">
      <w:pPr>
        <w:shd w:val="clear" w:color="auto" w:fill="FFFFFF"/>
        <w:spacing w:before="600" w:after="75" w:line="240" w:lineRule="auto"/>
        <w:jc w:val="both"/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t>11. </w:t>
      </w:r>
      <w:hyperlink r:id="rId17" w:history="1"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lang w:eastAsia="es-CR"/>
          </w:rPr>
          <w:t>Acceso</w:t>
        </w:r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 a la formación con equidad de género para las personas en condición de discapacidad. Unidad de Capacitación y Supervisión – Ministerio Público. Año 201</w:t>
        </w:r>
      </w:hyperlink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 xml:space="preserve">(Ministerio </w:t>
      </w:r>
      <w:proofErr w:type="gramStart"/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Público )</w:t>
      </w:r>
      <w:proofErr w:type="gramEnd"/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BUENA PRÁCTICA   UNIDAD DE CAPACITACIÓN Y SUPERVISIÓN – MINISTERIO PÚBLICO   ACCESO A LA FORMACIÓN CON EQUIDAD DE GÉNERO Y PARA LAS PERSONAS EN CONDICIÓN DE DISCAPACIDAD     Nombre de la ...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Creado el 24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Agosto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2018</w:t>
      </w:r>
    </w:p>
    <w:p w:rsidR="005E0BF6" w:rsidRPr="005E0BF6" w:rsidRDefault="005E0BF6" w:rsidP="00651BD0">
      <w:pPr>
        <w:shd w:val="clear" w:color="auto" w:fill="FFFFFF"/>
        <w:spacing w:before="600" w:after="75" w:line="240" w:lineRule="auto"/>
        <w:jc w:val="both"/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t>12. </w:t>
      </w:r>
      <w:hyperlink r:id="rId18" w:history="1"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Envío de Jurisprudencia a la persona usuaria vía “WhatsApp. Sala de Casación Penal de la Corte Suprema de </w:t>
        </w:r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lang w:eastAsia="es-CR"/>
          </w:rPr>
          <w:t>Justicia</w:t>
        </w:r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. Año 2017</w:t>
        </w:r>
      </w:hyperlink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(Penal)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... la persona usuaria con respecto a la obtención de jurisprudencia de la Sala. Consiste en poder solicitar información por “WhatsApp”. Paso 1) Una vez que se cuenta con un teléfono celular con acceso ...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Creado el 23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Agosto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2018</w:t>
      </w:r>
    </w:p>
    <w:p w:rsidR="005E0BF6" w:rsidRPr="005E0BF6" w:rsidRDefault="005E0BF6" w:rsidP="00651BD0">
      <w:pPr>
        <w:shd w:val="clear" w:color="auto" w:fill="FFFFFF"/>
        <w:spacing w:before="600" w:after="75" w:line="240" w:lineRule="auto"/>
        <w:jc w:val="both"/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t>13. </w:t>
      </w:r>
      <w:hyperlink r:id="rId19" w:history="1"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Listado de LESCO oportuno. Año 2021</w:t>
        </w:r>
      </w:hyperlink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(OIJ)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... y no se pueden comunicar, o bien algunas personas tienen la limitación que no saben leer.  Estas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personas  ven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limitadas sus posibilidades de acceso a la Justicia.     En qué consiste la Buena Práctica: ...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Creado el 04 Julio 2022</w:t>
      </w:r>
    </w:p>
    <w:p w:rsidR="005E0BF6" w:rsidRPr="005E0BF6" w:rsidRDefault="005E0BF6" w:rsidP="00651BD0">
      <w:pPr>
        <w:shd w:val="clear" w:color="auto" w:fill="FFFFFF"/>
        <w:spacing w:before="600" w:after="75" w:line="240" w:lineRule="auto"/>
        <w:jc w:val="both"/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t>14. </w:t>
      </w:r>
      <w:hyperlink r:id="rId20" w:history="1"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Virtualización del servicio en materia de pensiones alimentarias en la Defensa Pública. Año 2021</w:t>
        </w:r>
      </w:hyperlink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(Defensa Publica)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... que se ubican en diferentes zonas del país. De esta forma, las personas acreedoras alimentarias o bien si se trata de persona indígena, pueda tener acceso a la justicia por medio de la asistencia legal ...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Creado el 04 Julio 2022</w:t>
      </w:r>
    </w:p>
    <w:p w:rsidR="005E0BF6" w:rsidRPr="005E0BF6" w:rsidRDefault="005E0BF6" w:rsidP="00651BD0">
      <w:pPr>
        <w:shd w:val="clear" w:color="auto" w:fill="FFFFFF"/>
        <w:spacing w:before="600" w:after="75" w:line="240" w:lineRule="auto"/>
        <w:jc w:val="both"/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t>15. </w:t>
      </w:r>
      <w:proofErr w:type="spellStart"/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fldChar w:fldCharType="begin"/>
      </w: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instrText xml:space="preserve"> HYPERLINK "https://buenaspracticas.poder-judicial.go.cr/index.php/images-documentos-2021-telepsicologa-ao-2021-pdf" </w:instrText>
      </w: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fldChar w:fldCharType="separate"/>
      </w:r>
      <w:r w:rsidRPr="005E0BF6">
        <w:rPr>
          <w:rFonts w:ascii="Open Sans" w:eastAsia="Times New Roman" w:hAnsi="Open Sans" w:cs="Open Sans"/>
          <w:b/>
          <w:bCs/>
          <w:color w:val="ACD373"/>
          <w:sz w:val="21"/>
          <w:szCs w:val="21"/>
          <w:u w:val="single"/>
          <w:lang w:eastAsia="es-CR"/>
        </w:rPr>
        <w:t>Telepsicología</w:t>
      </w:r>
      <w:proofErr w:type="spellEnd"/>
      <w:r w:rsidRPr="005E0BF6">
        <w:rPr>
          <w:rFonts w:ascii="Open Sans" w:eastAsia="Times New Roman" w:hAnsi="Open Sans" w:cs="Open Sans"/>
          <w:b/>
          <w:bCs/>
          <w:color w:val="ACD373"/>
          <w:sz w:val="21"/>
          <w:szCs w:val="21"/>
          <w:u w:val="single"/>
          <w:lang w:eastAsia="es-CR"/>
        </w:rPr>
        <w:t>. 2021</w:t>
      </w: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fldChar w:fldCharType="end"/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 xml:space="preserve">(Ministerio </w:t>
      </w:r>
      <w:proofErr w:type="gramStart"/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Público )</w:t>
      </w:r>
      <w:proofErr w:type="gramEnd"/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... que significa la parte emocional cuando se es parte interviniente en un proceso penal y evitar que debido a las restricciones sanitarias las personas no tuviesen el acceso a la psico terapia se trabajó ...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Creado el 04 Julio 2022</w:t>
      </w:r>
    </w:p>
    <w:p w:rsidR="005E0BF6" w:rsidRPr="005E0BF6" w:rsidRDefault="005E0BF6" w:rsidP="00651BD0">
      <w:pPr>
        <w:shd w:val="clear" w:color="auto" w:fill="FFFFFF"/>
        <w:spacing w:before="600" w:after="75" w:line="240" w:lineRule="auto"/>
        <w:jc w:val="both"/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t>16. </w:t>
      </w:r>
      <w:hyperlink r:id="rId21" w:history="1"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Herramienta Informativa de primer contacto para usuarios que no hablan idioma español.</w:t>
        </w:r>
      </w:hyperlink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(General)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... POR SU BIENESTAR AL ASEGURARLES EL ACCESO A LA JUSTICIA DE UNA FORMA MÁS COMPATIBLE CON SUS NECESIDADES. NÓTESE QUE EN LUGARES DE ALTA AFLUENCIA TURÍSTICA SERÍA IMPORTANTE MANTENER EN DIFERENTES IDIOMAS ...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Creado el 06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Febrero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2020</w:t>
      </w:r>
    </w:p>
    <w:p w:rsidR="005E0BF6" w:rsidRPr="005E0BF6" w:rsidRDefault="005E0BF6" w:rsidP="00651BD0">
      <w:pPr>
        <w:shd w:val="clear" w:color="auto" w:fill="FFFFFF"/>
        <w:spacing w:before="600" w:after="75" w:line="240" w:lineRule="auto"/>
        <w:jc w:val="both"/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t>17. </w:t>
      </w:r>
      <w:hyperlink r:id="rId22" w:history="1"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Acercamiento del Poder Judicial a Pueblos Indígenas, Coto Brus</w:t>
        </w:r>
      </w:hyperlink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(General)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... de la Buena Práctica: “Acercamiento del Poder Judicial a Pueblos Indígenas, Coto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Brus”   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Objetivo: Garantizar el acceso a la justicia de las personas usuarias, que cumpla con las necesidades de información ...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Creado el 14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Noviembre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2019</w:t>
      </w:r>
    </w:p>
    <w:p w:rsidR="005E0BF6" w:rsidRPr="005E0BF6" w:rsidRDefault="005E0BF6" w:rsidP="00651BD0">
      <w:pPr>
        <w:shd w:val="clear" w:color="auto" w:fill="FFFFFF"/>
        <w:spacing w:before="600" w:after="75" w:line="240" w:lineRule="auto"/>
        <w:jc w:val="both"/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t>18. </w:t>
      </w:r>
      <w:hyperlink r:id="rId23" w:history="1"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Desplegable de proceso salvaguardia para la igualdad jurídica de las personas con discapacidad</w:t>
        </w:r>
      </w:hyperlink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(General)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... el proceso, máxime que se trata de poblaciones que por lo general se encuentran en un alto grado de vulnerabilidad -pobreza y discapacidad- permitiéndose un mejor acceso a la justicia y una mejor respuesta ...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Creado el 14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Noviembre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2019</w:t>
      </w:r>
    </w:p>
    <w:p w:rsidR="005E0BF6" w:rsidRPr="005E0BF6" w:rsidRDefault="005E0BF6" w:rsidP="00651BD0">
      <w:pPr>
        <w:shd w:val="clear" w:color="auto" w:fill="FFFFFF"/>
        <w:spacing w:before="600" w:after="75" w:line="240" w:lineRule="auto"/>
        <w:jc w:val="both"/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t>19. </w:t>
      </w:r>
      <w:hyperlink r:id="rId24" w:history="1"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Uso de disco de memoria compartido con otros despachos</w:t>
        </w:r>
      </w:hyperlink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(General)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... se guarda información y documentación de cada expediente, sea acusaciones o escritos, son prueba común para todas las partes, o sea, se le da permisos de acceso remoto o informático a los defensores púbicos ...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Creado el 14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Noviembre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2019</w:t>
      </w:r>
    </w:p>
    <w:p w:rsidR="005E0BF6" w:rsidRPr="005E0BF6" w:rsidRDefault="005E0BF6" w:rsidP="00651BD0">
      <w:pPr>
        <w:shd w:val="clear" w:color="auto" w:fill="FFFFFF"/>
        <w:spacing w:before="600" w:after="75" w:line="240" w:lineRule="auto"/>
        <w:jc w:val="both"/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t>20. </w:t>
      </w:r>
      <w:hyperlink r:id="rId25" w:history="1"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Digitalización del Procedimiento para Trámite de Sobreseimientos y Desestimaciones Orales-Masivas.</w:t>
        </w:r>
      </w:hyperlink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(General)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... se realiza el respaldo digital de la minuta o acta, así como de la grabación en el disco duro externo que cada técnico(a) Judicial tiene el acceso directo en su respectivo equipo de cómputo. El técnico(a) ...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Creado el 13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Noviembre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2019</w:t>
      </w:r>
    </w:p>
    <w:p w:rsidR="005E0BF6" w:rsidRPr="005E0BF6" w:rsidRDefault="005E0BF6" w:rsidP="00651BD0">
      <w:pPr>
        <w:shd w:val="clear" w:color="auto" w:fill="FFFFFF"/>
        <w:spacing w:before="600" w:after="75" w:line="240" w:lineRule="auto"/>
        <w:jc w:val="both"/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t>21. </w:t>
      </w:r>
      <w:hyperlink r:id="rId26" w:history="1"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Croquis Despachos Judiciales Sarapiquí</w:t>
        </w:r>
      </w:hyperlink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(General)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... tener este croquis, para que sea entregado a las personas usuarias para así garantizar y facilitar el acceso a la justicia. Los despachos del Circuito Judicial de Sarapiquí se encuentran dispersos en ...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Creado el 13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Noviembre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2019</w:t>
      </w:r>
    </w:p>
    <w:p w:rsidR="005E0BF6" w:rsidRPr="005E0BF6" w:rsidRDefault="005E0BF6" w:rsidP="00651BD0">
      <w:pPr>
        <w:shd w:val="clear" w:color="auto" w:fill="FFFFFF"/>
        <w:spacing w:before="600" w:after="75" w:line="240" w:lineRule="auto"/>
        <w:jc w:val="both"/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t>22. </w:t>
      </w:r>
      <w:hyperlink r:id="rId27" w:history="1"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Acompañamiento, seguimiento y supervisión de los acuerdos en materia Contravencional</w:t>
        </w:r>
      </w:hyperlink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(General)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... con la Política Institucional de Justicia Abierta en la que se indica que debemos de garantizar la igualdad de acceso a la justicia para todas las personas, implementamos como buena </w:t>
      </w:r>
      <w:proofErr w:type="spell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practica</w:t>
      </w:r>
      <w:proofErr w:type="spell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el "Acompañamiento, ...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Creado el 31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Octubre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2019</w:t>
      </w:r>
    </w:p>
    <w:p w:rsidR="005E0BF6" w:rsidRPr="005E0BF6" w:rsidRDefault="005E0BF6" w:rsidP="00651BD0">
      <w:pPr>
        <w:shd w:val="clear" w:color="auto" w:fill="FFFFFF"/>
        <w:spacing w:before="600" w:after="75" w:line="240" w:lineRule="auto"/>
        <w:jc w:val="both"/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t>23. </w:t>
      </w:r>
      <w:hyperlink r:id="rId28" w:history="1"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Mejora Gestión en Línea</w:t>
        </w:r>
      </w:hyperlink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(General)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... judicial, acceso a la justicia 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ya que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por ser la única jurisdicción contenciosa en todo el país, usuarios de todo el país van a poder utilizar este medio para no tener que trasladarse personalmente a presentar ...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Creado el 23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Octubre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2019</w:t>
      </w:r>
    </w:p>
    <w:p w:rsidR="005E0BF6" w:rsidRPr="005E0BF6" w:rsidRDefault="005E0BF6" w:rsidP="00651BD0">
      <w:pPr>
        <w:shd w:val="clear" w:color="auto" w:fill="FFFFFF"/>
        <w:spacing w:before="600" w:after="75" w:line="240" w:lineRule="auto"/>
        <w:jc w:val="both"/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t>24. </w:t>
      </w:r>
      <w:hyperlink r:id="rId29" w:history="1"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Acercamiento del Poder Judicial a Pueblos Indígenas Coto Brus Año 2019.</w:t>
        </w:r>
      </w:hyperlink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(General)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... de la Buena Práctica: “Acercamiento del Poder Judicial a Pueblos Indígenas, Coto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Brus”   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Objetivo: Garantizar el acceso a la justicia de las personas usuarias, que cumpla con las necesidades de información ...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Creado el 18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Octubre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2019</w:t>
      </w:r>
    </w:p>
    <w:p w:rsidR="005E0BF6" w:rsidRPr="005E0BF6" w:rsidRDefault="005E0BF6" w:rsidP="00651BD0">
      <w:pPr>
        <w:shd w:val="clear" w:color="auto" w:fill="FFFFFF"/>
        <w:spacing w:before="600" w:after="75" w:line="240" w:lineRule="auto"/>
        <w:jc w:val="both"/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t>25. </w:t>
      </w:r>
      <w:hyperlink r:id="rId30" w:history="1"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Mejora Gestión en Línea Año 2019</w:t>
        </w:r>
      </w:hyperlink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(General)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... judicial, acceso a la justicia 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ya que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por ser la única jurisdicción contenciosa en todo el país, usuarios de todo el país van a poder utilizar este medio para no tener que trasladarse personalmente a presentar ...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Creado el 18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Octubre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2019</w:t>
      </w:r>
    </w:p>
    <w:p w:rsidR="005E0BF6" w:rsidRPr="005E0BF6" w:rsidRDefault="005E0BF6" w:rsidP="00651BD0">
      <w:pPr>
        <w:shd w:val="clear" w:color="auto" w:fill="FFFFFF"/>
        <w:spacing w:before="600" w:after="75" w:line="240" w:lineRule="auto"/>
        <w:jc w:val="both"/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t>26. </w:t>
      </w:r>
      <w:hyperlink r:id="rId31" w:history="1"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Plan Estratégico Nacional de Capturas. Oficina de Planes y Operaciones. 2013</w:t>
        </w:r>
      </w:hyperlink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(OIJ)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... a fin ubicar propiedades donde se le pueda ubicar de forma accesoria). Consejo de Seguridad Vial. (COSEVI) Información de páginas amarillas (dirección, números de teléfono, correo electrónico) con ...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Creado el 19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Octubre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2018</w:t>
      </w:r>
    </w:p>
    <w:p w:rsidR="005E0BF6" w:rsidRPr="005E0BF6" w:rsidRDefault="005E0BF6" w:rsidP="00651BD0">
      <w:pPr>
        <w:shd w:val="clear" w:color="auto" w:fill="FFFFFF"/>
        <w:spacing w:before="600" w:after="75" w:line="240" w:lineRule="auto"/>
        <w:jc w:val="both"/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t>27. </w:t>
      </w:r>
      <w:hyperlink r:id="rId32" w:history="1"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PROTOCOLO AGENDA ELECTRONICA. 2012</w:t>
        </w:r>
      </w:hyperlink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(Penal)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... 1 y 2, se cuenta con intranet para tener acceso al común, para lo cual, se tiene acceso a la agenda electrónica y se tiene que corroborar la fecha que los jueces o el juez pretende señalar la continuación, ...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Creado el 19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Octubre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2018</w:t>
      </w:r>
    </w:p>
    <w:p w:rsidR="005E0BF6" w:rsidRPr="005E0BF6" w:rsidRDefault="005E0BF6" w:rsidP="00651BD0">
      <w:pPr>
        <w:shd w:val="clear" w:color="auto" w:fill="FFFFFF"/>
        <w:spacing w:before="600" w:after="75" w:line="240" w:lineRule="auto"/>
        <w:jc w:val="both"/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t>28. </w:t>
      </w:r>
      <w:hyperlink r:id="rId33" w:history="1"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Grupo de estudio para casos en materia penal. Defensa Pública de Pérez Zeledón. 2008</w:t>
        </w:r>
      </w:hyperlink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(Defensa Publica)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... público de calidad, que como consecuencia accesoria ha tenido un impacto positivo en la orientación de otros defensores de nuevo ingreso y de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otra  jurisdicción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que tramitan causas en Pérez Zeledón (verbigracia ...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Creado el 19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Octubre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2018</w:t>
      </w:r>
    </w:p>
    <w:p w:rsidR="005E0BF6" w:rsidRPr="005E0BF6" w:rsidRDefault="005E0BF6" w:rsidP="00651BD0">
      <w:pPr>
        <w:shd w:val="clear" w:color="auto" w:fill="FFFFFF"/>
        <w:spacing w:before="600" w:after="75" w:line="240" w:lineRule="auto"/>
        <w:jc w:val="both"/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t>29. </w:t>
      </w:r>
      <w:hyperlink r:id="rId34" w:history="1"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Sistema Integrado de Gestión Administrativa. Planificación, Proveeduría, Financiero Contable, Dirección Ejecutiva, Tecnología de Información. 2010</w:t>
        </w:r>
      </w:hyperlink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(Administrativas)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... y en costo de las notificaciones y comunicaciones judiciales que hacen uso de la Mensajería, tanto a Proveedores como a partes involucradas en un proceso Acceso remoto de oficinas de todo el país. Agiliza ...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Creado el 19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Octubre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2018</w:t>
      </w:r>
    </w:p>
    <w:p w:rsidR="005E0BF6" w:rsidRPr="005E0BF6" w:rsidRDefault="005E0BF6" w:rsidP="00651BD0">
      <w:pPr>
        <w:shd w:val="clear" w:color="auto" w:fill="FFFFFF"/>
        <w:spacing w:before="600" w:after="75" w:line="240" w:lineRule="auto"/>
        <w:jc w:val="both"/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t>30. </w:t>
      </w:r>
      <w:hyperlink r:id="rId35" w:history="1"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Boletín Quincenal de Jurisprudencia. Tribunal de Apelación de Apelación de Sentencia Penal II CJ San José. 2015</w:t>
        </w:r>
      </w:hyperlink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(Penal)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... del mismo por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tópico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así como un abstracto con el contenido resaltado, el cual es colocado en una carpeta de acceso público (Unidad V) para el uso por parte de jueces y juezas, así como técnicos para que ...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Creado el 18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Octubre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2018</w:t>
      </w:r>
    </w:p>
    <w:p w:rsidR="005E0BF6" w:rsidRPr="005E0BF6" w:rsidRDefault="005E0BF6" w:rsidP="00651BD0">
      <w:pPr>
        <w:shd w:val="clear" w:color="auto" w:fill="FFFFFF"/>
        <w:spacing w:before="600" w:after="75" w:line="240" w:lineRule="auto"/>
        <w:jc w:val="both"/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t>31. </w:t>
      </w:r>
      <w:hyperlink r:id="rId36" w:history="1"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Proyecto SE SENUK BERE</w:t>
        </w:r>
      </w:hyperlink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(Agrario)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... por el Consejo Superior del Poder Judicial, en sesión N° 23-14 celebrada el 13 de marzo del 2014, así como en apego a las políticas institucionales de acceso a la justicia a las personas en condición de ...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Creado el 18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Octubre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2018</w:t>
      </w:r>
    </w:p>
    <w:p w:rsidR="005E0BF6" w:rsidRPr="005E0BF6" w:rsidRDefault="005E0BF6" w:rsidP="00651BD0">
      <w:pPr>
        <w:shd w:val="clear" w:color="auto" w:fill="FFFFFF"/>
        <w:spacing w:before="600" w:after="75" w:line="240" w:lineRule="auto"/>
        <w:jc w:val="both"/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t>32. </w:t>
      </w:r>
      <w:hyperlink r:id="rId37" w:history="1"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Digitalización de expedientes. Departamento de Gestión Humana. 2008</w:t>
        </w:r>
      </w:hyperlink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(Administrativas)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... sistema también contempla las medidas de seguridad necesarias ya que el acceso al mismo por parte del usuario debe ser mediante una clave de acuerdo a perfiles previamente definidos y además establece ...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Creado el 11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Octubre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2018</w:t>
      </w:r>
    </w:p>
    <w:p w:rsidR="005E0BF6" w:rsidRPr="005E0BF6" w:rsidRDefault="005E0BF6" w:rsidP="00651BD0">
      <w:pPr>
        <w:shd w:val="clear" w:color="auto" w:fill="FFFFFF"/>
        <w:spacing w:before="600" w:after="75" w:line="240" w:lineRule="auto"/>
        <w:jc w:val="both"/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t>33. </w:t>
      </w:r>
      <w:hyperlink r:id="rId38" w:history="1"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Uso de la estructura de archivo y comunicación electrónica para agilizar los procesos. Auditoría Judicial. NI</w:t>
        </w:r>
      </w:hyperlink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(Administrativas)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...    En primera instancia, se aprovechó la disponibilidad de un Servidor de Red de datos, para poder centralizar la información y permitir su acceso a todos los funcionarios de la Auditoría, así como ...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Creado el 10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Octubre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2018</w:t>
      </w:r>
    </w:p>
    <w:p w:rsidR="005E0BF6" w:rsidRPr="005E0BF6" w:rsidRDefault="005E0BF6" w:rsidP="00651BD0">
      <w:pPr>
        <w:shd w:val="clear" w:color="auto" w:fill="FFFFFF"/>
        <w:spacing w:before="600" w:after="75" w:line="240" w:lineRule="auto"/>
        <w:jc w:val="both"/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t>34. </w:t>
      </w:r>
      <w:hyperlink r:id="rId39" w:history="1"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Archivo digital de documentación del despacho. Departamento de Investigaciones Criminales. 2011</w:t>
        </w:r>
      </w:hyperlink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(General)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... el mismo procedimiento anterior. Por lo tanto, la documentación que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ingresa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así como la que genera el despacho se conserva de forma electrónica en un formato disponible en “G:” de acceso a todo el personal ...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Creado el 10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Octubre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2018</w:t>
      </w:r>
    </w:p>
    <w:p w:rsidR="005E0BF6" w:rsidRPr="005E0BF6" w:rsidRDefault="005E0BF6" w:rsidP="00651BD0">
      <w:pPr>
        <w:shd w:val="clear" w:color="auto" w:fill="FFFFFF"/>
        <w:spacing w:before="600" w:after="75" w:line="240" w:lineRule="auto"/>
        <w:jc w:val="both"/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t>35. </w:t>
      </w:r>
      <w:hyperlink r:id="rId40" w:history="1"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Notificaciones en Línea. Departamento de Tecnología de la información. 2011</w:t>
        </w:r>
      </w:hyperlink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(Administrativas)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... este medio en los procesos judiciales.   La persona usuaria podrá ingresar desde la página Web o la Intranet y consultar este buzón. </w:t>
      </w:r>
      <w:proofErr w:type="spell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Unicamente</w:t>
      </w:r>
      <w:proofErr w:type="spell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debe de contar con una clave de acceso al Sistema de ...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Creado el 10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Octubre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2018</w:t>
      </w:r>
    </w:p>
    <w:p w:rsidR="005E0BF6" w:rsidRPr="005E0BF6" w:rsidRDefault="005E0BF6" w:rsidP="00651BD0">
      <w:pPr>
        <w:shd w:val="clear" w:color="auto" w:fill="FFFFFF"/>
        <w:spacing w:before="600" w:after="75" w:line="240" w:lineRule="auto"/>
        <w:jc w:val="both"/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t>36. </w:t>
      </w:r>
      <w:hyperlink r:id="rId41" w:history="1"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Digitalización del proceso de selección del personal. Secretaría General y Unidad de Investigación. 2011</w:t>
        </w:r>
      </w:hyperlink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(OIJ)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... como expediente digital en el sistema denominado Vista 20/20, al cual tienen acceso las diferentes oficinas que intervienen en el proceso y, por ende, pueden consultarlo en cualquier momento. Asimismo, ...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Creado el 10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Octubre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2018</w:t>
      </w:r>
    </w:p>
    <w:p w:rsidR="005E0BF6" w:rsidRPr="005E0BF6" w:rsidRDefault="005E0BF6" w:rsidP="00651BD0">
      <w:pPr>
        <w:shd w:val="clear" w:color="auto" w:fill="FFFFFF"/>
        <w:spacing w:before="600" w:after="75" w:line="240" w:lineRule="auto"/>
        <w:jc w:val="both"/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t>37. </w:t>
      </w:r>
      <w:hyperlink r:id="rId42" w:history="1"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Modernización de las operaciones mediante la capitalización y uso de firma digital . Sección de Fotografía y Audiovisuales. 2013</w:t>
        </w:r>
      </w:hyperlink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(OIJ)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... a nuestra disposición. El eficaz flujo de información, se ve afectado en el momento en que el mismo depende de medios físicos, ya sea para su traslado o acceso. Utilizando la plataforma tecnológica disponible, ...</w:t>
      </w:r>
    </w:p>
    <w:p w:rsidR="00D26FC0" w:rsidRDefault="005E0BF6" w:rsidP="00D26FC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Creado el 10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Octubre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2018</w:t>
      </w:r>
    </w:p>
    <w:p w:rsidR="005E0BF6" w:rsidRPr="005E0BF6" w:rsidRDefault="005E0BF6" w:rsidP="00D26FC0">
      <w:pPr>
        <w:shd w:val="clear" w:color="auto" w:fill="FFFFFF"/>
        <w:spacing w:before="75" w:after="75" w:line="240" w:lineRule="auto"/>
        <w:jc w:val="both"/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t>38. </w:t>
      </w:r>
      <w:proofErr w:type="spellStart"/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fldChar w:fldCharType="begin"/>
      </w: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instrText xml:space="preserve"> HYPERLINK "https://buenaspracticas.poder-judicial.go.cr/index.php/utilizacion-de-medios-tecnologicos-para-econimizar-recursos-defensa-publica-perez-zeledon-2009" </w:instrText>
      </w: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fldChar w:fldCharType="separate"/>
      </w:r>
      <w:r w:rsidRPr="005E0BF6">
        <w:rPr>
          <w:rFonts w:ascii="Open Sans" w:eastAsia="Times New Roman" w:hAnsi="Open Sans" w:cs="Open Sans"/>
          <w:b/>
          <w:bCs/>
          <w:color w:val="ACD373"/>
          <w:sz w:val="21"/>
          <w:szCs w:val="21"/>
          <w:u w:val="single"/>
          <w:lang w:eastAsia="es-CR"/>
        </w:rPr>
        <w:t>Utilizacion</w:t>
      </w:r>
      <w:proofErr w:type="spellEnd"/>
      <w:r w:rsidRPr="005E0BF6">
        <w:rPr>
          <w:rFonts w:ascii="Open Sans" w:eastAsia="Times New Roman" w:hAnsi="Open Sans" w:cs="Open Sans"/>
          <w:b/>
          <w:bCs/>
          <w:color w:val="ACD373"/>
          <w:sz w:val="21"/>
          <w:szCs w:val="21"/>
          <w:u w:val="single"/>
          <w:lang w:eastAsia="es-CR"/>
        </w:rPr>
        <w:t xml:space="preserve"> de medios </w:t>
      </w:r>
      <w:proofErr w:type="spellStart"/>
      <w:r w:rsidRPr="005E0BF6">
        <w:rPr>
          <w:rFonts w:ascii="Open Sans" w:eastAsia="Times New Roman" w:hAnsi="Open Sans" w:cs="Open Sans"/>
          <w:b/>
          <w:bCs/>
          <w:color w:val="ACD373"/>
          <w:sz w:val="21"/>
          <w:szCs w:val="21"/>
          <w:u w:val="single"/>
          <w:lang w:eastAsia="es-CR"/>
        </w:rPr>
        <w:t>tecnologicos</w:t>
      </w:r>
      <w:proofErr w:type="spellEnd"/>
      <w:r w:rsidRPr="005E0BF6">
        <w:rPr>
          <w:rFonts w:ascii="Open Sans" w:eastAsia="Times New Roman" w:hAnsi="Open Sans" w:cs="Open Sans"/>
          <w:b/>
          <w:bCs/>
          <w:color w:val="ACD373"/>
          <w:sz w:val="21"/>
          <w:szCs w:val="21"/>
          <w:u w:val="single"/>
          <w:lang w:eastAsia="es-CR"/>
        </w:rPr>
        <w:t xml:space="preserve"> para </w:t>
      </w:r>
      <w:proofErr w:type="spellStart"/>
      <w:r w:rsidRPr="005E0BF6">
        <w:rPr>
          <w:rFonts w:ascii="Open Sans" w:eastAsia="Times New Roman" w:hAnsi="Open Sans" w:cs="Open Sans"/>
          <w:b/>
          <w:bCs/>
          <w:color w:val="ACD373"/>
          <w:sz w:val="21"/>
          <w:szCs w:val="21"/>
          <w:u w:val="single"/>
          <w:lang w:eastAsia="es-CR"/>
        </w:rPr>
        <w:t>econimizar</w:t>
      </w:r>
      <w:proofErr w:type="spellEnd"/>
      <w:r w:rsidRPr="005E0BF6">
        <w:rPr>
          <w:rFonts w:ascii="Open Sans" w:eastAsia="Times New Roman" w:hAnsi="Open Sans" w:cs="Open Sans"/>
          <w:b/>
          <w:bCs/>
          <w:color w:val="ACD373"/>
          <w:sz w:val="21"/>
          <w:szCs w:val="21"/>
          <w:u w:val="single"/>
          <w:lang w:eastAsia="es-CR"/>
        </w:rPr>
        <w:t xml:space="preserve"> recursos. Defensa Pública Pérez Zeledón. 2009</w:t>
      </w: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fldChar w:fldCharType="end"/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(Defensa Publica)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... esto, fue fácil y rápido el acceso a la información en forma fidedigna, no hay problemas de fotocopias faltantes, como número de foliatura que no aparecen en razón de la técnica utilizada para copiar, ...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Creado el 09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Octubre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2018</w:t>
      </w:r>
    </w:p>
    <w:p w:rsidR="005E0BF6" w:rsidRPr="005E0BF6" w:rsidRDefault="005E0BF6" w:rsidP="00651BD0">
      <w:pPr>
        <w:shd w:val="clear" w:color="auto" w:fill="FFFFFF"/>
        <w:spacing w:before="600" w:after="75" w:line="240" w:lineRule="auto"/>
        <w:jc w:val="both"/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t>39. </w:t>
      </w:r>
      <w:hyperlink r:id="rId43" w:history="1"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Centralización de todas las órdenes de captura giradas a nivel nacional. Departamento de Investigaciones Criminales. 2013</w:t>
        </w:r>
      </w:hyperlink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(General)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... a nivel nacional) así como de las actividades desplegadas por los investigadores y a la vez será de mucha utilidad para los despachos requirentes, pues con solo una llamada se podrá tener acceso a la información ...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Creado el 09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Octubre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2018</w:t>
      </w:r>
    </w:p>
    <w:p w:rsidR="005E0BF6" w:rsidRPr="005E0BF6" w:rsidRDefault="005E0BF6" w:rsidP="00651BD0">
      <w:pPr>
        <w:shd w:val="clear" w:color="auto" w:fill="FFFFFF"/>
        <w:spacing w:before="600" w:after="75" w:line="240" w:lineRule="auto"/>
        <w:jc w:val="both"/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t>40. </w:t>
      </w:r>
      <w:hyperlink r:id="rId44" w:history="1"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Libro electrónico. Sección de Fraudes. 2009</w:t>
        </w:r>
      </w:hyperlink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(General)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... acceso a su actualización, y para los investigadores solo en modo consulta.   ¿Por qué es una buena práctica? Haga una descripción detallada de la misma. La misma facilita el control y manejo de ...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Creado el 09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Octubre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2018</w:t>
      </w:r>
    </w:p>
    <w:p w:rsidR="005E0BF6" w:rsidRPr="005E0BF6" w:rsidRDefault="005E0BF6" w:rsidP="00651BD0">
      <w:pPr>
        <w:shd w:val="clear" w:color="auto" w:fill="FFFFFF"/>
        <w:spacing w:before="600" w:after="75" w:line="240" w:lineRule="auto"/>
        <w:jc w:val="both"/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t>41. </w:t>
      </w:r>
      <w:hyperlink r:id="rId45" w:history="1"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Sistema para ubicar expedientes. Juzgado Contravencional y de Pensiones de San Carlos. 2011</w:t>
        </w:r>
      </w:hyperlink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(</w:t>
      </w:r>
      <w:proofErr w:type="gramStart"/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Contravencional )</w:t>
      </w:r>
      <w:proofErr w:type="gramEnd"/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... para los auxiliares que atienden público, en la cual tiene acceso al sistema, para hacer las consultas y dar una respuesta de inmediato a la persona usuaria.    Por ejemplo: un proceso que termina ...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Creado el 08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Octubre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2018</w:t>
      </w:r>
    </w:p>
    <w:p w:rsidR="005E0BF6" w:rsidRPr="005E0BF6" w:rsidRDefault="005E0BF6" w:rsidP="00651BD0">
      <w:pPr>
        <w:shd w:val="clear" w:color="auto" w:fill="FFFFFF"/>
        <w:spacing w:before="600" w:after="75" w:line="240" w:lineRule="auto"/>
        <w:jc w:val="both"/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t>42. </w:t>
      </w:r>
      <w:hyperlink r:id="rId46" w:history="1"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Guía Práctica de los nuevos procesos laborales. Comisión de la Jurisdicción Laboral. 2017</w:t>
        </w:r>
      </w:hyperlink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(Laboral)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...    La obra detalla el paso a paso de cado uno de los nuevos procesos laborales, con un fin claro la </w:t>
      </w:r>
      <w:proofErr w:type="spell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modernzación</w:t>
      </w:r>
      <w:proofErr w:type="spell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de la </w:t>
      </w:r>
      <w:proofErr w:type="spell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admnistración</w:t>
      </w:r>
      <w:proofErr w:type="spell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de justicia en la materia laboral, el acceso a una justicia célere ...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Creado el 08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Octubre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2018</w:t>
      </w:r>
    </w:p>
    <w:p w:rsidR="005E0BF6" w:rsidRPr="005E0BF6" w:rsidRDefault="005E0BF6" w:rsidP="00651BD0">
      <w:pPr>
        <w:shd w:val="clear" w:color="auto" w:fill="FFFFFF"/>
        <w:spacing w:before="600" w:after="75" w:line="240" w:lineRule="auto"/>
        <w:jc w:val="both"/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t>43. </w:t>
      </w:r>
      <w:hyperlink r:id="rId47" w:history="1"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Neuroeducación Cerebro Laboral. Comisión de la Jurisdicción Laboral. 2017</w:t>
        </w:r>
      </w:hyperlink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(Laboral)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... las políticas instituciones, con especial énfasis en las Políticas de Acceso a la justicia y la Política </w:t>
      </w:r>
      <w:proofErr w:type="spell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Axilógica</w:t>
      </w:r>
      <w:proofErr w:type="spell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, fundamentado en un verdadero diseño curricular integral y </w:t>
      </w:r>
      <w:proofErr w:type="spell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transverzalizado</w:t>
      </w:r>
      <w:proofErr w:type="spell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. Es importante ...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Creado el 05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Octubre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2018</w:t>
      </w:r>
    </w:p>
    <w:p w:rsidR="005E0BF6" w:rsidRPr="005E0BF6" w:rsidRDefault="005E0BF6" w:rsidP="00651BD0">
      <w:pPr>
        <w:shd w:val="clear" w:color="auto" w:fill="FFFFFF"/>
        <w:spacing w:before="600" w:after="75" w:line="240" w:lineRule="auto"/>
        <w:jc w:val="both"/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t>44. </w:t>
      </w:r>
      <w:hyperlink r:id="rId48" w:history="1"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Giras de supervisión del personal profesional de la Defensa Pública. Defensa Pública. 2017</w:t>
        </w:r>
      </w:hyperlink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(Defensa Publica)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... y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sensibilidad !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) el acceso a la justicia de los sectores más vulnerables de nuestra sociedad (como uno de los pilares fundamentales del Estado democrático de Derecho). Así, la buena práctica de gestión ...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Creado el 05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Octubre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2018</w:t>
      </w:r>
    </w:p>
    <w:p w:rsidR="005E0BF6" w:rsidRPr="005E0BF6" w:rsidRDefault="005E0BF6" w:rsidP="00651BD0">
      <w:pPr>
        <w:shd w:val="clear" w:color="auto" w:fill="FFFFFF"/>
        <w:spacing w:before="600" w:after="75" w:line="240" w:lineRule="auto"/>
        <w:jc w:val="both"/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t>45. </w:t>
      </w:r>
      <w:hyperlink r:id="rId49" w:history="1"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Hoja de inducción para el personal de custodia primer ingreso. Unidad de Celdas. 2017</w:t>
        </w:r>
      </w:hyperlink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(OIJ)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... realiza su trabajo y que en muchas ocasiones hasta es de acceso público al salir este en los medios de información pública tales como noticieros.   10- Ámbito al que pertenece esta oficina: Auxiliar ...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Creado el 05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Octubre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2018</w:t>
      </w:r>
    </w:p>
    <w:p w:rsidR="005E0BF6" w:rsidRPr="005E0BF6" w:rsidRDefault="005E0BF6" w:rsidP="00651BD0">
      <w:pPr>
        <w:shd w:val="clear" w:color="auto" w:fill="FFFFFF"/>
        <w:spacing w:before="600" w:after="75" w:line="240" w:lineRule="auto"/>
        <w:jc w:val="both"/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t>46. </w:t>
      </w:r>
      <w:hyperlink r:id="rId50" w:history="1"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Sistema FINANGEST. Departamento Financiero Contable. 2009</w:t>
        </w:r>
      </w:hyperlink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(Administrativas)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... la periodicidad de dicha actualización. Esta herramienta permite que los administradores de los diferentes centros de responsabilidad en todo el país, puedan tener acceso casi en tiempo real a la Liquidación ...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Creado el 05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Octubre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2018</w:t>
      </w:r>
    </w:p>
    <w:p w:rsidR="005E0BF6" w:rsidRPr="005E0BF6" w:rsidRDefault="005E0BF6" w:rsidP="00651BD0">
      <w:pPr>
        <w:shd w:val="clear" w:color="auto" w:fill="FFFFFF"/>
        <w:spacing w:before="600" w:after="75" w:line="240" w:lineRule="auto"/>
        <w:jc w:val="both"/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t>47. </w:t>
      </w:r>
      <w:hyperlink r:id="rId51" w:history="1"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Sello para inscripción de antecedentes penales. Tribunal de Flagrancias I CJ Alajuela. 2015</w:t>
        </w:r>
      </w:hyperlink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(Penal)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... acceso para los encargados.   Confeccionar el sello   Porqué recomendaría a otras oficinas o juzgados que tomen en cuenta esta buena práctica judicial y le repliquen.   Es muy frecuente que ...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Creado el 05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Octubre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2018</w:t>
      </w:r>
    </w:p>
    <w:p w:rsidR="005E0BF6" w:rsidRPr="005E0BF6" w:rsidRDefault="005E0BF6" w:rsidP="00651BD0">
      <w:pPr>
        <w:shd w:val="clear" w:color="auto" w:fill="FFFFFF"/>
        <w:spacing w:before="600" w:after="75" w:line="240" w:lineRule="auto"/>
        <w:jc w:val="both"/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t>48. </w:t>
      </w:r>
      <w:hyperlink r:id="rId52" w:history="1"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 xml:space="preserve">Sistema Administrativo de la Carrera Judicial. Sección Administrativa de la Carrera Judicial y </w:t>
        </w:r>
        <w:proofErr w:type="spellStart"/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Técnología</w:t>
        </w:r>
        <w:proofErr w:type="spellEnd"/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 xml:space="preserve"> de Información. 2011</w:t>
        </w:r>
      </w:hyperlink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(Administrativas)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...  AHORRO EN RESMAS DE 500 HOJAS (*)   VER TABLA EN DOCUMENTO ADJUNTO     Economía en tiempos y facilidad de acceso para el usuario por cuanto puede inscribirse desde cualquier parte del mundo ...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Creado el 03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Octubre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2018</w:t>
      </w:r>
    </w:p>
    <w:p w:rsidR="005E0BF6" w:rsidRPr="005E0BF6" w:rsidRDefault="005E0BF6" w:rsidP="00651BD0">
      <w:pPr>
        <w:shd w:val="clear" w:color="auto" w:fill="FFFFFF"/>
        <w:spacing w:before="600" w:after="75" w:line="240" w:lineRule="auto"/>
        <w:jc w:val="both"/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t>49. </w:t>
      </w:r>
      <w:hyperlink r:id="rId53" w:history="1"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Protocolo de Remates de Excepción. Juzgado de Cobro y Civil de Menor Cuantía de Alajuela. 2015</w:t>
        </w:r>
      </w:hyperlink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(Cobro)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... electrónico al cual tienen acceso todas las partes interesadas.  Asimismo, con el uso de las señales de alerta, previas a un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remate,  se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permite activar con eficacia las medidas especiales que el caso ...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Creado el 03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Octubre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2018</w:t>
      </w:r>
    </w:p>
    <w:p w:rsidR="005E0BF6" w:rsidRPr="005E0BF6" w:rsidRDefault="005E0BF6" w:rsidP="00651BD0">
      <w:pPr>
        <w:shd w:val="clear" w:color="auto" w:fill="FFFFFF"/>
        <w:spacing w:before="600" w:after="75" w:line="240" w:lineRule="auto"/>
        <w:jc w:val="both"/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b/>
          <w:bCs/>
          <w:color w:val="666161"/>
          <w:sz w:val="21"/>
          <w:szCs w:val="21"/>
          <w:lang w:eastAsia="es-CR"/>
        </w:rPr>
        <w:t>50. </w:t>
      </w:r>
      <w:hyperlink r:id="rId54" w:history="1">
        <w:r w:rsidRPr="005E0BF6">
          <w:rPr>
            <w:rFonts w:ascii="Open Sans" w:eastAsia="Times New Roman" w:hAnsi="Open Sans" w:cs="Open Sans"/>
            <w:b/>
            <w:bCs/>
            <w:color w:val="ACD373"/>
            <w:sz w:val="21"/>
            <w:szCs w:val="21"/>
            <w:u w:val="single"/>
            <w:lang w:eastAsia="es-CR"/>
          </w:rPr>
          <w:t>Estructuración de archivos. Unidad Tecnológica Informática OIJ. 2015</w:t>
        </w:r>
      </w:hyperlink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18"/>
          <w:szCs w:val="18"/>
          <w:lang w:eastAsia="es-CR"/>
        </w:rPr>
        <w:t>(OIJ)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... tendrá su carpeta de forma personalizada, donde cada uno tendrá los permisos para incluir, modificar y/o eliminar archivos, donde el resto del personal tendrá acceso a solo lectura, esto evitará que algún ...</w:t>
      </w:r>
    </w:p>
    <w:p w:rsidR="005E0BF6" w:rsidRPr="005E0BF6" w:rsidRDefault="005E0BF6" w:rsidP="00651BD0">
      <w:pPr>
        <w:shd w:val="clear" w:color="auto" w:fill="FFFFFF"/>
        <w:spacing w:before="75" w:after="75" w:line="240" w:lineRule="auto"/>
        <w:ind w:left="720"/>
        <w:jc w:val="both"/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</w:pPr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Creado el 02 </w:t>
      </w:r>
      <w:proofErr w:type="gramStart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>Octubre</w:t>
      </w:r>
      <w:proofErr w:type="gramEnd"/>
      <w:r w:rsidRPr="005E0BF6">
        <w:rPr>
          <w:rFonts w:ascii="Open Sans" w:eastAsia="Times New Roman" w:hAnsi="Open Sans" w:cs="Open Sans"/>
          <w:color w:val="666161"/>
          <w:sz w:val="21"/>
          <w:szCs w:val="21"/>
          <w:lang w:eastAsia="es-CR"/>
        </w:rPr>
        <w:t xml:space="preserve"> 2018</w:t>
      </w:r>
    </w:p>
    <w:p w:rsidR="005E02AB" w:rsidRDefault="005E02AB" w:rsidP="00651BD0">
      <w:pPr>
        <w:jc w:val="both"/>
      </w:pPr>
    </w:p>
    <w:sectPr w:rsidR="005E02AB">
      <w:footerReference w:type="default" r:id="rId5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7DD" w:rsidRDefault="003C67DD" w:rsidP="00FB0AC3">
      <w:pPr>
        <w:spacing w:after="0" w:line="240" w:lineRule="auto"/>
      </w:pPr>
      <w:r>
        <w:separator/>
      </w:r>
    </w:p>
  </w:endnote>
  <w:endnote w:type="continuationSeparator" w:id="0">
    <w:p w:rsidR="003C67DD" w:rsidRDefault="003C67DD" w:rsidP="00FB0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2054294"/>
      <w:docPartObj>
        <w:docPartGallery w:val="Page Numbers (Bottom of Page)"/>
        <w:docPartUnique/>
      </w:docPartObj>
    </w:sdtPr>
    <w:sdtContent>
      <w:p w:rsidR="00FB0AC3" w:rsidRDefault="00FB0AC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FB0AC3" w:rsidRDefault="00FB0A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7DD" w:rsidRDefault="003C67DD" w:rsidP="00FB0AC3">
      <w:pPr>
        <w:spacing w:after="0" w:line="240" w:lineRule="auto"/>
      </w:pPr>
      <w:r>
        <w:separator/>
      </w:r>
    </w:p>
  </w:footnote>
  <w:footnote w:type="continuationSeparator" w:id="0">
    <w:p w:rsidR="003C67DD" w:rsidRDefault="003C67DD" w:rsidP="00FB0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BF6"/>
    <w:rsid w:val="003C67DD"/>
    <w:rsid w:val="005E02AB"/>
    <w:rsid w:val="005E0BF6"/>
    <w:rsid w:val="00651BD0"/>
    <w:rsid w:val="00D26FC0"/>
    <w:rsid w:val="00D83EE6"/>
    <w:rsid w:val="00EE6F69"/>
    <w:rsid w:val="00FB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CCEC"/>
  <w15:chartTrackingRefBased/>
  <w15:docId w15:val="{141E0EB2-98C5-46D8-81C6-B5AB3F58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E0BF6"/>
    <w:rPr>
      <w:color w:val="0000FF"/>
      <w:u w:val="single"/>
    </w:rPr>
  </w:style>
  <w:style w:type="character" w:customStyle="1" w:styleId="highlight">
    <w:name w:val="highlight"/>
    <w:basedOn w:val="Fuentedeprrafopredeter"/>
    <w:rsid w:val="005E0BF6"/>
  </w:style>
  <w:style w:type="character" w:customStyle="1" w:styleId="small">
    <w:name w:val="small"/>
    <w:basedOn w:val="Fuentedeprrafopredeter"/>
    <w:rsid w:val="005E0BF6"/>
  </w:style>
  <w:style w:type="character" w:styleId="Mencinsinresolver">
    <w:name w:val="Unresolved Mention"/>
    <w:basedOn w:val="Fuentedeprrafopredeter"/>
    <w:uiPriority w:val="99"/>
    <w:semiHidden/>
    <w:unhideWhenUsed/>
    <w:rsid w:val="00D83EE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B0A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AC3"/>
  </w:style>
  <w:style w:type="paragraph" w:styleId="Piedepgina">
    <w:name w:val="footer"/>
    <w:basedOn w:val="Normal"/>
    <w:link w:val="PiedepginaCar"/>
    <w:uiPriority w:val="99"/>
    <w:unhideWhenUsed/>
    <w:rsid w:val="00FB0A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uenaspracticas.poder-judicial.go.cr/index.php/visitas-semanales-de-la-defensa-publica-a-las-jurisdicciones-que-no-cuentan-con-el-servicio-especializado-en-materia-de-pensiones-alimentarias-para-garantizar-un-acceso-a-la-justicia-direccion-de-la-defensa-publica-san-jose-ano-2017" TargetMode="External"/><Relationship Id="rId18" Type="http://schemas.openxmlformats.org/officeDocument/2006/relationships/hyperlink" Target="https://buenaspracticas.poder-judicial.go.cr/index.php/envio-de-jurisprudencia-a-la-persona-usuaria-via-whatsapp-sala-de-casacion-penal-de-la-corte-suprema-de-justicia-ano-2017" TargetMode="External"/><Relationship Id="rId26" Type="http://schemas.openxmlformats.org/officeDocument/2006/relationships/hyperlink" Target="https://buenaspracticas.poder-judicial.go.cr/index.php/croquis-despachos-judiciales-sarapiqui" TargetMode="External"/><Relationship Id="rId39" Type="http://schemas.openxmlformats.org/officeDocument/2006/relationships/hyperlink" Target="https://buenaspracticas.poder-judicial.go.cr/index.php/archivo-digital-de-documentacion-del-despacho-departamento-de-investigaciones-criminales-2011" TargetMode="External"/><Relationship Id="rId21" Type="http://schemas.openxmlformats.org/officeDocument/2006/relationships/hyperlink" Target="https://buenaspracticas.poder-judicial.go.cr/index.php/herramienta-informativa-de-primer-contacto-para-usuarios-que-no-hablan-idioma-espanol" TargetMode="External"/><Relationship Id="rId34" Type="http://schemas.openxmlformats.org/officeDocument/2006/relationships/hyperlink" Target="https://buenaspracticas.poder-judicial.go.cr/index.php/sistema-integrado-de-gestion-administrativa-planificacion-proveeduria-financiero-contable-direccion-ejecutiva-tecnologia-de-informacion-2010" TargetMode="External"/><Relationship Id="rId42" Type="http://schemas.openxmlformats.org/officeDocument/2006/relationships/hyperlink" Target="https://buenaspracticas.poder-judicial.go.cr/index.php/modernizacion-de-las-operaciones-mediante-la-capitalizacion-y-uso-de-firma-digital-seccion-de-fotografia-y-audiovisuales-2013" TargetMode="External"/><Relationship Id="rId47" Type="http://schemas.openxmlformats.org/officeDocument/2006/relationships/hyperlink" Target="https://buenaspracticas.poder-judicial.go.cr/index.php/neuroeducacion-cerebro-laboral-comision-de-la-jurisdiccion-laboral-2017" TargetMode="External"/><Relationship Id="rId50" Type="http://schemas.openxmlformats.org/officeDocument/2006/relationships/hyperlink" Target="https://buenaspracticas.poder-judicial.go.cr/index.php/sistema-finangest-departamento-financiero-contable-2009" TargetMode="External"/><Relationship Id="rId55" Type="http://schemas.openxmlformats.org/officeDocument/2006/relationships/footer" Target="footer1.xml"/><Relationship Id="rId7" Type="http://schemas.openxmlformats.org/officeDocument/2006/relationships/hyperlink" Target="https://buenaspracticas.poder-judicial.go.cr/index.php/images-documentos-2021-maximizacin-del-equipo-tecnolgico-en-desuso-ao-2021-pdf" TargetMode="External"/><Relationship Id="rId12" Type="http://schemas.openxmlformats.org/officeDocument/2006/relationships/hyperlink" Target="https://buenaspracticas.poder-judicial.go.cr/index.php/acceso-a-la-justicia-en-adultos-mayores-juzgado-contravencional-de-palmares-2015" TargetMode="External"/><Relationship Id="rId17" Type="http://schemas.openxmlformats.org/officeDocument/2006/relationships/hyperlink" Target="https://buenaspracticas.poder-judicial.go.cr/index.php/acceso-a-la-formacion-con-equidad-de-genero-para-las-personas-en-condicion-de-discapacidad-unidad-de-capacitacion-y-supervision-ministerio-publico-ano-2017" TargetMode="External"/><Relationship Id="rId25" Type="http://schemas.openxmlformats.org/officeDocument/2006/relationships/hyperlink" Target="https://buenaspracticas.poder-judicial.go.cr/index.php/digitalizacion-del-procedimiento-para-tramite-de-sobreseimientos-y-desestimaciones-orales-masivas" TargetMode="External"/><Relationship Id="rId33" Type="http://schemas.openxmlformats.org/officeDocument/2006/relationships/hyperlink" Target="https://buenaspracticas.poder-judicial.go.cr/index.php/grupo-de-estudio-para-casos-materia-penal-defensa-publica-de-perez-zeledon-2008" TargetMode="External"/><Relationship Id="rId38" Type="http://schemas.openxmlformats.org/officeDocument/2006/relationships/hyperlink" Target="https://buenaspracticas.poder-judicial.go.cr/index.php/uso-de-la-estructura-de-archivo-y-comunicacion-electronica-para-agilizar-los-procesos-auditoria-judicial-ni" TargetMode="External"/><Relationship Id="rId46" Type="http://schemas.openxmlformats.org/officeDocument/2006/relationships/hyperlink" Target="https://buenaspracticas.poder-judicial.go.cr/index.php/guia-practica-de-los-nuevos-procesos-laborales-comision-de-la-jurisdiccion-laboral-20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uenaspracticas.poder-judicial.go.cr/index.php/acceso-a-la-formacion-con-equidad-de-genero-y-para-las-personas-en-condicion-de-discapacidad-unidad-de-capacitacion-y-supervision-mp-2012" TargetMode="External"/><Relationship Id="rId20" Type="http://schemas.openxmlformats.org/officeDocument/2006/relationships/hyperlink" Target="https://buenaspracticas.poder-judicial.go.cr/index.php/images-documentos-2021-virtualizacin-del-servicio-en-materia-de-pensiones-alimentarias-ao-2021-pdf" TargetMode="External"/><Relationship Id="rId29" Type="http://schemas.openxmlformats.org/officeDocument/2006/relationships/hyperlink" Target="https://buenaspracticas.poder-judicial.go.cr/index.php/acercamiento-del-poder-judicial-a-pueblos-indigenas-coto-brus-ano-2019" TargetMode="External"/><Relationship Id="rId41" Type="http://schemas.openxmlformats.org/officeDocument/2006/relationships/hyperlink" Target="https://buenaspracticas.poder-judicial.go.cr/index.php/digitalizacion-del-proceso-de-seleccion-del-personal-secretaria-general-y-unidad-de-investigacion-2011" TargetMode="External"/><Relationship Id="rId54" Type="http://schemas.openxmlformats.org/officeDocument/2006/relationships/hyperlink" Target="https://buenaspracticas.poder-judicial.go.cr/index.php/estructuracion-de-archivos-unidad-tecnologica-informatica-oij-2015" TargetMode="External"/><Relationship Id="rId1" Type="http://schemas.openxmlformats.org/officeDocument/2006/relationships/styles" Target="styles.xml"/><Relationship Id="rId6" Type="http://schemas.openxmlformats.org/officeDocument/2006/relationships/hyperlink" Target="https://buenaspracticas.poder-judicial.go.cr/index.php/component/search/?searchword=acceso%20a%20la%20justicia&amp;searchphrase=all&amp;Itemid=437" TargetMode="External"/><Relationship Id="rId11" Type="http://schemas.openxmlformats.org/officeDocument/2006/relationships/hyperlink" Target="https://buenaspracticas.poder-judicial.go.cr/index.php/valoracion-medico-legal-mejorando-el-acceso-a-la-justicia-de-las-comunidades-indigenas-de-talamanca-seccion-de-patologia-forense-2015" TargetMode="External"/><Relationship Id="rId24" Type="http://schemas.openxmlformats.org/officeDocument/2006/relationships/hyperlink" Target="https://buenaspracticas.poder-judicial.go.cr/index.php/uso-de-disco-de-memoria-compartido-con-otros-despachos" TargetMode="External"/><Relationship Id="rId32" Type="http://schemas.openxmlformats.org/officeDocument/2006/relationships/hyperlink" Target="https://buenaspracticas.poder-judicial.go.cr/index.php/protocolo-agenda-electronica-2012" TargetMode="External"/><Relationship Id="rId37" Type="http://schemas.openxmlformats.org/officeDocument/2006/relationships/hyperlink" Target="https://buenaspracticas.poder-judicial.go.cr/index.php/digitalizacion-de-expedientes-departamento-de-gestion-humana-2008" TargetMode="External"/><Relationship Id="rId40" Type="http://schemas.openxmlformats.org/officeDocument/2006/relationships/hyperlink" Target="https://buenaspracticas.poder-judicial.go.cr/index.php/notificaciones-en-linea-departamento-de-tecnologia-de-la-informacion-2011" TargetMode="External"/><Relationship Id="rId45" Type="http://schemas.openxmlformats.org/officeDocument/2006/relationships/hyperlink" Target="https://buenaspracticas.poder-judicial.go.cr/index.php/sistema-para-ubicar-expedientes-juzgado-contravencional-y-de-pensiones-de-san-carlos-2011" TargetMode="External"/><Relationship Id="rId53" Type="http://schemas.openxmlformats.org/officeDocument/2006/relationships/hyperlink" Target="https://buenaspracticas.poder-judicial.go.cr/index.php/protocolo-de-remates-de-excepcion-juzgado-de-cobro-y-civil-de-menor-cuantia-de-alajuela-2015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buenaspracticas.poder-judicial.go.cr/index.php/acceso-a-la-informacion-para-personas-con-discapacidad-sala-constitucional-2009" TargetMode="External"/><Relationship Id="rId23" Type="http://schemas.openxmlformats.org/officeDocument/2006/relationships/hyperlink" Target="https://buenaspracticas.poder-judicial.go.cr/index.php/desplegable-de-proceso-salvaguardia-para-la-igualdad-juridica-de-las-personas-con-discapacidad" TargetMode="External"/><Relationship Id="rId28" Type="http://schemas.openxmlformats.org/officeDocument/2006/relationships/hyperlink" Target="https://buenaspracticas.poder-judicial.go.cr/index.php/mejora-gestion-el-linea" TargetMode="External"/><Relationship Id="rId36" Type="http://schemas.openxmlformats.org/officeDocument/2006/relationships/hyperlink" Target="https://buenaspracticas.poder-judicial.go.cr/index.php/proyecto-se-senuk-bere" TargetMode="External"/><Relationship Id="rId49" Type="http://schemas.openxmlformats.org/officeDocument/2006/relationships/hyperlink" Target="https://buenaspracticas.poder-judicial.go.cr/index.php/hoja-de-induccion-para-el-personal-de-custodia-primer-ingreso-unidad-de-celdas-2017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buenaspracticas.poder-judicial.go.cr/index.php/acceso-a-la-justicia-con-rostro-humano-fiscalia-adjunta-penal-juvenil-de-san-jose-ano-2008" TargetMode="External"/><Relationship Id="rId19" Type="http://schemas.openxmlformats.org/officeDocument/2006/relationships/hyperlink" Target="https://buenaspracticas.poder-judicial.go.cr/index.php/images-documentos-2021-listado-de-lesco-oportuno-ao-2021-pdf" TargetMode="External"/><Relationship Id="rId31" Type="http://schemas.openxmlformats.org/officeDocument/2006/relationships/hyperlink" Target="https://buenaspracticas.poder-judicial.go.cr/index.php/plan-estrategico-nacional-de-capturas-oficina-de-planes-y-operaciones-2013" TargetMode="External"/><Relationship Id="rId44" Type="http://schemas.openxmlformats.org/officeDocument/2006/relationships/hyperlink" Target="https://buenaspracticas.poder-judicial.go.cr/index.php/libro-electronico-seccion-de-fraudes-2009" TargetMode="External"/><Relationship Id="rId52" Type="http://schemas.openxmlformats.org/officeDocument/2006/relationships/hyperlink" Target="https://buenaspracticas.poder-judicial.go.cr/index.php/sistema-administrativo-de-la-carrera-judicial-seccion-administrativa-de-la-carrera-judicial-y-tecnologia-de-informacion-201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uenaspracticas.poder-judicial.go.cr/index.php/acceso-justicia-con-rostro-humano-fiscalia-adjunta-penal-juvenil-de-san-jose-ano-2008" TargetMode="External"/><Relationship Id="rId14" Type="http://schemas.openxmlformats.org/officeDocument/2006/relationships/hyperlink" Target="https://buenaspracticas.poder-judicial.go.cr/index.php/visitas-a-comunidades-indigenas-por-parte-de-la-defensa-publica-para-realizar-talleres-de-acceso-a-la-justicia-en-poblaciones-vulnerables-unidad-de-atencion-a-personas-indigenas-de-la-defensa-publica-y-defensa-publica-de-golfito-ano-2017" TargetMode="External"/><Relationship Id="rId22" Type="http://schemas.openxmlformats.org/officeDocument/2006/relationships/hyperlink" Target="https://buenaspracticas.poder-judicial.go.cr/index.php/acercamiento-del-poder-judicial-a-pueblos-indigenas-coto-brus" TargetMode="External"/><Relationship Id="rId27" Type="http://schemas.openxmlformats.org/officeDocument/2006/relationships/hyperlink" Target="https://buenaspracticas.poder-judicial.go.cr/index.php/acompanamiento-seguimiento-y-supervision-de-los-acuerdos-en-materia-contravencional" TargetMode="External"/><Relationship Id="rId30" Type="http://schemas.openxmlformats.org/officeDocument/2006/relationships/hyperlink" Target="https://buenaspracticas.poder-judicial.go.cr/index.php/mejora-gestion-en-linea-ano-2019" TargetMode="External"/><Relationship Id="rId35" Type="http://schemas.openxmlformats.org/officeDocument/2006/relationships/hyperlink" Target="https://buenaspracticas.poder-judicial.go.cr/index.php/boletin-quincenal-de-jurisprudencia-tribunal-de-apelacion-de-apelacion-de-sentencia-penal-ii-cj-san-jose-2015" TargetMode="External"/><Relationship Id="rId43" Type="http://schemas.openxmlformats.org/officeDocument/2006/relationships/hyperlink" Target="https://buenaspracticas.poder-judicial.go.cr/index.php/centralizacion-de-todas-las-ordenes-de-captura-giradas-a-nivel-nacional-departamento-de-investigaciones-criminales-2013" TargetMode="External"/><Relationship Id="rId48" Type="http://schemas.openxmlformats.org/officeDocument/2006/relationships/hyperlink" Target="https://buenaspracticas.poder-judicial.go.cr/index.php/giras-de-supervision-del-personal-profesional-de-la-defensa-publica-defensa-publica-2017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buenaspracticas.poder-judicial.go.cr/index.php/unidad-de-genero-y-acceso-a-la-justicia-direccion-general-del-oij-ano-2017" TargetMode="External"/><Relationship Id="rId51" Type="http://schemas.openxmlformats.org/officeDocument/2006/relationships/hyperlink" Target="https://buenaspracticas.poder-judicial.go.cr/index.php/sello-para-inscripcion-de-antecedentes-penales-tribunal-de-flagrancias-i-cj-alajuela-2015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3963</Words>
  <Characters>21799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Rivera Sandoval</dc:creator>
  <cp:keywords/>
  <dc:description/>
  <cp:lastModifiedBy>Angie Calderón Chaves</cp:lastModifiedBy>
  <cp:revision>1</cp:revision>
  <dcterms:created xsi:type="dcterms:W3CDTF">2023-03-02T15:51:00Z</dcterms:created>
  <dcterms:modified xsi:type="dcterms:W3CDTF">2023-03-02T15:51:00Z</dcterms:modified>
</cp:coreProperties>
</file>