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7B1FB" w14:textId="77777777" w:rsidR="0095161E" w:rsidRPr="0095161E" w:rsidRDefault="0095161E" w:rsidP="00AE41AF">
      <w:pPr>
        <w:shd w:val="clear" w:color="auto" w:fill="FFFFFF"/>
        <w:spacing w:beforeAutospacing="1" w:after="0" w:afterAutospacing="1" w:line="240" w:lineRule="auto"/>
        <w:jc w:val="center"/>
        <w:rPr>
          <w:rFonts w:ascii="Cambria" w:eastAsia="Times New Roman" w:hAnsi="Cambria" w:cs="Segoe UI"/>
          <w:b/>
          <w:bCs/>
          <w:color w:val="FF0000"/>
          <w:sz w:val="32"/>
          <w:szCs w:val="32"/>
          <w:bdr w:val="none" w:sz="0" w:space="0" w:color="auto" w:frame="1"/>
          <w:lang w:eastAsia="es-CR"/>
        </w:rPr>
      </w:pPr>
      <w:r w:rsidRPr="0095161E">
        <w:rPr>
          <w:rFonts w:ascii="Cambria" w:eastAsia="Times New Roman" w:hAnsi="Cambria" w:cs="Segoe UI"/>
          <w:b/>
          <w:bCs/>
          <w:color w:val="FF0000"/>
          <w:sz w:val="32"/>
          <w:szCs w:val="32"/>
          <w:bdr w:val="none" w:sz="0" w:space="0" w:color="auto" w:frame="1"/>
          <w:lang w:eastAsia="es-CR"/>
        </w:rPr>
        <w:t>Esto va en documentos</w:t>
      </w:r>
    </w:p>
    <w:p w14:paraId="14B873ED" w14:textId="373046C5" w:rsidR="00AE41AF" w:rsidRPr="00AE41AF" w:rsidRDefault="00AE41AF" w:rsidP="00AE41AF">
      <w:pPr>
        <w:shd w:val="clear" w:color="auto" w:fill="FFFFFF"/>
        <w:spacing w:beforeAutospacing="1" w:after="0" w:afterAutospacing="1" w:line="240" w:lineRule="auto"/>
        <w:jc w:val="center"/>
        <w:rPr>
          <w:rFonts w:ascii="Cambria" w:eastAsia="Times New Roman" w:hAnsi="Cambria" w:cs="Segoe UI"/>
          <w:b/>
          <w:bCs/>
          <w:color w:val="000000"/>
          <w:sz w:val="32"/>
          <w:szCs w:val="32"/>
          <w:bdr w:val="none" w:sz="0" w:space="0" w:color="auto" w:frame="1"/>
          <w:lang w:eastAsia="es-CR"/>
        </w:rPr>
      </w:pPr>
      <w:r w:rsidRPr="00AE41AF">
        <w:rPr>
          <w:rFonts w:ascii="Cambria" w:eastAsia="Times New Roman" w:hAnsi="Cambria" w:cs="Segoe UI"/>
          <w:b/>
          <w:bCs/>
          <w:color w:val="000000"/>
          <w:sz w:val="32"/>
          <w:szCs w:val="32"/>
          <w:bdr w:val="none" w:sz="0" w:space="0" w:color="auto" w:frame="1"/>
          <w:lang w:eastAsia="es-CR"/>
        </w:rPr>
        <w:t>COMISIÓN DE SEGUIMIENTO DE LAS REGLAS DE BRASILIA</w:t>
      </w:r>
    </w:p>
    <w:p w14:paraId="5B7C651D" w14:textId="54FB9BEB" w:rsidR="00AE41AF" w:rsidRPr="00AE41AF" w:rsidRDefault="00AE41AF" w:rsidP="00AE41AF">
      <w:pPr>
        <w:shd w:val="clear" w:color="auto" w:fill="FFFFFF"/>
        <w:spacing w:beforeAutospacing="1" w:after="0" w:afterAutospacing="1" w:line="240" w:lineRule="auto"/>
        <w:jc w:val="center"/>
        <w:rPr>
          <w:rFonts w:ascii="Cambria" w:eastAsia="Times New Roman" w:hAnsi="Cambria" w:cs="Segoe UI"/>
          <w:b/>
          <w:bCs/>
          <w:color w:val="000000"/>
          <w:sz w:val="32"/>
          <w:szCs w:val="32"/>
          <w:bdr w:val="none" w:sz="0" w:space="0" w:color="auto" w:frame="1"/>
          <w:lang w:eastAsia="es-CR"/>
        </w:rPr>
      </w:pPr>
      <w:r w:rsidRPr="00AE41AF">
        <w:rPr>
          <w:rFonts w:ascii="Cambria" w:eastAsia="Times New Roman" w:hAnsi="Cambria" w:cs="Segoe UI"/>
          <w:b/>
          <w:bCs/>
          <w:color w:val="000000"/>
          <w:sz w:val="32"/>
          <w:szCs w:val="32"/>
          <w:bdr w:val="none" w:sz="0" w:space="0" w:color="auto" w:frame="1"/>
          <w:lang w:eastAsia="es-CR"/>
        </w:rPr>
        <w:t>CUMBRE JUDICIAL IBEROAMERICANA</w:t>
      </w:r>
    </w:p>
    <w:p w14:paraId="37ACA600" w14:textId="0271CE32" w:rsidR="00AE41AF" w:rsidRPr="00AE41AF" w:rsidRDefault="00AE41AF" w:rsidP="00AE41AF">
      <w:pPr>
        <w:shd w:val="clear" w:color="auto" w:fill="FFFFFF"/>
        <w:spacing w:beforeAutospacing="1" w:after="0" w:afterAutospacing="1" w:line="240" w:lineRule="auto"/>
        <w:jc w:val="both"/>
        <w:rPr>
          <w:rFonts w:ascii="Segoe UI" w:eastAsia="Times New Roman" w:hAnsi="Segoe UI" w:cs="Segoe UI"/>
          <w:color w:val="201F1E"/>
          <w:sz w:val="23"/>
          <w:szCs w:val="23"/>
          <w:lang w:eastAsia="es-CR"/>
        </w:rPr>
      </w:pPr>
      <w:r>
        <w:rPr>
          <w:rFonts w:ascii="Cambria" w:eastAsia="Times New Roman" w:hAnsi="Cambria" w:cs="Segoe UI"/>
          <w:color w:val="000000"/>
          <w:sz w:val="23"/>
          <w:szCs w:val="23"/>
          <w:bdr w:val="none" w:sz="0" w:space="0" w:color="auto" w:frame="1"/>
          <w:lang w:eastAsia="es-CR"/>
        </w:rPr>
        <w:t>C</w:t>
      </w:r>
      <w:r w:rsidRPr="00AE41AF">
        <w:rPr>
          <w:rFonts w:ascii="Cambria" w:eastAsia="Times New Roman" w:hAnsi="Cambria" w:cs="Segoe UI"/>
          <w:color w:val="000000"/>
          <w:sz w:val="23"/>
          <w:szCs w:val="23"/>
          <w:bdr w:val="none" w:sz="0" w:space="0" w:color="auto" w:frame="1"/>
          <w:lang w:eastAsia="es-CR"/>
        </w:rPr>
        <w:t xml:space="preserve">omo resultado de ese trabajo de la Comisión de Seguimiento de las Reglas de Brasilia, con el apoyo de </w:t>
      </w:r>
      <w:proofErr w:type="spellStart"/>
      <w:r w:rsidRPr="00AE41AF">
        <w:rPr>
          <w:rFonts w:ascii="Cambria" w:eastAsia="Times New Roman" w:hAnsi="Cambria" w:cs="Segoe UI"/>
          <w:color w:val="000000"/>
          <w:sz w:val="23"/>
          <w:szCs w:val="23"/>
          <w:bdr w:val="none" w:sz="0" w:space="0" w:color="auto" w:frame="1"/>
          <w:lang w:eastAsia="es-CR"/>
        </w:rPr>
        <w:t>EUROsociAL</w:t>
      </w:r>
      <w:proofErr w:type="spellEnd"/>
      <w:r w:rsidRPr="00AE41AF">
        <w:rPr>
          <w:rFonts w:ascii="Cambria" w:eastAsia="Times New Roman" w:hAnsi="Cambria" w:cs="Segoe UI"/>
          <w:color w:val="000000"/>
          <w:sz w:val="23"/>
          <w:szCs w:val="23"/>
          <w:bdr w:val="none" w:sz="0" w:space="0" w:color="auto" w:frame="1"/>
          <w:lang w:eastAsia="es-CR"/>
        </w:rPr>
        <w:t>; se elaboraron varias herramientas relevantes, entre ellas una versión digital de las Reglas, que se remiten para conocimiento y la difusión si se considera oportuno mediante:</w:t>
      </w:r>
    </w:p>
    <w:p w14:paraId="5F7D6584" w14:textId="5FDC81E1" w:rsidR="00AE41AF" w:rsidRPr="00900516" w:rsidRDefault="00AE41AF" w:rsidP="00AE41A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00000"/>
          <w:sz w:val="23"/>
          <w:szCs w:val="23"/>
          <w:lang w:eastAsia="es-CR"/>
        </w:rPr>
      </w:pPr>
      <w:r w:rsidRPr="00AE41AF">
        <w:rPr>
          <w:rFonts w:ascii="Cambria" w:eastAsia="Times New Roman" w:hAnsi="Cambria" w:cs="Segoe UI"/>
          <w:color w:val="000000"/>
          <w:sz w:val="23"/>
          <w:szCs w:val="23"/>
          <w:bdr w:val="none" w:sz="0" w:space="0" w:color="auto" w:frame="1"/>
          <w:lang w:eastAsia="es-CR"/>
        </w:rPr>
        <w:t>Reglas de Brasilia (versión actualizada de  2018): </w:t>
      </w:r>
      <w:hyperlink r:id="rId5" w:tgtFrame="_blank" w:history="1">
        <w:r w:rsidRPr="00AE41AF">
          <w:rPr>
            <w:rFonts w:ascii="Cambria" w:eastAsia="Times New Roman" w:hAnsi="Cambria" w:cs="Segoe UI"/>
            <w:color w:val="0563C1"/>
            <w:sz w:val="23"/>
            <w:szCs w:val="23"/>
            <w:u w:val="single"/>
            <w:bdr w:val="none" w:sz="0" w:space="0" w:color="auto" w:frame="1"/>
            <w:lang w:eastAsia="es-CR"/>
          </w:rPr>
          <w:t>http://www.cumbrejudicial.org/comision-de-seguimiento-de-las-reglas-de-brasilia/documentos-comision-de-seguimiento-de-las-reglas-de-brasilia/item/886-texto-actualizado-de-las-cien-reglas-de-brasilia</w:t>
        </w:r>
      </w:hyperlink>
    </w:p>
    <w:p w14:paraId="296F87C1" w14:textId="365A9F5B" w:rsidR="00900516" w:rsidRPr="00AE41AF" w:rsidRDefault="00900516" w:rsidP="00900516">
      <w:pPr>
        <w:shd w:val="clear" w:color="auto" w:fill="FFFFFF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000000"/>
          <w:sz w:val="23"/>
          <w:szCs w:val="23"/>
          <w:lang w:eastAsia="es-CR"/>
        </w:rPr>
      </w:pPr>
      <w:r>
        <w:rPr>
          <w:rFonts w:ascii="Segoe UI" w:eastAsia="Times New Roman" w:hAnsi="Segoe UI" w:cs="Segoe UI"/>
          <w:color w:val="000000"/>
          <w:sz w:val="23"/>
          <w:szCs w:val="23"/>
          <w:lang w:eastAsia="es-CR"/>
        </w:rPr>
        <w:object w:dxaOrig="1508" w:dyaOrig="983" w14:anchorId="4DA033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15pt;height:51.45pt" o:ole="">
            <v:imagedata r:id="rId6" o:title=""/>
          </v:shape>
          <o:OLEObject Type="Embed" ProgID="AcroExch.Document.DC" ShapeID="_x0000_i1025" DrawAspect="Icon" ObjectID="_1673356112" r:id="rId7"/>
        </w:object>
      </w:r>
    </w:p>
    <w:p w14:paraId="37BCF2BA" w14:textId="1B23428F" w:rsidR="00AE41AF" w:rsidRPr="00900516" w:rsidRDefault="00AE41AF" w:rsidP="00AE41AF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00000"/>
          <w:sz w:val="23"/>
          <w:szCs w:val="23"/>
          <w:lang w:eastAsia="es-CR"/>
        </w:rPr>
      </w:pPr>
      <w:r w:rsidRPr="00AE41AF">
        <w:rPr>
          <w:rFonts w:ascii="Cambria" w:eastAsia="Times New Roman" w:hAnsi="Cambria" w:cs="Segoe UI"/>
          <w:color w:val="000000"/>
          <w:sz w:val="23"/>
          <w:szCs w:val="23"/>
          <w:bdr w:val="none" w:sz="0" w:space="0" w:color="auto" w:frame="1"/>
          <w:lang w:eastAsia="es-CR"/>
        </w:rPr>
        <w:t>Guía Comentada de las Reglas de Brasilia: </w:t>
      </w:r>
      <w:hyperlink r:id="rId8" w:tgtFrame="_blank" w:history="1">
        <w:r w:rsidRPr="00AE41AF">
          <w:rPr>
            <w:rFonts w:ascii="Cambria" w:eastAsia="Times New Roman" w:hAnsi="Cambria" w:cs="Segoe UI"/>
            <w:color w:val="0563C1"/>
            <w:sz w:val="23"/>
            <w:szCs w:val="23"/>
            <w:u w:val="single"/>
            <w:bdr w:val="none" w:sz="0" w:space="0" w:color="auto" w:frame="1"/>
            <w:lang w:eastAsia="es-CR"/>
          </w:rPr>
          <w:t>http://www.cumbrejudicial.org/comision-de-seguimiento-de-las-reglas-de-brasilia/documentos-comision-de-seguimiento-de-las-reglas-de-brasilia/item/887-guia-comentada-de-las-reglas</w:t>
        </w:r>
      </w:hyperlink>
    </w:p>
    <w:p w14:paraId="32BD20BF" w14:textId="6A668EFD" w:rsidR="00900516" w:rsidRPr="00AE41AF" w:rsidRDefault="00900516" w:rsidP="00900516">
      <w:pPr>
        <w:shd w:val="clear" w:color="auto" w:fill="FFFFFF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000000"/>
          <w:sz w:val="23"/>
          <w:szCs w:val="23"/>
          <w:lang w:eastAsia="es-CR"/>
        </w:rPr>
      </w:pPr>
      <w:r>
        <w:rPr>
          <w:rFonts w:ascii="Segoe UI" w:eastAsia="Times New Roman" w:hAnsi="Segoe UI" w:cs="Segoe UI"/>
          <w:color w:val="000000"/>
          <w:sz w:val="23"/>
          <w:szCs w:val="23"/>
          <w:lang w:eastAsia="es-CR"/>
        </w:rPr>
        <w:object w:dxaOrig="1508" w:dyaOrig="983" w14:anchorId="7B88698E">
          <v:shape id="_x0000_i1026" type="#_x0000_t75" style="width:77.15pt;height:51.45pt" o:ole="">
            <v:imagedata r:id="rId9" o:title=""/>
          </v:shape>
          <o:OLEObject Type="Embed" ProgID="AcroExch.Document.DC" ShapeID="_x0000_i1026" DrawAspect="Icon" ObjectID="_1673356113" r:id="rId10"/>
        </w:object>
      </w:r>
    </w:p>
    <w:p w14:paraId="533C9202" w14:textId="3B467122" w:rsidR="00AE41AF" w:rsidRPr="00900516" w:rsidRDefault="00AE41AF" w:rsidP="00AE41AF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00000"/>
          <w:sz w:val="23"/>
          <w:szCs w:val="23"/>
          <w:lang w:eastAsia="es-CR"/>
        </w:rPr>
      </w:pPr>
      <w:r w:rsidRPr="00AE41AF">
        <w:rPr>
          <w:rFonts w:ascii="Cambria" w:eastAsia="Times New Roman" w:hAnsi="Cambria" w:cs="Segoe UI"/>
          <w:color w:val="000000"/>
          <w:sz w:val="23"/>
          <w:szCs w:val="23"/>
          <w:bdr w:val="none" w:sz="0" w:space="0" w:color="auto" w:frame="1"/>
          <w:lang w:eastAsia="es-CR"/>
        </w:rPr>
        <w:t>Manual de políticas públicas de acceso a la justicia: </w:t>
      </w:r>
      <w:hyperlink r:id="rId11" w:tgtFrame="_blank" w:history="1">
        <w:r w:rsidRPr="00AE41AF">
          <w:rPr>
            <w:rFonts w:ascii="Cambria" w:eastAsia="Times New Roman" w:hAnsi="Cambria" w:cs="Segoe UI"/>
            <w:color w:val="0563C1"/>
            <w:sz w:val="23"/>
            <w:szCs w:val="23"/>
            <w:u w:val="single"/>
            <w:bdr w:val="none" w:sz="0" w:space="0" w:color="auto" w:frame="1"/>
            <w:lang w:eastAsia="es-CR"/>
          </w:rPr>
          <w:t>http://www.cumbrejudicial.org/comision-de-seguimiento-de-las-reglas-de-brasilia/documentos-comision-de-seguimiento-de-las-reglas-de-brasilia/item/889-manual-de-politicas-publicas-de-acceso-a-justicia</w:t>
        </w:r>
      </w:hyperlink>
    </w:p>
    <w:p w14:paraId="186F0BA2" w14:textId="2ED6DF97" w:rsidR="00900516" w:rsidRPr="00AE41AF" w:rsidRDefault="00900516" w:rsidP="00900516">
      <w:pPr>
        <w:shd w:val="clear" w:color="auto" w:fill="FFFFFF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000000"/>
          <w:sz w:val="23"/>
          <w:szCs w:val="23"/>
          <w:lang w:eastAsia="es-CR"/>
        </w:rPr>
      </w:pPr>
      <w:r>
        <w:rPr>
          <w:rFonts w:ascii="Segoe UI" w:eastAsia="Times New Roman" w:hAnsi="Segoe UI" w:cs="Segoe UI"/>
          <w:color w:val="000000"/>
          <w:sz w:val="23"/>
          <w:szCs w:val="23"/>
          <w:lang w:eastAsia="es-CR"/>
        </w:rPr>
        <w:object w:dxaOrig="1508" w:dyaOrig="983" w14:anchorId="044C5EAE">
          <v:shape id="_x0000_i1027" type="#_x0000_t75" style="width:77.15pt;height:51.45pt" o:ole="">
            <v:imagedata r:id="rId12" o:title=""/>
          </v:shape>
          <o:OLEObject Type="Embed" ProgID="AcroExch.Document.DC" ShapeID="_x0000_i1027" DrawAspect="Icon" ObjectID="_1673356114" r:id="rId13"/>
        </w:object>
      </w:r>
    </w:p>
    <w:p w14:paraId="62957FF8" w14:textId="00D8DCE2" w:rsidR="00AE41AF" w:rsidRPr="00900516" w:rsidRDefault="00AE41AF" w:rsidP="00AE41AF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000000"/>
          <w:sz w:val="23"/>
          <w:szCs w:val="23"/>
          <w:lang w:eastAsia="es-CR"/>
        </w:rPr>
      </w:pPr>
      <w:r w:rsidRPr="00AE41AF">
        <w:rPr>
          <w:rFonts w:ascii="Cambria" w:eastAsia="Times New Roman" w:hAnsi="Cambria" w:cs="Segoe UI"/>
          <w:color w:val="000000"/>
          <w:sz w:val="23"/>
          <w:szCs w:val="23"/>
          <w:bdr w:val="none" w:sz="0" w:space="0" w:color="auto" w:frame="1"/>
          <w:lang w:eastAsia="es-CR"/>
        </w:rPr>
        <w:t>Estrategia de comunicación: </w:t>
      </w:r>
      <w:hyperlink r:id="rId14" w:tgtFrame="_blank" w:history="1">
        <w:r w:rsidRPr="00AE41AF">
          <w:rPr>
            <w:rFonts w:ascii="Cambria" w:eastAsia="Times New Roman" w:hAnsi="Cambria" w:cs="Segoe UI"/>
            <w:color w:val="0563C1"/>
            <w:sz w:val="23"/>
            <w:szCs w:val="23"/>
            <w:u w:val="single"/>
            <w:bdr w:val="none" w:sz="0" w:space="0" w:color="auto" w:frame="1"/>
            <w:lang w:eastAsia="es-CR"/>
          </w:rPr>
          <w:t>http://www.cumbrejudicial.org/comision-de-seguimiento-de-las-reglas-de-brasilia/documentos-comision-de-seguimiento-de-las-reglas-de-brasilia/item/888-estrategia-de-comunicacion-y-sensibilizacion-sobre-las-reglas-de-brasilia</w:t>
        </w:r>
      </w:hyperlink>
    </w:p>
    <w:p w14:paraId="1A9E68E6" w14:textId="03AA0B40" w:rsidR="00900516" w:rsidRPr="00AE41AF" w:rsidRDefault="00900516" w:rsidP="00900516">
      <w:pPr>
        <w:shd w:val="clear" w:color="auto" w:fill="FFFFFF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000000"/>
          <w:sz w:val="23"/>
          <w:szCs w:val="23"/>
          <w:lang w:eastAsia="es-CR"/>
        </w:rPr>
      </w:pPr>
      <w:r>
        <w:rPr>
          <w:rFonts w:ascii="Segoe UI" w:eastAsia="Times New Roman" w:hAnsi="Segoe UI" w:cs="Segoe UI"/>
          <w:color w:val="000000"/>
          <w:sz w:val="23"/>
          <w:szCs w:val="23"/>
          <w:lang w:eastAsia="es-CR"/>
        </w:rPr>
        <w:object w:dxaOrig="1508" w:dyaOrig="983" w14:anchorId="2D7E42FC">
          <v:shape id="_x0000_i1028" type="#_x0000_t75" style="width:77.15pt;height:51.45pt" o:ole="">
            <v:imagedata r:id="rId15" o:title=""/>
          </v:shape>
          <o:OLEObject Type="Embed" ProgID="AcroExch.Document.DC" ShapeID="_x0000_i1028" DrawAspect="Icon" ObjectID="_1673356115" r:id="rId16"/>
        </w:object>
      </w:r>
    </w:p>
    <w:p w14:paraId="1C5B26C9" w14:textId="77777777" w:rsidR="00AE41AF" w:rsidRPr="00AE41AF" w:rsidRDefault="00AE41AF" w:rsidP="00AE41AF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Segoe UI" w:eastAsia="Times New Roman" w:hAnsi="Segoe UI" w:cs="Segoe UI"/>
          <w:color w:val="000000"/>
          <w:sz w:val="23"/>
          <w:szCs w:val="23"/>
          <w:lang w:eastAsia="es-CR"/>
        </w:rPr>
      </w:pPr>
      <w:r w:rsidRPr="00AE41AF">
        <w:rPr>
          <w:rFonts w:ascii="Cambria" w:eastAsia="Times New Roman" w:hAnsi="Cambria" w:cs="Segoe UI"/>
          <w:color w:val="000000"/>
          <w:sz w:val="23"/>
          <w:szCs w:val="23"/>
          <w:bdr w:val="none" w:sz="0" w:space="0" w:color="auto" w:frame="1"/>
          <w:lang w:eastAsia="es-CR"/>
        </w:rPr>
        <w:t>Video sobre las Reglas de Brasilia: </w:t>
      </w:r>
      <w:hyperlink r:id="rId17" w:tgtFrame="_blank" w:history="1">
        <w:r w:rsidRPr="00AE41AF">
          <w:rPr>
            <w:rFonts w:ascii="Cambria" w:eastAsia="Times New Roman" w:hAnsi="Cambria" w:cs="Segoe UI"/>
            <w:color w:val="800080"/>
            <w:sz w:val="23"/>
            <w:szCs w:val="23"/>
            <w:u w:val="single"/>
            <w:bdr w:val="none" w:sz="0" w:space="0" w:color="auto" w:frame="1"/>
            <w:lang w:eastAsia="es-CR"/>
          </w:rPr>
          <w:t>https://youtu.be/2hNSgBgOL4o</w:t>
        </w:r>
      </w:hyperlink>
      <w:r w:rsidRPr="00AE41AF">
        <w:rPr>
          <w:rFonts w:ascii="Cambria" w:eastAsia="Times New Roman" w:hAnsi="Cambria" w:cs="Segoe UI"/>
          <w:color w:val="000000"/>
          <w:sz w:val="23"/>
          <w:szCs w:val="23"/>
          <w:bdr w:val="none" w:sz="0" w:space="0" w:color="auto" w:frame="1"/>
          <w:lang w:eastAsia="es-CR"/>
        </w:rPr>
        <w:t>  </w:t>
      </w:r>
    </w:p>
    <w:p w14:paraId="6FEBB0C1" w14:textId="77777777" w:rsidR="00AE41AF" w:rsidRPr="00AE41AF" w:rsidRDefault="00AE41AF" w:rsidP="00AE41AF">
      <w:pPr>
        <w:shd w:val="clear" w:color="auto" w:fill="FFFFFF"/>
        <w:spacing w:beforeAutospacing="1" w:after="0" w:afterAutospacing="1" w:line="240" w:lineRule="auto"/>
        <w:ind w:firstLine="100"/>
        <w:jc w:val="both"/>
        <w:rPr>
          <w:rFonts w:ascii="Segoe UI" w:eastAsia="Times New Roman" w:hAnsi="Segoe UI" w:cs="Segoe UI"/>
          <w:color w:val="201F1E"/>
          <w:sz w:val="23"/>
          <w:szCs w:val="23"/>
          <w:lang w:eastAsia="es-CR"/>
        </w:rPr>
      </w:pPr>
      <w:r w:rsidRPr="00AE41AF">
        <w:rPr>
          <w:rFonts w:ascii="Cambria" w:eastAsia="Times New Roman" w:hAnsi="Cambria" w:cs="Segoe UI"/>
          <w:color w:val="000000"/>
          <w:sz w:val="23"/>
          <w:szCs w:val="23"/>
          <w:bdr w:val="none" w:sz="0" w:space="0" w:color="auto" w:frame="1"/>
          <w:lang w:eastAsia="es-CR"/>
        </w:rPr>
        <w:t> </w:t>
      </w:r>
    </w:p>
    <w:p w14:paraId="4CF8F279" w14:textId="6300095D" w:rsidR="00277BDE" w:rsidRDefault="00AE41AF" w:rsidP="00AE41A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color w:val="201F1E"/>
          <w:bdr w:val="none" w:sz="0" w:space="0" w:color="auto" w:frame="1"/>
          <w:lang w:eastAsia="es-CR"/>
        </w:rPr>
      </w:pPr>
      <w:r w:rsidRPr="00AE41AF">
        <w:rPr>
          <w:rFonts w:ascii="Cambria" w:eastAsia="Times New Roman" w:hAnsi="Cambria" w:cs="Calibri"/>
          <w:color w:val="000000"/>
          <w:bdr w:val="none" w:sz="0" w:space="0" w:color="auto" w:frame="1"/>
          <w:lang w:eastAsia="es-CR"/>
        </w:rPr>
        <w:t>Estos documentos están alojados también en la página web de EUROSOCIAL. </w:t>
      </w:r>
      <w:hyperlink r:id="rId18" w:tgtFrame="_blank" w:history="1">
        <w:r w:rsidRPr="00AE41AF">
          <w:rPr>
            <w:rFonts w:ascii="Cambria" w:eastAsia="Times New Roman" w:hAnsi="Cambria" w:cs="Calibri"/>
            <w:color w:val="0563C1"/>
            <w:u w:val="single"/>
            <w:bdr w:val="none" w:sz="0" w:space="0" w:color="auto" w:frame="1"/>
            <w:lang w:eastAsia="es-CR"/>
          </w:rPr>
          <w:t>https://eurosocial.eu/biblioteca/doc/guia-comentada-de-las-reglas-de-brasilia/</w:t>
        </w:r>
      </w:hyperlink>
      <w:r w:rsidRPr="00AE41AF">
        <w:rPr>
          <w:rFonts w:ascii="Cambria" w:eastAsia="Times New Roman" w:hAnsi="Cambria" w:cs="Calibri"/>
          <w:color w:val="201F1E"/>
          <w:bdr w:val="none" w:sz="0" w:space="0" w:color="auto" w:frame="1"/>
          <w:lang w:eastAsia="es-CR"/>
        </w:rPr>
        <w:t> entre otros links que con gusto podemos facilitar para los mismos documentos que se encuentran en la página de la Cumbre Judicial Iberoamericana.</w:t>
      </w:r>
    </w:p>
    <w:p w14:paraId="13740D48" w14:textId="662E3B20" w:rsidR="00AE41AF" w:rsidRDefault="00AE41AF" w:rsidP="00AE41A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color w:val="201F1E"/>
          <w:bdr w:val="none" w:sz="0" w:space="0" w:color="auto" w:frame="1"/>
          <w:lang w:eastAsia="es-CR"/>
        </w:rPr>
      </w:pPr>
    </w:p>
    <w:p w14:paraId="72A80E03" w14:textId="77777777" w:rsidR="00AE41AF" w:rsidRDefault="00AE41AF" w:rsidP="00AE41A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color w:val="201F1E"/>
          <w:bdr w:val="none" w:sz="0" w:space="0" w:color="auto" w:frame="1"/>
          <w:lang w:eastAsia="es-CR"/>
        </w:rPr>
      </w:pPr>
    </w:p>
    <w:p w14:paraId="75E8EFED" w14:textId="77777777" w:rsidR="00AE41AF" w:rsidRPr="00AE41AF" w:rsidRDefault="00AE41AF" w:rsidP="00AE41A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b/>
          <w:bCs/>
          <w:color w:val="201F1E"/>
          <w:u w:val="single"/>
          <w:bdr w:val="none" w:sz="0" w:space="0" w:color="auto" w:frame="1"/>
          <w:lang w:eastAsia="es-CR"/>
        </w:rPr>
      </w:pPr>
    </w:p>
    <w:p w14:paraId="169F2EC4" w14:textId="342E791C" w:rsidR="00AE41AF" w:rsidRPr="00AE41AF" w:rsidRDefault="00AE41AF" w:rsidP="00AE41AF">
      <w:pPr>
        <w:shd w:val="clear" w:color="auto" w:fill="FFFFFF"/>
        <w:spacing w:after="0" w:line="240" w:lineRule="auto"/>
        <w:jc w:val="center"/>
        <w:rPr>
          <w:b/>
          <w:bCs/>
          <w:u w:val="single"/>
        </w:rPr>
      </w:pPr>
      <w:r w:rsidRPr="00AE41AF">
        <w:rPr>
          <w:rFonts w:ascii="Cambria" w:eastAsia="Times New Roman" w:hAnsi="Cambria" w:cs="Calibri"/>
          <w:b/>
          <w:bCs/>
          <w:color w:val="201F1E"/>
          <w:u w:val="single"/>
          <w:bdr w:val="none" w:sz="0" w:space="0" w:color="auto" w:frame="1"/>
          <w:lang w:eastAsia="es-CR"/>
        </w:rPr>
        <w:t>Información cargada en la página Web el 08 de octubre de 2020.</w:t>
      </w:r>
    </w:p>
    <w:sectPr w:rsidR="00AE41AF" w:rsidRPr="00AE41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64984"/>
    <w:multiLevelType w:val="multilevel"/>
    <w:tmpl w:val="3B8E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664812"/>
    <w:multiLevelType w:val="multilevel"/>
    <w:tmpl w:val="459E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E251D79"/>
    <w:multiLevelType w:val="multilevel"/>
    <w:tmpl w:val="D0E6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286F3B"/>
    <w:multiLevelType w:val="multilevel"/>
    <w:tmpl w:val="DB0E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8EE1BD3"/>
    <w:multiLevelType w:val="multilevel"/>
    <w:tmpl w:val="565E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1AF"/>
    <w:rsid w:val="00277BDE"/>
    <w:rsid w:val="00900516"/>
    <w:rsid w:val="0095161E"/>
    <w:rsid w:val="00AE41AF"/>
    <w:rsid w:val="00E9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3A9A"/>
  <w15:chartTrackingRefBased/>
  <w15:docId w15:val="{116EA5ED-3C1F-48DC-9871-9FC78F2A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8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mbrejudicial.org/comision-de-seguimiento-de-las-reglas-de-brasilia/documentos-comision-de-seguimiento-de-las-reglas-de-brasilia/item/887-guia-comentada-de-las-reglas" TargetMode="External"/><Relationship Id="rId13" Type="http://schemas.openxmlformats.org/officeDocument/2006/relationships/oleObject" Target="embeddings/oleObject3.bin"/><Relationship Id="rId18" Type="http://schemas.openxmlformats.org/officeDocument/2006/relationships/hyperlink" Target="https://eurosocial.eu/biblioteca/doc/guia-comentada-de-las-reglas-de-brasilia/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3.emf"/><Relationship Id="rId17" Type="http://schemas.openxmlformats.org/officeDocument/2006/relationships/hyperlink" Target="https://youtu.be/2hNSgBgOL4o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www.cumbrejudicial.org/comision-de-seguimiento-de-las-reglas-de-brasilia/documentos-comision-de-seguimiento-de-las-reglas-de-brasilia/item/889-manual-de-politicas-publicas-de-acceso-a-justicia" TargetMode="External"/><Relationship Id="rId5" Type="http://schemas.openxmlformats.org/officeDocument/2006/relationships/hyperlink" Target="http://www.cumbrejudicial.org/comision-de-seguimiento-de-las-reglas-de-brasilia/documentos-comision-de-seguimiento-de-las-reglas-de-brasilia/item/886-texto-actualizado-de-las-cien-reglas-de-brasilia" TargetMode="External"/><Relationship Id="rId15" Type="http://schemas.openxmlformats.org/officeDocument/2006/relationships/image" Target="media/image4.e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://www.cumbrejudicial.org/comision-de-seguimiento-de-las-reglas-de-brasilia/documentos-comision-de-seguimiento-de-las-reglas-de-brasilia/item/888-estrategia-de-comunicacion-y-sensibilizacion-sobre-las-reglas-de-brasili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2549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Calderón Chaves</dc:creator>
  <cp:keywords/>
  <dc:description/>
  <cp:lastModifiedBy>Angie Calderón Chaves</cp:lastModifiedBy>
  <cp:revision>3</cp:revision>
  <dcterms:created xsi:type="dcterms:W3CDTF">2020-12-15T21:04:00Z</dcterms:created>
  <dcterms:modified xsi:type="dcterms:W3CDTF">2021-01-28T22:22:00Z</dcterms:modified>
</cp:coreProperties>
</file>