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06986" w14:textId="77777777" w:rsidR="00A5789B" w:rsidRPr="00A5789B" w:rsidRDefault="00A5789B" w:rsidP="00A5789B">
      <w:pPr>
        <w:autoSpaceDE w:val="0"/>
        <w:autoSpaceDN w:val="0"/>
        <w:adjustRightInd w:val="0"/>
        <w:jc w:val="right"/>
        <w:rPr>
          <w:rFonts w:ascii="Calibri" w:eastAsia="Times New Roman" w:hAnsi="Calibri" w:cs="Times New Roman"/>
          <w:b/>
          <w:szCs w:val="24"/>
        </w:rPr>
      </w:pPr>
      <w:r w:rsidRPr="00A5789B">
        <w:rPr>
          <w:rFonts w:ascii="Calibri" w:eastAsia="Times New Roman" w:hAnsi="Calibri" w:cs="Times New Roman"/>
          <w:b/>
          <w:szCs w:val="24"/>
        </w:rPr>
        <w:t>30 de setiembre de 2021</w:t>
      </w:r>
    </w:p>
    <w:p w14:paraId="248D3623" w14:textId="77777777" w:rsidR="00A5789B" w:rsidRPr="00A5789B" w:rsidRDefault="00A5789B" w:rsidP="00A5789B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</w:p>
    <w:p w14:paraId="5862AB3D" w14:textId="77777777" w:rsidR="00A5789B" w:rsidRPr="00A5789B" w:rsidRDefault="00A5789B" w:rsidP="00A5789B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</w:p>
    <w:p w14:paraId="5C502AC9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A5789B">
        <w:rPr>
          <w:rFonts w:ascii="Calibri" w:eastAsia="Times New Roman" w:hAnsi="Calibri" w:cs="Times New Roman"/>
          <w:b/>
          <w:szCs w:val="24"/>
        </w:rPr>
        <w:t>Licda.</w:t>
      </w:r>
      <w:r w:rsidRPr="00A5789B">
        <w:rPr>
          <w:rFonts w:ascii="Calibri" w:eastAsia="Times New Roman" w:hAnsi="Calibri" w:cs="Times New Roman"/>
          <w:szCs w:val="24"/>
        </w:rPr>
        <w:t xml:space="preserve"> </w:t>
      </w:r>
      <w:r w:rsidRPr="00A5789B">
        <w:rPr>
          <w:rFonts w:ascii="Calibri" w:eastAsia="Times New Roman" w:hAnsi="Calibri" w:cs="Times New Roman"/>
          <w:b/>
          <w:szCs w:val="24"/>
        </w:rPr>
        <w:t>Angie Calderón Chaves</w:t>
      </w:r>
    </w:p>
    <w:p w14:paraId="4B67A581" w14:textId="77777777" w:rsidR="00A5789B" w:rsidRDefault="00A5789B" w:rsidP="00A5789B">
      <w:pPr>
        <w:autoSpaceDE w:val="0"/>
        <w:autoSpaceDN w:val="0"/>
        <w:adjustRightInd w:val="0"/>
        <w:spacing w:after="0" w:line="330" w:lineRule="atLeast"/>
        <w:jc w:val="both"/>
        <w:rPr>
          <w:rFonts w:ascii="Calibri" w:eastAsia="Times New Roman" w:hAnsi="Calibri" w:cs="Times New Roman"/>
          <w:b/>
          <w:color w:val="222222"/>
          <w:szCs w:val="24"/>
          <w:lang w:val="es-ES"/>
        </w:rPr>
      </w:pP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 xml:space="preserve">Coordinadora </w:t>
      </w:r>
      <w:proofErr w:type="spellStart"/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>a.i</w:t>
      </w:r>
      <w:proofErr w:type="spellEnd"/>
    </w:p>
    <w:p w14:paraId="0A8642E1" w14:textId="330E6C90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>Unidad de Acceso a la Justicia</w:t>
      </w:r>
    </w:p>
    <w:p w14:paraId="5BC06DC1" w14:textId="77777777" w:rsidR="00A5789B" w:rsidRPr="00A5789B" w:rsidRDefault="00A5789B" w:rsidP="00A5789B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Cs w:val="24"/>
        </w:rPr>
      </w:pPr>
      <w:r w:rsidRPr="00A5789B">
        <w:rPr>
          <w:rFonts w:ascii="Calibri" w:eastAsia="Times New Roman" w:hAnsi="Calibri" w:cs="Times New Roman"/>
          <w:b/>
          <w:szCs w:val="24"/>
        </w:rPr>
        <w:t>S.O</w:t>
      </w:r>
    </w:p>
    <w:p w14:paraId="003F71EA" w14:textId="77777777" w:rsidR="00A5789B" w:rsidRPr="00A5789B" w:rsidRDefault="00A5789B" w:rsidP="00A5789B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</w:p>
    <w:p w14:paraId="1D01C798" w14:textId="11CB99CB" w:rsidR="00A5789B" w:rsidRDefault="00A5789B" w:rsidP="00A5789B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Cs w:val="24"/>
        </w:rPr>
      </w:pPr>
      <w:r w:rsidRPr="00A5789B">
        <w:rPr>
          <w:rFonts w:ascii="Calibri" w:eastAsia="Times New Roman" w:hAnsi="Calibri" w:cs="Times New Roman"/>
          <w:b/>
          <w:bCs/>
          <w:szCs w:val="24"/>
        </w:rPr>
        <w:t>Estimada Señora:</w:t>
      </w:r>
    </w:p>
    <w:p w14:paraId="4AD7C0A9" w14:textId="77777777" w:rsidR="00A5789B" w:rsidRPr="00A5789B" w:rsidRDefault="00A5789B" w:rsidP="00A5789B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Cs w:val="24"/>
        </w:rPr>
      </w:pPr>
    </w:p>
    <w:p w14:paraId="6852E4CA" w14:textId="624533DB" w:rsidR="00A5789B" w:rsidRDefault="00A5789B" w:rsidP="00A5789B">
      <w:pPr>
        <w:autoSpaceDE w:val="0"/>
        <w:autoSpaceDN w:val="0"/>
        <w:adjustRightInd w:val="0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000000"/>
          <w:szCs w:val="24"/>
          <w:lang w:val="es-ES"/>
        </w:rPr>
      </w:pPr>
      <w:r w:rsidRPr="00A5789B">
        <w:rPr>
          <w:rFonts w:ascii="Calibri" w:eastAsia="Times New Roman" w:hAnsi="Calibri" w:cs="Times New Roman"/>
          <w:color w:val="222222"/>
          <w:szCs w:val="24"/>
          <w:lang w:val="es-ES"/>
        </w:rPr>
        <w:t xml:space="preserve">En atención al correo recibido el 20 de setiembre de 2021, en el que se pone en conocimiento el oficio No. CACC-755-2021, se procede a informarle lo siguiente: </w:t>
      </w:r>
      <w:r w:rsidRPr="00A5789B">
        <w:rPr>
          <w:rFonts w:ascii="Calibri" w:eastAsia="Times New Roman" w:hAnsi="Calibri" w:cs="Times New Roman"/>
          <w:color w:val="000000"/>
          <w:szCs w:val="24"/>
          <w:lang w:val="es-ES"/>
        </w:rPr>
        <w:t> </w:t>
      </w:r>
    </w:p>
    <w:p w14:paraId="13E34B47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222222"/>
          <w:szCs w:val="24"/>
        </w:rPr>
      </w:pPr>
    </w:p>
    <w:p w14:paraId="4F20080D" w14:textId="77777777" w:rsidR="00A5789B" w:rsidRPr="00A5789B" w:rsidRDefault="00A5789B" w:rsidP="00A5789B">
      <w:pPr>
        <w:numPr>
          <w:ilvl w:val="0"/>
          <w:numId w:val="1"/>
        </w:numPr>
        <w:autoSpaceDE w:val="0"/>
        <w:autoSpaceDN w:val="0"/>
        <w:adjustRightInd w:val="0"/>
        <w:spacing w:after="0" w:line="330" w:lineRule="atLeast"/>
        <w:ind w:left="1080" w:hanging="720"/>
        <w:rPr>
          <w:rFonts w:ascii="Calibri" w:eastAsia="Times New Roman" w:hAnsi="Calibri" w:cs="Times New Roman"/>
          <w:b/>
          <w:color w:val="222222"/>
          <w:szCs w:val="24"/>
          <w:lang w:val="es-ES"/>
        </w:rPr>
      </w:pP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>Persona Coordinadora de la Subcomisión, cargo que ocupa y desde cuando se desempeña como persona coordinadora.</w:t>
      </w:r>
    </w:p>
    <w:p w14:paraId="1AE1BF6E" w14:textId="459ABDDF" w:rsidR="00A5789B" w:rsidRDefault="00A5789B" w:rsidP="00A5789B">
      <w:pPr>
        <w:autoSpaceDE w:val="0"/>
        <w:autoSpaceDN w:val="0"/>
        <w:adjustRightInd w:val="0"/>
        <w:spacing w:after="0" w:line="330" w:lineRule="atLeast"/>
        <w:ind w:firstLine="360"/>
        <w:jc w:val="both"/>
        <w:rPr>
          <w:rFonts w:ascii="Calibri" w:eastAsia="Times New Roman" w:hAnsi="Calibri" w:cs="Times New Roman"/>
          <w:color w:val="222222"/>
          <w:szCs w:val="24"/>
          <w:lang w:val="es-ES"/>
        </w:rPr>
      </w:pPr>
      <w:r w:rsidRPr="00A5789B">
        <w:rPr>
          <w:rFonts w:ascii="Calibri" w:eastAsia="Times New Roman" w:hAnsi="Calibri" w:cs="Times New Roman"/>
          <w:color w:val="222222"/>
          <w:szCs w:val="24"/>
          <w:lang w:val="es-ES"/>
        </w:rPr>
        <w:t xml:space="preserve">La persona coordinadora de la Subcomisión de Acceso a la Justicia, es la jubilada y magistrada suplente </w:t>
      </w:r>
      <w:proofErr w:type="spellStart"/>
      <w:r w:rsidRPr="00A5789B">
        <w:rPr>
          <w:rFonts w:ascii="Calibri" w:eastAsia="Times New Roman" w:hAnsi="Calibri" w:cs="Times New Roman"/>
          <w:color w:val="222222"/>
          <w:szCs w:val="24"/>
          <w:lang w:val="es-ES"/>
        </w:rPr>
        <w:t>MSc</w:t>
      </w:r>
      <w:proofErr w:type="spellEnd"/>
      <w:r w:rsidRPr="00A5789B">
        <w:rPr>
          <w:rFonts w:ascii="Calibri" w:eastAsia="Times New Roman" w:hAnsi="Calibri" w:cs="Times New Roman"/>
          <w:color w:val="222222"/>
          <w:szCs w:val="24"/>
          <w:lang w:val="es-ES"/>
        </w:rPr>
        <w:t xml:space="preserve">. Deyanira Martínez Bolívar, quien fuera nombrada en sesión de Corte Plena </w:t>
      </w:r>
      <w:proofErr w:type="spellStart"/>
      <w:r w:rsidRPr="00A5789B">
        <w:rPr>
          <w:rFonts w:ascii="Calibri" w:eastAsia="Times New Roman" w:hAnsi="Calibri" w:cs="Times New Roman"/>
          <w:color w:val="222222"/>
          <w:szCs w:val="24"/>
          <w:lang w:val="es-ES"/>
        </w:rPr>
        <w:t>N°</w:t>
      </w:r>
      <w:proofErr w:type="spellEnd"/>
      <w:r w:rsidRPr="00A5789B">
        <w:rPr>
          <w:rFonts w:ascii="Calibri" w:eastAsia="Times New Roman" w:hAnsi="Calibri" w:cs="Times New Roman"/>
          <w:color w:val="222222"/>
          <w:szCs w:val="24"/>
          <w:lang w:val="es-ES"/>
        </w:rPr>
        <w:t xml:space="preserve"> 50-2020 celebrada el 07 de setiembre de 2020, en artículo XXII y aunque no se indica en dicha acta, debe entenderse que la designación es por dos años, conforme lo dispone el Reglamento general de Comisiones del Poder Judicial.</w:t>
      </w:r>
    </w:p>
    <w:p w14:paraId="5C72F425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ind w:firstLine="360"/>
        <w:jc w:val="both"/>
        <w:rPr>
          <w:rFonts w:ascii="Calibri" w:eastAsia="Times New Roman" w:hAnsi="Calibri" w:cs="Times New Roman"/>
          <w:color w:val="222222"/>
          <w:szCs w:val="24"/>
        </w:rPr>
      </w:pPr>
    </w:p>
    <w:p w14:paraId="6179973B" w14:textId="77777777" w:rsidR="00A5789B" w:rsidRPr="00A5789B" w:rsidRDefault="00A5789B" w:rsidP="00A5789B">
      <w:pPr>
        <w:numPr>
          <w:ilvl w:val="0"/>
          <w:numId w:val="1"/>
        </w:numPr>
        <w:autoSpaceDE w:val="0"/>
        <w:autoSpaceDN w:val="0"/>
        <w:adjustRightInd w:val="0"/>
        <w:spacing w:after="0" w:line="330" w:lineRule="atLeast"/>
        <w:ind w:left="1080" w:hanging="720"/>
        <w:rPr>
          <w:rFonts w:ascii="Calibri" w:eastAsia="Times New Roman" w:hAnsi="Calibri" w:cs="Times New Roman"/>
          <w:b/>
          <w:color w:val="222222"/>
          <w:szCs w:val="24"/>
          <w:lang w:val="es-ES"/>
        </w:rPr>
      </w:pP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>Lista de personas Integrantes de la Subcomisión, indicar institución a la que pertenecen. </w:t>
      </w:r>
    </w:p>
    <w:p w14:paraId="10AB9C16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ind w:left="1080"/>
        <w:rPr>
          <w:rFonts w:ascii="Calibri" w:eastAsia="Times New Roman" w:hAnsi="Calibri" w:cs="Times New Roman"/>
          <w:b/>
          <w:color w:val="222222"/>
          <w:szCs w:val="24"/>
          <w:lang w:val="es-ES"/>
        </w:rPr>
      </w:pPr>
    </w:p>
    <w:p w14:paraId="228FAFD1" w14:textId="77777777" w:rsidR="00A5789B" w:rsidRPr="00A5789B" w:rsidRDefault="00A5789B" w:rsidP="00A5789B">
      <w:pPr>
        <w:autoSpaceDE w:val="0"/>
        <w:autoSpaceDN w:val="0"/>
        <w:adjustRightInd w:val="0"/>
        <w:spacing w:line="254" w:lineRule="auto"/>
        <w:jc w:val="center"/>
        <w:rPr>
          <w:rFonts w:ascii="Calibri" w:eastAsia="Times New Roman" w:hAnsi="Calibri" w:cs="Times New Roman"/>
          <w:color w:val="000000"/>
          <w:szCs w:val="24"/>
          <w:u w:val="single"/>
        </w:rPr>
      </w:pPr>
      <w:r w:rsidRPr="00A5789B">
        <w:rPr>
          <w:rFonts w:ascii="Calibri" w:eastAsia="Times New Roman" w:hAnsi="Calibri" w:cs="Times New Roman"/>
          <w:color w:val="000000"/>
          <w:szCs w:val="24"/>
          <w:u w:val="single"/>
        </w:rPr>
        <w:t>INTEGRANTES SUBCOMISIÓN DE ACCESO A LA JUSTICIA DE PERSONAS ADULTAS MAYORES </w:t>
      </w:r>
    </w:p>
    <w:tbl>
      <w:tblPr>
        <w:tblW w:w="8755" w:type="dxa"/>
        <w:tblInd w:w="-118" w:type="dxa"/>
        <w:tblLook w:val="0000" w:firstRow="0" w:lastRow="0" w:firstColumn="0" w:lastColumn="0" w:noHBand="0" w:noVBand="0"/>
      </w:tblPr>
      <w:tblGrid>
        <w:gridCol w:w="3227"/>
        <w:gridCol w:w="5528"/>
      </w:tblGrid>
      <w:tr w:rsidR="00A5789B" w:rsidRPr="00A5789B" w14:paraId="742380C7" w14:textId="77777777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7D58A4C3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  <w:lang w:val="es-ES"/>
              </w:rPr>
              <w:t>Nombre</w:t>
            </w: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4CB5C3C0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  <w:lang w:val="es-ES"/>
              </w:rPr>
              <w:t>Despacho</w:t>
            </w: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</w:tr>
      <w:tr w:rsidR="00A5789B" w:rsidRPr="00A5789B" w14:paraId="6289DFDD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03EF1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B65B7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345F10BD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5E1EF0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Deyanira Martínez Bolívar, Magistrada, Coordinadora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5CE7A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Magistrada Suplente </w:t>
            </w:r>
          </w:p>
        </w:tc>
      </w:tr>
      <w:tr w:rsidR="00A5789B" w:rsidRPr="00A5789B" w14:paraId="3D79DEE9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1E426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A5634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3E9DC6E9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95834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Cindy Campos Coto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98846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Jueza, Pensiones Alimentarias y Violencia Doméstica, Escazú </w:t>
            </w:r>
          </w:p>
        </w:tc>
      </w:tr>
      <w:tr w:rsidR="00A5789B" w:rsidRPr="00A5789B" w14:paraId="6D3D3E85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4BE9F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1BBC4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106FE269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9458F2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Mayela Pérez Delgado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513A8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Ministerio Público </w:t>
            </w:r>
          </w:p>
        </w:tc>
      </w:tr>
      <w:tr w:rsidR="00A5789B" w:rsidRPr="00A5789B" w14:paraId="246429EF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8979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AAB1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717A9B63" w14:textId="77777777">
        <w:trPr>
          <w:trHeight w:val="9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A9834D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lastRenderedPageBreak/>
              <w:t>Ericka Chavarría Astorga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EF3C5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Contraloría de Servicios </w:t>
            </w:r>
          </w:p>
        </w:tc>
      </w:tr>
      <w:tr w:rsidR="00A5789B" w:rsidRPr="00A5789B" w14:paraId="027C8DB3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82878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52EAD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15C06025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54C040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Karla Vanessa Sancho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60483E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OIJ </w:t>
            </w:r>
          </w:p>
        </w:tc>
      </w:tr>
      <w:tr w:rsidR="00A5789B" w:rsidRPr="00A5789B" w14:paraId="203780D7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53B65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43DE6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07C37904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567B3F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Gabriel Quirós Calderón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C2C9C5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OIJ-SAPSO </w:t>
            </w:r>
          </w:p>
        </w:tc>
      </w:tr>
      <w:tr w:rsidR="00A5789B" w:rsidRPr="00A5789B" w14:paraId="2CAE6D53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63809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0AA35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0833E71A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BFDDB" w14:textId="77777777" w:rsid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Melissa Benavides Víquez </w:t>
            </w:r>
          </w:p>
          <w:p w14:paraId="3AA4DA3A" w14:textId="7254F94F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Angie Calderón Chaves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54AB13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Unidad de Acceso a la Justicia </w:t>
            </w:r>
          </w:p>
        </w:tc>
      </w:tr>
      <w:tr w:rsidR="00A5789B" w:rsidRPr="00A5789B" w14:paraId="6E9C0E19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572D6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363E4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51A49C6B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3210A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62C2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45068F00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19CF3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proofErr w:type="spellStart"/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Mileidy</w:t>
            </w:r>
            <w:proofErr w:type="spellEnd"/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García Solano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BED538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Servicios de Salud</w:t>
            </w:r>
          </w:p>
        </w:tc>
      </w:tr>
      <w:tr w:rsidR="00A5789B" w:rsidRPr="00A5789B" w14:paraId="7B0463B8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8BBAF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4E365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18BA826C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72755D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Rodolfo Brenes Blanco,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D63CD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Defensa Pública </w:t>
            </w:r>
          </w:p>
        </w:tc>
      </w:tr>
      <w:tr w:rsidR="00A5789B" w:rsidRPr="00A5789B" w14:paraId="4A9B9782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1FA2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C5EBE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00B662DA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03310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Ruth Bermúdez Molina,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3C8AC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Gestión Humana </w:t>
            </w:r>
          </w:p>
        </w:tc>
      </w:tr>
      <w:tr w:rsidR="00A5789B" w:rsidRPr="00A5789B" w14:paraId="522D709D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AFC0A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40A57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4168CE75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61C0A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7FC8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341AD1BA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C53E30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Lupita Chaves Cervantes 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F9B04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Ex integrante Consejo Superior-Jubilada </w:t>
            </w:r>
          </w:p>
        </w:tc>
      </w:tr>
      <w:tr w:rsidR="00A5789B" w:rsidRPr="00A5789B" w14:paraId="11B728D7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AE48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6AE3D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3FF69163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A668F1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Rebeca Ramírez Corrales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14BF2B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Colegio de Psicólogos  </w:t>
            </w:r>
          </w:p>
        </w:tc>
      </w:tr>
      <w:tr w:rsidR="00A5789B" w:rsidRPr="00A5789B" w14:paraId="21E3454F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468B7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27F3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7F437E56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E6ABBD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Yolanda Mora Artavia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73970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Jubilada, Representante Colegio de Abogados</w:t>
            </w:r>
          </w:p>
        </w:tc>
      </w:tr>
      <w:tr w:rsidR="00A5789B" w:rsidRPr="00A5789B" w14:paraId="01D7FC09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2A4CC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9142F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5789B" w:rsidRPr="00A5789B" w14:paraId="38AB45B8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EC9825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proofErr w:type="spellStart"/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Leida</w:t>
            </w:r>
            <w:proofErr w:type="spellEnd"/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Hernández Gutiérrez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95AA18" w14:textId="77777777" w:rsidR="00A5789B" w:rsidRPr="00A5789B" w:rsidRDefault="00A5789B" w:rsidP="00A5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CCSS </w:t>
            </w:r>
          </w:p>
        </w:tc>
      </w:tr>
      <w:tr w:rsidR="00A5789B" w:rsidRPr="00A5789B" w14:paraId="2BB5B8D4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9E6602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Flor Murillo Rodríguez y</w:t>
            </w: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br/>
              <w:t>Mauren Arias Gutiérrez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BC1D1D" w14:textId="77777777" w:rsidR="00A5789B" w:rsidRPr="00A5789B" w:rsidRDefault="00A5789B" w:rsidP="00A5789B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szCs w:val="24"/>
              </w:rPr>
              <w:t>Ministerio de Salud</w:t>
            </w:r>
          </w:p>
        </w:tc>
      </w:tr>
      <w:tr w:rsidR="00A5789B" w:rsidRPr="00A5789B" w14:paraId="28BC2D66" w14:textId="7777777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067F1" w14:textId="77777777" w:rsidR="00A5789B" w:rsidRPr="00A5789B" w:rsidRDefault="00A5789B" w:rsidP="00A5789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Andrea </w:t>
            </w:r>
            <w:proofErr w:type="spellStart"/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>Dotta</w:t>
            </w:r>
            <w:proofErr w:type="spellEnd"/>
            <w:r w:rsidRPr="00A5789B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Brenes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207AF7" w14:textId="236571D7" w:rsidR="00A5789B" w:rsidRPr="00A5789B" w:rsidRDefault="00A5789B" w:rsidP="00A5789B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szCs w:val="24"/>
              </w:rPr>
              <w:t xml:space="preserve">Asociación Gerontológica </w:t>
            </w:r>
            <w:r w:rsidRPr="00A5789B">
              <w:rPr>
                <w:rFonts w:ascii="Calibri" w:eastAsia="Times New Roman" w:hAnsi="Calibri" w:cs="Times New Roman"/>
                <w:szCs w:val="24"/>
              </w:rPr>
              <w:t>costarricense</w:t>
            </w:r>
          </w:p>
          <w:p w14:paraId="2B1A3DA8" w14:textId="77777777" w:rsidR="00A5789B" w:rsidRPr="00A5789B" w:rsidRDefault="00A5789B" w:rsidP="00A5789B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A5789B">
              <w:rPr>
                <w:rFonts w:ascii="Calibri" w:eastAsia="Times New Roman" w:hAnsi="Calibri" w:cs="Times New Roman"/>
                <w:szCs w:val="24"/>
              </w:rPr>
              <w:t>AGECO</w:t>
            </w:r>
          </w:p>
        </w:tc>
      </w:tr>
    </w:tbl>
    <w:p w14:paraId="562673F3" w14:textId="77777777" w:rsidR="00A5789B" w:rsidRPr="00A5789B" w:rsidRDefault="00A5789B" w:rsidP="00A5789B">
      <w:pPr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szCs w:val="24"/>
        </w:rPr>
      </w:pPr>
    </w:p>
    <w:p w14:paraId="1C3B1F93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ind w:left="1080"/>
        <w:rPr>
          <w:rFonts w:ascii="Calibri" w:eastAsia="Times New Roman" w:hAnsi="Calibri" w:cs="Times New Roman"/>
          <w:color w:val="222222"/>
          <w:szCs w:val="24"/>
        </w:rPr>
      </w:pPr>
    </w:p>
    <w:p w14:paraId="23370C44" w14:textId="77777777" w:rsidR="00A5789B" w:rsidRPr="00A5789B" w:rsidRDefault="00A5789B" w:rsidP="00A5789B">
      <w:pPr>
        <w:numPr>
          <w:ilvl w:val="0"/>
          <w:numId w:val="1"/>
        </w:numPr>
        <w:autoSpaceDE w:val="0"/>
        <w:autoSpaceDN w:val="0"/>
        <w:adjustRightInd w:val="0"/>
        <w:spacing w:after="0" w:line="330" w:lineRule="atLeast"/>
        <w:ind w:left="1080" w:hanging="720"/>
        <w:rPr>
          <w:rFonts w:ascii="Calibri" w:eastAsia="Times New Roman" w:hAnsi="Calibri" w:cs="Times New Roman"/>
          <w:b/>
          <w:color w:val="222222"/>
          <w:szCs w:val="24"/>
          <w:lang w:val="es-ES"/>
        </w:rPr>
      </w:pP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>Periodicidad de las sesiones.</w:t>
      </w:r>
    </w:p>
    <w:p w14:paraId="11DE5995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jc w:val="both"/>
        <w:rPr>
          <w:rFonts w:ascii="Calibri" w:eastAsia="Times New Roman" w:hAnsi="Calibri" w:cs="Times New Roman"/>
          <w:color w:val="222222"/>
          <w:szCs w:val="24"/>
          <w:lang w:val="es-ES"/>
        </w:rPr>
      </w:pPr>
      <w:r w:rsidRPr="00A5789B">
        <w:rPr>
          <w:rFonts w:ascii="Calibri" w:eastAsia="Times New Roman" w:hAnsi="Calibri" w:cs="Times New Roman"/>
          <w:color w:val="222222"/>
          <w:szCs w:val="24"/>
          <w:lang w:val="es-ES"/>
        </w:rPr>
        <w:t>Normalmente las sesiones se realizan cada dos meses.</w:t>
      </w:r>
    </w:p>
    <w:p w14:paraId="1A1F6A8B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ind w:left="1080"/>
        <w:rPr>
          <w:rFonts w:ascii="Calibri" w:eastAsia="Times New Roman" w:hAnsi="Calibri" w:cs="Times New Roman"/>
          <w:color w:val="222222"/>
          <w:szCs w:val="24"/>
        </w:rPr>
      </w:pPr>
    </w:p>
    <w:p w14:paraId="42471FED" w14:textId="77777777" w:rsidR="00A5789B" w:rsidRPr="00A5789B" w:rsidRDefault="00A5789B" w:rsidP="00A5789B">
      <w:pPr>
        <w:autoSpaceDE w:val="0"/>
        <w:autoSpaceDN w:val="0"/>
        <w:adjustRightInd w:val="0"/>
        <w:spacing w:after="0" w:line="330" w:lineRule="atLeast"/>
        <w:rPr>
          <w:rFonts w:ascii="Calibri" w:eastAsia="Times New Roman" w:hAnsi="Calibri" w:cs="Times New Roman"/>
          <w:color w:val="222222"/>
          <w:szCs w:val="24"/>
        </w:rPr>
      </w:pP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>IV.           Acta de sesión celebrada en agosto de</w:t>
      </w:r>
      <w:r w:rsidRPr="00A5789B">
        <w:rPr>
          <w:rFonts w:ascii="Calibri" w:eastAsia="Times New Roman" w:hAnsi="Calibri" w:cs="Times New Roman"/>
          <w:b/>
          <w:color w:val="222222"/>
          <w:szCs w:val="24"/>
          <w:u w:val="single"/>
          <w:lang w:val="es-ES"/>
        </w:rPr>
        <w:t xml:space="preserve"> 2021</w:t>
      </w:r>
      <w:r w:rsidRPr="00A5789B">
        <w:rPr>
          <w:rFonts w:ascii="Calibri" w:eastAsia="Times New Roman" w:hAnsi="Calibri" w:cs="Times New Roman"/>
          <w:b/>
          <w:color w:val="222222"/>
          <w:szCs w:val="24"/>
          <w:lang w:val="es-ES"/>
        </w:rPr>
        <w:t>.</w:t>
      </w:r>
    </w:p>
    <w:p w14:paraId="3DA0A13D" w14:textId="77777777" w:rsidR="00A5789B" w:rsidRPr="00A5789B" w:rsidRDefault="00A5789B" w:rsidP="00A5789B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  <w:r w:rsidRPr="00A5789B">
        <w:rPr>
          <w:rFonts w:ascii="Calibri" w:eastAsia="Times New Roman" w:hAnsi="Calibri" w:cs="Times New Roman"/>
          <w:szCs w:val="24"/>
        </w:rPr>
        <w:lastRenderedPageBreak/>
        <w:tab/>
        <w:t>Se adjunta archivo con la sesión celebrada en el tercer trimestre:</w:t>
      </w:r>
    </w:p>
    <w:p w14:paraId="56566857" w14:textId="77777777" w:rsidR="00A5789B" w:rsidRPr="00A5789B" w:rsidRDefault="00A5789B" w:rsidP="00A5789B">
      <w:pPr>
        <w:autoSpaceDE w:val="0"/>
        <w:autoSpaceDN w:val="0"/>
        <w:adjustRightInd w:val="0"/>
        <w:ind w:left="1430"/>
        <w:rPr>
          <w:rFonts w:ascii="Calibri" w:eastAsia="Times New Roman" w:hAnsi="Calibri" w:cs="Times New Roman"/>
          <w:szCs w:val="24"/>
        </w:rPr>
      </w:pPr>
      <w:r w:rsidRPr="00A5789B">
        <w:rPr>
          <w:rFonts w:ascii="Times New Roman" w:eastAsia="Times New Roman" w:hAnsi="Times New Roman" w:cs="Times New Roman"/>
          <w:sz w:val="24"/>
          <w:szCs w:val="24"/>
        </w:rPr>
        <w:object w:dxaOrig="1507" w:dyaOrig="985" w14:anchorId="75840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.5pt" o:ole="">
            <v:imagedata r:id="rId5" o:title=""/>
          </v:shape>
          <o:OLEObject Type="Embed" ProgID="Word.Document.12" ShapeID="_x0000_i1025" DrawAspect="Icon" ObjectID="_1694753064" r:id="rId6"/>
        </w:object>
      </w:r>
    </w:p>
    <w:p w14:paraId="4BEDC0E0" w14:textId="77777777" w:rsidR="00A5789B" w:rsidRPr="00A5789B" w:rsidRDefault="00A5789B" w:rsidP="00A5789B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</w:p>
    <w:p w14:paraId="7B0D2118" w14:textId="77777777" w:rsidR="00A5789B" w:rsidRPr="00A5789B" w:rsidRDefault="00A5789B" w:rsidP="00A5789B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Cs w:val="24"/>
        </w:rPr>
      </w:pPr>
      <w:r w:rsidRPr="00A5789B">
        <w:rPr>
          <w:rFonts w:ascii="Calibri" w:eastAsia="Times New Roman" w:hAnsi="Calibri" w:cs="Times New Roman"/>
          <w:szCs w:val="24"/>
        </w:rPr>
        <w:t>Sin otro particular se suscribe atentamente;</w:t>
      </w:r>
    </w:p>
    <w:p w14:paraId="41BBA01D" w14:textId="77777777" w:rsidR="00A5789B" w:rsidRPr="00A5789B" w:rsidRDefault="00A5789B" w:rsidP="00A5789B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Cs w:val="24"/>
        </w:rPr>
      </w:pPr>
    </w:p>
    <w:p w14:paraId="55FA3EE4" w14:textId="77777777" w:rsidR="00A5789B" w:rsidRPr="00A5789B" w:rsidRDefault="00A5789B" w:rsidP="00A5789B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Cs w:val="24"/>
        </w:rPr>
      </w:pPr>
    </w:p>
    <w:p w14:paraId="7C4BA02B" w14:textId="05CD0C11" w:rsidR="00A5789B" w:rsidRDefault="00A5789B" w:rsidP="00A5789B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szCs w:val="24"/>
        </w:rPr>
      </w:pPr>
      <w:proofErr w:type="spellStart"/>
      <w:r w:rsidRPr="00A5789B">
        <w:rPr>
          <w:rFonts w:ascii="Calibri" w:eastAsia="Times New Roman" w:hAnsi="Calibri" w:cs="Times New Roman"/>
          <w:b/>
          <w:szCs w:val="24"/>
        </w:rPr>
        <w:t>MSc</w:t>
      </w:r>
      <w:proofErr w:type="spellEnd"/>
      <w:r w:rsidRPr="00A5789B">
        <w:rPr>
          <w:rFonts w:ascii="Calibri" w:eastAsia="Times New Roman" w:hAnsi="Calibri" w:cs="Times New Roman"/>
          <w:b/>
          <w:szCs w:val="24"/>
        </w:rPr>
        <w:t>. Deyanira Martínez Bolívar</w:t>
      </w:r>
    </w:p>
    <w:p w14:paraId="26549C2E" w14:textId="764F1BF1" w:rsidR="00A5789B" w:rsidRDefault="00A5789B" w:rsidP="00A5789B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szCs w:val="24"/>
        </w:rPr>
      </w:pPr>
      <w:r>
        <w:rPr>
          <w:rFonts w:ascii="Calibri" w:eastAsia="Times New Roman" w:hAnsi="Calibri" w:cs="Times New Roman"/>
          <w:b/>
          <w:szCs w:val="24"/>
        </w:rPr>
        <w:t xml:space="preserve">Magistrada Suplente, Coordinadora </w:t>
      </w:r>
    </w:p>
    <w:p w14:paraId="53EFE9FB" w14:textId="704742F9" w:rsidR="00A5789B" w:rsidRDefault="00A5789B" w:rsidP="00A5789B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szCs w:val="24"/>
        </w:rPr>
      </w:pPr>
      <w:r>
        <w:rPr>
          <w:rFonts w:ascii="Calibri" w:eastAsia="Times New Roman" w:hAnsi="Calibri" w:cs="Times New Roman"/>
          <w:b/>
          <w:szCs w:val="24"/>
        </w:rPr>
        <w:t>Subcomisión de Acceso a la Justicia Personas Adultas Mayores</w:t>
      </w:r>
    </w:p>
    <w:p w14:paraId="78E13DC5" w14:textId="2F621903" w:rsidR="00A5789B" w:rsidRPr="00A5789B" w:rsidRDefault="00A5789B" w:rsidP="00A5789B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szCs w:val="24"/>
        </w:rPr>
      </w:pPr>
      <w:r>
        <w:rPr>
          <w:rFonts w:ascii="Calibri" w:eastAsia="Times New Roman" w:hAnsi="Calibri" w:cs="Times New Roman"/>
          <w:b/>
          <w:szCs w:val="24"/>
        </w:rPr>
        <w:t>Poder Judicial</w:t>
      </w:r>
    </w:p>
    <w:p w14:paraId="370F3B7E" w14:textId="77777777" w:rsidR="00277BDE" w:rsidRDefault="00277BDE"/>
    <w:sectPr w:rsidR="00277BDE" w:rsidSect="00216087">
      <w:pgSz w:w="12240" w:h="15840"/>
      <w:pgMar w:top="1417" w:right="1700" w:bottom="1417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E4DDE"/>
    <w:multiLevelType w:val="multilevel"/>
    <w:tmpl w:val="EA1CD5B8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B"/>
    <w:rsid w:val="00277BDE"/>
    <w:rsid w:val="00A5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7451"/>
  <w15:chartTrackingRefBased/>
  <w15:docId w15:val="{B003FC24-3C33-4EE0-8E9C-ACB56082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Calderón Chaves</dc:creator>
  <cp:keywords/>
  <dc:description/>
  <cp:lastModifiedBy>Angie Calderón Chaves</cp:lastModifiedBy>
  <cp:revision>1</cp:revision>
  <dcterms:created xsi:type="dcterms:W3CDTF">2021-10-03T13:47:00Z</dcterms:created>
  <dcterms:modified xsi:type="dcterms:W3CDTF">2021-10-03T13:51:00Z</dcterms:modified>
</cp:coreProperties>
</file>