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A4CAB" w14:textId="76A15B1A" w:rsidR="005B37CA" w:rsidRPr="00017291" w:rsidRDefault="005B37CA" w:rsidP="004A6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291">
        <w:rPr>
          <w:rFonts w:ascii="Times New Roman" w:eastAsia="Calibri" w:hAnsi="Times New Roman" w:cs="Times New Roman"/>
          <w:b/>
          <w:sz w:val="24"/>
          <w:szCs w:val="24"/>
        </w:rPr>
        <w:t xml:space="preserve">CIRCULAR No. </w:t>
      </w:r>
      <w:r w:rsidR="008E6474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21397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E647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E3351A" w:rsidRPr="00017291">
        <w:rPr>
          <w:rFonts w:ascii="Times New Roman" w:eastAsia="Calibri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p w14:paraId="3BCC1AE8" w14:textId="77777777" w:rsidR="005B37CA" w:rsidRPr="00017291" w:rsidRDefault="005B37CA" w:rsidP="005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A5D084" w14:textId="7BA99BA8" w:rsidR="005878C7" w:rsidRPr="00017291" w:rsidRDefault="005B37CA" w:rsidP="00587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01729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Asunto: </w:t>
      </w:r>
      <w:r w:rsidR="00213973" w:rsidRPr="00213973"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>Reiteración de la circular N° 174-2017 sobre </w:t>
      </w:r>
      <w:r w:rsidR="00213973" w:rsidRPr="00213973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“</w:t>
      </w:r>
      <w:r w:rsidR="00213973" w:rsidRPr="00213973"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>Reiteración de las </w:t>
      </w:r>
      <w:r w:rsidR="00213973" w:rsidRPr="00213973">
        <w:rPr>
          <w:rFonts w:ascii="Times New Roman" w:eastAsia="Calibri" w:hAnsi="Times New Roman" w:cs="Times New Roman"/>
          <w:iCs/>
          <w:sz w:val="24"/>
          <w:szCs w:val="24"/>
          <w:lang w:val="es-ES"/>
        </w:rPr>
        <w:t>circulares emitidas por la Corte Plena atinentes al </w:t>
      </w:r>
      <w:r w:rsidR="00213973" w:rsidRPr="00213973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“Acceso a la Justicia de las Personas en Vulnerabilidad Social</w:t>
      </w:r>
      <w:proofErr w:type="gramStart"/>
      <w:r w:rsidR="00213973" w:rsidRPr="00213973"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>”.-</w:t>
      </w:r>
      <w:proofErr w:type="gramEnd"/>
    </w:p>
    <w:p w14:paraId="3A4310E8" w14:textId="0A39642C" w:rsidR="0086172F" w:rsidRPr="00017291" w:rsidRDefault="0086172F" w:rsidP="00861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194EAD97" w14:textId="5CF4B149" w:rsidR="008E320E" w:rsidRDefault="008E320E" w:rsidP="00B679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8E320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A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TODOS </w:t>
      </w:r>
      <w:r w:rsidRPr="008E320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LOS DESPACHOS JUDICIALES DEL PAÍS</w:t>
      </w:r>
    </w:p>
    <w:p w14:paraId="7CB785E0" w14:textId="0A6D2C71" w:rsidR="00B67937" w:rsidRPr="00B67937" w:rsidRDefault="00B67937" w:rsidP="00B679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es-ES"/>
        </w:rPr>
      </w:pPr>
      <w:r w:rsidRPr="00B67937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es-ES_tradnl"/>
        </w:rPr>
        <w:t>SE LES HACE SABER QUE:</w:t>
      </w:r>
    </w:p>
    <w:p w14:paraId="00C37757" w14:textId="77777777" w:rsidR="005B37CA" w:rsidRPr="00017291" w:rsidRDefault="005B37CA" w:rsidP="00B6793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54BD6606" w14:textId="22A49DE2" w:rsidR="00E3351A" w:rsidRPr="00213973" w:rsidRDefault="00E8031F" w:rsidP="00213973">
      <w:pPr>
        <w:pStyle w:val="Textoindependiente"/>
        <w:ind w:right="-261" w:firstLine="539"/>
        <w:jc w:val="both"/>
        <w:rPr>
          <w:rFonts w:eastAsia="Calibri"/>
          <w:iCs/>
          <w:lang w:val="es-ES_tradnl"/>
        </w:rPr>
      </w:pPr>
      <w:r w:rsidRPr="00017291">
        <w:rPr>
          <w:rFonts w:eastAsia="Calibri"/>
          <w:bCs/>
          <w:iCs/>
        </w:rPr>
        <w:t>El</w:t>
      </w:r>
      <w:r w:rsidR="0086172F" w:rsidRPr="00017291">
        <w:rPr>
          <w:rFonts w:eastAsia="Calibri"/>
          <w:bCs/>
          <w:iCs/>
        </w:rPr>
        <w:t xml:space="preserve"> Consejo Superior del Poder Judicial, en sesión </w:t>
      </w:r>
      <w:r w:rsidR="00242D52" w:rsidRPr="00017291">
        <w:rPr>
          <w:rFonts w:eastAsia="Calibri"/>
          <w:bCs/>
          <w:iCs/>
        </w:rPr>
        <w:t>N° 91-2021 celebrada el 21 de octubre del 2021</w:t>
      </w:r>
      <w:r w:rsidR="0086172F" w:rsidRPr="00017291">
        <w:rPr>
          <w:rFonts w:eastAsia="Calibri"/>
          <w:bCs/>
          <w:iCs/>
        </w:rPr>
        <w:t>,</w:t>
      </w:r>
      <w:r w:rsidR="00D53E6D" w:rsidRPr="00017291">
        <w:rPr>
          <w:rFonts w:eastAsia="Calibri"/>
          <w:bCs/>
          <w:iCs/>
        </w:rPr>
        <w:t xml:space="preserve"> artículo X</w:t>
      </w:r>
      <w:r w:rsidR="00242D52" w:rsidRPr="00017291">
        <w:rPr>
          <w:rFonts w:eastAsia="Calibri"/>
          <w:bCs/>
          <w:iCs/>
        </w:rPr>
        <w:t>L</w:t>
      </w:r>
      <w:r w:rsidR="00D53E6D" w:rsidRPr="00017291">
        <w:rPr>
          <w:rFonts w:eastAsia="Calibri"/>
          <w:bCs/>
          <w:iCs/>
        </w:rPr>
        <w:t>II,</w:t>
      </w:r>
      <w:r w:rsidR="007069FD" w:rsidRPr="00017291">
        <w:rPr>
          <w:rFonts w:eastAsia="Calibri"/>
          <w:bCs/>
          <w:iCs/>
        </w:rPr>
        <w:t xml:space="preserve"> en lo que interesa,</w:t>
      </w:r>
      <w:r w:rsidR="0086172F" w:rsidRPr="00017291">
        <w:rPr>
          <w:rFonts w:eastAsia="Calibri"/>
          <w:bCs/>
          <w:iCs/>
        </w:rPr>
        <w:t xml:space="preserve"> dispuso </w:t>
      </w:r>
      <w:r w:rsidR="00E3351A" w:rsidRPr="00017291">
        <w:rPr>
          <w:rFonts w:eastAsia="Calibri"/>
          <w:bCs/>
          <w:iCs/>
        </w:rPr>
        <w:t xml:space="preserve">reiterar la Circular </w:t>
      </w:r>
      <w:r w:rsidR="00FE0DD9" w:rsidRPr="00FE0DD9">
        <w:rPr>
          <w:rFonts w:eastAsia="Calibri"/>
          <w:iCs/>
          <w:lang w:val="es-ES_tradnl"/>
        </w:rPr>
        <w:t xml:space="preserve">No </w:t>
      </w:r>
      <w:r w:rsidR="00213973" w:rsidRPr="00213973">
        <w:rPr>
          <w:rFonts w:eastAsia="Calibri"/>
          <w:iCs/>
          <w:lang w:val="es-ES_tradnl"/>
        </w:rPr>
        <w:t>N° 174</w:t>
      </w:r>
      <w:r w:rsidR="00213973">
        <w:rPr>
          <w:rFonts w:eastAsia="Calibri"/>
          <w:iCs/>
          <w:lang w:val="es-ES_tradnl"/>
        </w:rPr>
        <w:t>-2</w:t>
      </w:r>
      <w:r w:rsidR="00213973" w:rsidRPr="00213973">
        <w:rPr>
          <w:rFonts w:eastAsia="Calibri"/>
          <w:iCs/>
          <w:lang w:val="es-ES_tradnl"/>
        </w:rPr>
        <w:t>017 sobre </w:t>
      </w:r>
      <w:r w:rsidR="00213973" w:rsidRPr="00213973">
        <w:rPr>
          <w:rFonts w:eastAsia="Calibri"/>
          <w:i/>
          <w:iCs/>
          <w:lang w:val="es-ES_tradnl"/>
        </w:rPr>
        <w:t>“</w:t>
      </w:r>
      <w:r w:rsidR="00213973" w:rsidRPr="00213973">
        <w:rPr>
          <w:rFonts w:eastAsia="Calibri"/>
          <w:iCs/>
          <w:lang w:val="es-ES_tradnl"/>
        </w:rPr>
        <w:t>Reiteración de las </w:t>
      </w:r>
      <w:r w:rsidR="00213973" w:rsidRPr="00213973">
        <w:rPr>
          <w:rFonts w:eastAsia="Calibri"/>
          <w:iCs/>
          <w:lang w:val="es-ES"/>
        </w:rPr>
        <w:t>circulares emitidas por la Corte Plena atinentes al </w:t>
      </w:r>
      <w:r w:rsidR="00213973" w:rsidRPr="00213973">
        <w:rPr>
          <w:rFonts w:eastAsia="Calibri"/>
          <w:i/>
          <w:iCs/>
          <w:lang w:val="es-ES"/>
        </w:rPr>
        <w:t>“Acceso a la Justicia de las Personas en Vulnerabilidad Social</w:t>
      </w:r>
      <w:r w:rsidR="00213973" w:rsidRPr="00213973">
        <w:rPr>
          <w:rFonts w:eastAsia="Calibri"/>
          <w:iCs/>
          <w:lang w:val="es-ES_tradnl"/>
        </w:rPr>
        <w:t>”</w:t>
      </w:r>
      <w:r w:rsidR="00E3351A" w:rsidRPr="00FE0DD9">
        <w:rPr>
          <w:rFonts w:eastAsia="Calibri"/>
          <w:bCs/>
          <w:iCs/>
        </w:rPr>
        <w:t xml:space="preserve">, que indica: </w:t>
      </w:r>
    </w:p>
    <w:p w14:paraId="350DEC71" w14:textId="2A85DBC9" w:rsidR="00213973" w:rsidRDefault="00213973" w:rsidP="00213973">
      <w:pPr>
        <w:pStyle w:val="Textoindependiente"/>
        <w:spacing w:after="0"/>
        <w:ind w:left="851" w:right="851" w:firstLine="539"/>
        <w:jc w:val="both"/>
        <w:rPr>
          <w:rFonts w:eastAsia="Calibri"/>
          <w:bCs/>
          <w:iCs/>
        </w:rPr>
      </w:pPr>
      <w:r w:rsidRPr="00213973">
        <w:rPr>
          <w:rFonts w:eastAsia="Calibri"/>
          <w:bCs/>
          <w:iCs/>
        </w:rPr>
        <w:t>El Consejo Superior del Poder Judicial en sesión No. 70-187 celebrada el 7 de agosto de 2018, artículo XXII, acordó reiterar la circular 174-2017 atinente al Acceso a la Justicia de las personas en Vulnerabilidad Social:</w:t>
      </w:r>
    </w:p>
    <w:p w14:paraId="6C4D78CC" w14:textId="77777777" w:rsidR="00213973" w:rsidRPr="00213973" w:rsidRDefault="00213973" w:rsidP="00213973">
      <w:pPr>
        <w:pStyle w:val="Textoindependiente"/>
        <w:spacing w:after="0"/>
        <w:ind w:left="851" w:right="851" w:firstLine="539"/>
        <w:jc w:val="both"/>
        <w:rPr>
          <w:rFonts w:eastAsia="Calibri"/>
          <w:bCs/>
          <w:iCs/>
        </w:rPr>
      </w:pPr>
    </w:p>
    <w:tbl>
      <w:tblPr>
        <w:tblW w:w="45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6565"/>
      </w:tblGrid>
      <w:tr w:rsidR="00213973" w:rsidRPr="00213973" w14:paraId="6F734028" w14:textId="77777777" w:rsidTr="00213973">
        <w:trPr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475AD" w14:textId="77777777" w:rsidR="00213973" w:rsidRPr="00213973" w:rsidRDefault="00213973" w:rsidP="0021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3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CR"/>
              </w:rPr>
              <w:t>Circular</w:t>
            </w:r>
          </w:p>
        </w:tc>
        <w:tc>
          <w:tcPr>
            <w:tcW w:w="4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6AC0" w14:textId="77777777" w:rsidR="00213973" w:rsidRPr="00213973" w:rsidRDefault="00213973" w:rsidP="0021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3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CR"/>
              </w:rPr>
              <w:t>Asunto</w:t>
            </w:r>
          </w:p>
        </w:tc>
      </w:tr>
      <w:tr w:rsidR="00213973" w:rsidRPr="00213973" w14:paraId="7AC56E04" w14:textId="77777777" w:rsidTr="00213973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3AC3" w14:textId="77777777" w:rsidR="00213973" w:rsidRPr="00213973" w:rsidRDefault="00213973" w:rsidP="0021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CR"/>
              </w:rPr>
              <w:t>No. 65-11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82AFA" w14:textId="77777777" w:rsidR="00213973" w:rsidRPr="00213973" w:rsidRDefault="00213973" w:rsidP="0021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CR"/>
              </w:rPr>
              <w:t>“Derecho al Acceso a la Justicia para Personas Menores de Edad en Condiciones de Vulnerabilidad Sometidos al Proceso Penal Juvenil en Costa Rica</w:t>
            </w:r>
            <w:proofErr w:type="gramStart"/>
            <w:r w:rsidRPr="002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CR"/>
              </w:rPr>
              <w:t>”.-</w:t>
            </w:r>
            <w:proofErr w:type="gramEnd"/>
          </w:p>
        </w:tc>
      </w:tr>
      <w:tr w:rsidR="00213973" w:rsidRPr="00213973" w14:paraId="1725CDA0" w14:textId="77777777" w:rsidTr="00213973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8E50" w14:textId="77777777" w:rsidR="00213973" w:rsidRPr="00213973" w:rsidRDefault="00213973" w:rsidP="0021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CR"/>
              </w:rPr>
              <w:t>No. 117-13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2341B" w14:textId="77777777" w:rsidR="00213973" w:rsidRPr="00213973" w:rsidRDefault="00213973" w:rsidP="0021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CR"/>
              </w:rPr>
              <w:t>“Plan Institucional de Equiparación de Oportunidades para Poblaciones en Condición de Vulnerabilidad 2013-2017</w:t>
            </w:r>
            <w:proofErr w:type="gramStart"/>
            <w:r w:rsidRPr="002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CR"/>
              </w:rPr>
              <w:t>”.-</w:t>
            </w:r>
            <w:proofErr w:type="gramEnd"/>
          </w:p>
        </w:tc>
      </w:tr>
      <w:tr w:rsidR="00213973" w:rsidRPr="00213973" w14:paraId="38837306" w14:textId="77777777" w:rsidTr="00213973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E2721" w14:textId="77777777" w:rsidR="00213973" w:rsidRPr="00213973" w:rsidRDefault="00213973" w:rsidP="0021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CR"/>
              </w:rPr>
              <w:t>No. 35-14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FD2B6" w14:textId="77777777" w:rsidR="00213973" w:rsidRPr="00213973" w:rsidRDefault="00213973" w:rsidP="0021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CR"/>
              </w:rPr>
              <w:t>“Reiteración de la circular No 182-2005, sobre la “Obligación de brindar un trato preferencial a las personas con discapacidad, adultos mayores, menores de edad, indígenas, víctimas y personas con una situación especial</w:t>
            </w:r>
            <w:proofErr w:type="gramStart"/>
            <w:r w:rsidRPr="002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CR"/>
              </w:rPr>
              <w:t>”.-</w:t>
            </w:r>
            <w:proofErr w:type="gramEnd"/>
          </w:p>
        </w:tc>
      </w:tr>
    </w:tbl>
    <w:p w14:paraId="2B476E64" w14:textId="77777777" w:rsidR="00FE0DD9" w:rsidRPr="00FE0DD9" w:rsidRDefault="00FE0DD9" w:rsidP="00E33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E32A3" w14:textId="77777777" w:rsidR="001635B9" w:rsidRPr="00D53E6D" w:rsidRDefault="001635B9" w:rsidP="001635B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zh-CN"/>
        </w:rPr>
      </w:pPr>
      <w:r w:rsidRPr="00FE0D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 xml:space="preserve">De conformidad con la circular N° 67-09 emitida por la Secretaría </w:t>
      </w:r>
      <w:r w:rsidRPr="00D5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zh-CN"/>
        </w:rPr>
        <w:t xml:space="preserve">de la Corte el 22 de junio de 2009, se le comunica que en virtud del principio de gratuidad que rige esta materia, la publicación está exenta de todo pago de derechos. </w:t>
      </w:r>
    </w:p>
    <w:p w14:paraId="52196750" w14:textId="77777777" w:rsidR="001635B9" w:rsidRPr="00D53E6D" w:rsidRDefault="001635B9" w:rsidP="001635B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ar-SA"/>
        </w:rPr>
      </w:pPr>
      <w:r w:rsidRPr="00D53E6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ar-SA"/>
        </w:rPr>
        <w:t>Publíquese una sola vez en el Boletín Judicial.</w:t>
      </w:r>
    </w:p>
    <w:p w14:paraId="339D4892" w14:textId="63981E03" w:rsidR="001635B9" w:rsidRPr="00D53E6D" w:rsidRDefault="001635B9" w:rsidP="0016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</w:pPr>
      <w:r w:rsidRPr="00D53E6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 xml:space="preserve">San José, </w:t>
      </w:r>
      <w:r w:rsidR="0011737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>24</w:t>
      </w:r>
      <w:r w:rsidRPr="00D53E6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 xml:space="preserve"> de </w:t>
      </w:r>
      <w:r w:rsidR="0011737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>noviembre</w:t>
      </w:r>
      <w:r w:rsidRPr="00D53E6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 xml:space="preserve"> de 2021</w:t>
      </w:r>
    </w:p>
    <w:p w14:paraId="33F5E115" w14:textId="77777777" w:rsidR="001635B9" w:rsidRPr="00D53E6D" w:rsidRDefault="001635B9" w:rsidP="0016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</w:pPr>
    </w:p>
    <w:p w14:paraId="7AC8A683" w14:textId="77777777" w:rsidR="001635B9" w:rsidRPr="00D53E6D" w:rsidRDefault="001635B9" w:rsidP="001635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ar-SA"/>
        </w:rPr>
      </w:pPr>
    </w:p>
    <w:p w14:paraId="7EA8DF28" w14:textId="77777777" w:rsidR="001635B9" w:rsidRPr="00D53E6D" w:rsidRDefault="001635B9" w:rsidP="001635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es-ES" w:eastAsia="es-CR"/>
        </w:rPr>
      </w:pPr>
    </w:p>
    <w:p w14:paraId="2F85ED34" w14:textId="77777777" w:rsidR="001635B9" w:rsidRPr="00D53E6D" w:rsidRDefault="001635B9" w:rsidP="001635B9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zh-CN"/>
        </w:rPr>
      </w:pPr>
      <w:r w:rsidRPr="00D53E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zh-CN"/>
        </w:rPr>
        <w:t>Lic. Carlos Toscano Mora Rodríguez</w:t>
      </w:r>
    </w:p>
    <w:p w14:paraId="3FE9BE7B" w14:textId="77777777" w:rsidR="001635B9" w:rsidRPr="00D53E6D" w:rsidRDefault="001635B9" w:rsidP="001635B9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zh-CN"/>
        </w:rPr>
      </w:pPr>
      <w:r w:rsidRPr="00D53E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zh-CN"/>
        </w:rPr>
        <w:t>Subsecretario General interino</w:t>
      </w:r>
    </w:p>
    <w:p w14:paraId="053D3F51" w14:textId="77777777" w:rsidR="001635B9" w:rsidRPr="00D53E6D" w:rsidRDefault="001635B9" w:rsidP="0016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</w:pPr>
      <w:r w:rsidRPr="00D53E6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>Corte Suprema de Justicia</w:t>
      </w:r>
    </w:p>
    <w:p w14:paraId="7D92563D" w14:textId="4482D29C" w:rsidR="009A2550" w:rsidRPr="00D53E6D" w:rsidRDefault="009A2550" w:rsidP="0016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proofErr w:type="spellStart"/>
      <w:r w:rsidRPr="00D53E6D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Refs</w:t>
      </w:r>
      <w:proofErr w:type="spellEnd"/>
      <w:r w:rsidRPr="00D53E6D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: </w:t>
      </w:r>
      <w:r w:rsidRPr="0011737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>(</w:t>
      </w:r>
      <w:r w:rsidR="00117378" w:rsidRPr="0011737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>830</w:t>
      </w:r>
      <w:r w:rsidR="00D53E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-2021</w:t>
      </w:r>
      <w:r w:rsidRPr="00D53E6D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) </w:t>
      </w:r>
    </w:p>
    <w:p w14:paraId="78142A47" w14:textId="19FC4290" w:rsidR="001635B9" w:rsidRPr="00117378" w:rsidRDefault="001635B9" w:rsidP="0016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BFBFBF" w:themeColor="background1" w:themeShade="BF"/>
          <w:sz w:val="18"/>
          <w:szCs w:val="18"/>
          <w:lang w:val="es-ES" w:eastAsia="zh-CN"/>
        </w:rPr>
      </w:pPr>
      <w:r w:rsidRPr="00117378">
        <w:rPr>
          <w:rFonts w:ascii="Times New Roman" w:eastAsia="Times New Roman" w:hAnsi="Times New Roman" w:cs="Times New Roman"/>
          <w:bCs/>
          <w:i/>
          <w:iCs/>
          <w:color w:val="BFBFBF" w:themeColor="background1" w:themeShade="BF"/>
          <w:sz w:val="18"/>
          <w:szCs w:val="18"/>
          <w:lang w:val="es-ES" w:eastAsia="zh-CN"/>
        </w:rPr>
        <w:t xml:space="preserve">Nickole </w:t>
      </w:r>
    </w:p>
    <w:p w14:paraId="1A621072" w14:textId="77777777" w:rsidR="00D6137E" w:rsidRPr="00D53E6D" w:rsidRDefault="00D6137E" w:rsidP="005B37CA">
      <w:pPr>
        <w:spacing w:after="0" w:line="240" w:lineRule="auto"/>
        <w:rPr>
          <w:sz w:val="24"/>
          <w:szCs w:val="24"/>
        </w:rPr>
      </w:pPr>
    </w:p>
    <w:sectPr w:rsidR="00D6137E" w:rsidRPr="00D53E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361B" w14:textId="77777777" w:rsidR="006D2464" w:rsidRDefault="006D2464" w:rsidP="00461D70">
      <w:pPr>
        <w:spacing w:after="0" w:line="240" w:lineRule="auto"/>
      </w:pPr>
      <w:r>
        <w:separator/>
      </w:r>
    </w:p>
  </w:endnote>
  <w:endnote w:type="continuationSeparator" w:id="0">
    <w:p w14:paraId="190CC16D" w14:textId="77777777" w:rsidR="006D2464" w:rsidRDefault="006D2464" w:rsidP="0046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362ED" w14:textId="77777777" w:rsidR="006D2464" w:rsidRDefault="006D2464" w:rsidP="00461D70">
      <w:pPr>
        <w:spacing w:after="0" w:line="240" w:lineRule="auto"/>
      </w:pPr>
      <w:r>
        <w:separator/>
      </w:r>
    </w:p>
  </w:footnote>
  <w:footnote w:type="continuationSeparator" w:id="0">
    <w:p w14:paraId="69A7AC43" w14:textId="77777777" w:rsidR="006D2464" w:rsidRDefault="006D2464" w:rsidP="00461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3C61"/>
    <w:multiLevelType w:val="hybridMultilevel"/>
    <w:tmpl w:val="3E94263E"/>
    <w:lvl w:ilvl="0" w:tplc="9010274A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6C71"/>
    <w:multiLevelType w:val="hybridMultilevel"/>
    <w:tmpl w:val="D5AA7316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9A324C"/>
    <w:multiLevelType w:val="multilevel"/>
    <w:tmpl w:val="9F9A6A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765"/>
      </w:pPr>
    </w:lvl>
    <w:lvl w:ilvl="2">
      <w:start w:val="2"/>
      <w:numFmt w:val="decimal"/>
      <w:isLgl/>
      <w:lvlText w:val="%1.%2.%3"/>
      <w:lvlJc w:val="left"/>
      <w:pPr>
        <w:ind w:left="1485" w:hanging="765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216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800"/>
      </w:p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3" w15:restartNumberingAfterBreak="0">
    <w:nsid w:val="308C324A"/>
    <w:multiLevelType w:val="multilevel"/>
    <w:tmpl w:val="DDF8109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4" w15:restartNumberingAfterBreak="0">
    <w:nsid w:val="42F857EB"/>
    <w:multiLevelType w:val="hybridMultilevel"/>
    <w:tmpl w:val="32F89C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62003"/>
    <w:multiLevelType w:val="multilevel"/>
    <w:tmpl w:val="A4F6E746"/>
    <w:lvl w:ilvl="0">
      <w:start w:val="6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74" w:hanging="72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856" w:hanging="144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924" w:hanging="1800"/>
      </w:pPr>
    </w:lvl>
    <w:lvl w:ilvl="7">
      <w:start w:val="1"/>
      <w:numFmt w:val="decimal"/>
      <w:lvlText w:val="%1.%2.%3.%4.%5.%6.%7.%8"/>
      <w:lvlJc w:val="left"/>
      <w:pPr>
        <w:ind w:left="4638" w:hanging="216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6" w15:restartNumberingAfterBreak="0">
    <w:nsid w:val="745C4552"/>
    <w:multiLevelType w:val="multilevel"/>
    <w:tmpl w:val="19FA132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6A8557E"/>
    <w:multiLevelType w:val="hybridMultilevel"/>
    <w:tmpl w:val="7B8ADFB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CA"/>
    <w:rsid w:val="00017291"/>
    <w:rsid w:val="00117378"/>
    <w:rsid w:val="001635B9"/>
    <w:rsid w:val="00213973"/>
    <w:rsid w:val="002321FE"/>
    <w:rsid w:val="00242D52"/>
    <w:rsid w:val="002C02C8"/>
    <w:rsid w:val="002D0A9E"/>
    <w:rsid w:val="00397215"/>
    <w:rsid w:val="00403FC9"/>
    <w:rsid w:val="00461D70"/>
    <w:rsid w:val="00495748"/>
    <w:rsid w:val="004A67D7"/>
    <w:rsid w:val="005878C7"/>
    <w:rsid w:val="005B37CA"/>
    <w:rsid w:val="005E37C6"/>
    <w:rsid w:val="00687FD8"/>
    <w:rsid w:val="006D2464"/>
    <w:rsid w:val="006E19F2"/>
    <w:rsid w:val="007069FD"/>
    <w:rsid w:val="00762B9A"/>
    <w:rsid w:val="0086172F"/>
    <w:rsid w:val="008A06A0"/>
    <w:rsid w:val="008B0B29"/>
    <w:rsid w:val="008E320E"/>
    <w:rsid w:val="008E6474"/>
    <w:rsid w:val="009A2550"/>
    <w:rsid w:val="009A6A60"/>
    <w:rsid w:val="009C353B"/>
    <w:rsid w:val="00A757F5"/>
    <w:rsid w:val="00B67937"/>
    <w:rsid w:val="00BC33F8"/>
    <w:rsid w:val="00C02782"/>
    <w:rsid w:val="00C64290"/>
    <w:rsid w:val="00D53E6D"/>
    <w:rsid w:val="00D6137E"/>
    <w:rsid w:val="00DC31A7"/>
    <w:rsid w:val="00E06B81"/>
    <w:rsid w:val="00E3351A"/>
    <w:rsid w:val="00E8031F"/>
    <w:rsid w:val="00EB59EC"/>
    <w:rsid w:val="00F12924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4318"/>
  <w15:chartTrackingRefBased/>
  <w15:docId w15:val="{F0089BFB-903E-4F8E-BFF7-34925CCC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482">
    <w:name w:val="Tabla con cuadrícula1482"/>
    <w:basedOn w:val="Tablanormal"/>
    <w:uiPriority w:val="39"/>
    <w:rsid w:val="005B37CA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61D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1D70"/>
    <w:rPr>
      <w:sz w:val="20"/>
      <w:szCs w:val="20"/>
    </w:rPr>
  </w:style>
  <w:style w:type="paragraph" w:customStyle="1" w:styleId="Car">
    <w:name w:val="Car"/>
    <w:basedOn w:val="Normal"/>
    <w:semiHidden/>
    <w:rsid w:val="00461D70"/>
    <w:pPr>
      <w:spacing w:line="240" w:lineRule="exact"/>
    </w:pPr>
    <w:rPr>
      <w:rFonts w:ascii="Verdana" w:eastAsia="Times New Roman" w:hAnsi="Verdana" w:cs="Verdana"/>
      <w:sz w:val="20"/>
      <w:szCs w:val="20"/>
      <w:lang w:val="en-AU"/>
    </w:rPr>
  </w:style>
  <w:style w:type="character" w:styleId="Refdenotaalpie">
    <w:name w:val="footnote reference"/>
    <w:basedOn w:val="Fuentedeprrafopredeter"/>
    <w:semiHidden/>
    <w:rsid w:val="00461D70"/>
    <w:rPr>
      <w:vertAlign w:val="superscript"/>
    </w:rPr>
  </w:style>
  <w:style w:type="paragraph" w:customStyle="1" w:styleId="CharChar">
    <w:name w:val="Char Char"/>
    <w:basedOn w:val="Normal"/>
    <w:semiHidden/>
    <w:rsid w:val="007069FD"/>
    <w:pPr>
      <w:spacing w:line="240" w:lineRule="exact"/>
    </w:pPr>
    <w:rPr>
      <w:rFonts w:ascii="Verdana" w:eastAsia="Times New Roman" w:hAnsi="Verdana" w:cs="Verdana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23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2321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3E6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3E6D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351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351A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03FC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03FC9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40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1279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52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5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0954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45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6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6792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22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9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7202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505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73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5166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2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71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9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6239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1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7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9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Nickole Salas Soto</dc:creator>
  <cp:keywords/>
  <dc:description/>
  <cp:lastModifiedBy>Angie Calderón Chaves</cp:lastModifiedBy>
  <cp:revision>2</cp:revision>
  <dcterms:created xsi:type="dcterms:W3CDTF">2022-04-13T15:56:00Z</dcterms:created>
  <dcterms:modified xsi:type="dcterms:W3CDTF">2022-04-13T15:56:00Z</dcterms:modified>
</cp:coreProperties>
</file>