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15BFF" w14:textId="77777777" w:rsidR="002E7075" w:rsidRDefault="002E7075" w:rsidP="00232268">
      <w:pPr>
        <w:jc w:val="center"/>
        <w:rPr>
          <w:rFonts w:ascii="Times New Roman" w:hAnsi="Times New Roman" w:cs="Times New Roman"/>
          <w:b/>
          <w:sz w:val="24"/>
          <w:szCs w:val="24"/>
          <w:u w:val="single" w:color="000000"/>
          <w:lang w:val="es-ES_tradnl"/>
        </w:rPr>
      </w:pPr>
      <w:bookmarkStart w:id="0" w:name="_GoBack"/>
      <w:bookmarkEnd w:id="0"/>
    </w:p>
    <w:p w14:paraId="40EB8868" w14:textId="660333A3" w:rsidR="007058BC" w:rsidRPr="002E7075" w:rsidRDefault="007058BC" w:rsidP="00232268">
      <w:pPr>
        <w:jc w:val="center"/>
        <w:rPr>
          <w:rFonts w:ascii="Times New Roman" w:hAnsi="Times New Roman" w:cs="Times New Roman"/>
          <w:sz w:val="24"/>
          <w:szCs w:val="24"/>
          <w:lang w:val="es-ES_tradnl"/>
        </w:rPr>
      </w:pPr>
      <w:r w:rsidRPr="002E7075">
        <w:rPr>
          <w:rFonts w:ascii="Times New Roman" w:hAnsi="Times New Roman" w:cs="Times New Roman"/>
          <w:b/>
          <w:sz w:val="24"/>
          <w:szCs w:val="24"/>
          <w:u w:val="single" w:color="000000"/>
          <w:lang w:val="es-ES_tradnl"/>
        </w:rPr>
        <w:t xml:space="preserve">CIRCULAR </w:t>
      </w:r>
      <w:proofErr w:type="spellStart"/>
      <w:r w:rsidRPr="002E7075">
        <w:rPr>
          <w:rFonts w:ascii="Times New Roman" w:hAnsi="Times New Roman" w:cs="Times New Roman"/>
          <w:b/>
          <w:sz w:val="24"/>
          <w:szCs w:val="24"/>
          <w:u w:val="single" w:color="000000"/>
          <w:lang w:val="es-ES_tradnl"/>
        </w:rPr>
        <w:t>N°</w:t>
      </w:r>
      <w:proofErr w:type="spellEnd"/>
      <w:r w:rsidRPr="002E7075">
        <w:rPr>
          <w:rFonts w:ascii="Times New Roman" w:hAnsi="Times New Roman" w:cs="Times New Roman"/>
          <w:b/>
          <w:sz w:val="24"/>
          <w:szCs w:val="24"/>
          <w:u w:val="single" w:color="000000"/>
          <w:lang w:val="es-ES_tradnl"/>
        </w:rPr>
        <w:t xml:space="preserve"> </w:t>
      </w:r>
      <w:r w:rsidR="00E70BA1">
        <w:rPr>
          <w:rFonts w:ascii="Times New Roman" w:hAnsi="Times New Roman" w:cs="Times New Roman"/>
          <w:b/>
          <w:sz w:val="24"/>
          <w:szCs w:val="24"/>
          <w:u w:val="single" w:color="000000"/>
          <w:lang w:val="es-ES_tradnl"/>
        </w:rPr>
        <w:t>114</w:t>
      </w:r>
      <w:r w:rsidRPr="002E7075">
        <w:rPr>
          <w:rFonts w:ascii="Times New Roman" w:hAnsi="Times New Roman" w:cs="Times New Roman"/>
          <w:b/>
          <w:sz w:val="24"/>
          <w:szCs w:val="24"/>
          <w:u w:val="single" w:color="000000"/>
          <w:lang w:val="es-ES_tradnl"/>
        </w:rPr>
        <w:t>-2021</w:t>
      </w:r>
    </w:p>
    <w:p w14:paraId="700BDE18" w14:textId="77777777" w:rsidR="002E7075" w:rsidRPr="002E7075" w:rsidRDefault="002E7075" w:rsidP="00232268">
      <w:pPr>
        <w:ind w:firstLine="708"/>
        <w:jc w:val="both"/>
        <w:rPr>
          <w:rFonts w:ascii="Times New Roman" w:hAnsi="Times New Roman" w:cs="Times New Roman"/>
          <w:sz w:val="24"/>
          <w:szCs w:val="24"/>
        </w:rPr>
      </w:pPr>
      <w:r w:rsidRPr="002E7075">
        <w:rPr>
          <w:rFonts w:ascii="Times New Roman" w:hAnsi="Times New Roman" w:cs="Times New Roman"/>
          <w:b/>
          <w:bCs/>
          <w:sz w:val="24"/>
          <w:szCs w:val="24"/>
          <w:u w:val="single"/>
        </w:rPr>
        <w:t>Asunto</w:t>
      </w:r>
      <w:r w:rsidRPr="002E7075">
        <w:rPr>
          <w:rFonts w:ascii="Times New Roman" w:hAnsi="Times New Roman" w:cs="Times New Roman"/>
          <w:b/>
          <w:bCs/>
          <w:sz w:val="24"/>
          <w:szCs w:val="24"/>
        </w:rPr>
        <w:t>:</w:t>
      </w:r>
      <w:r w:rsidRPr="002E7075">
        <w:rPr>
          <w:rFonts w:ascii="Times New Roman" w:hAnsi="Times New Roman" w:cs="Times New Roman"/>
          <w:sz w:val="24"/>
          <w:szCs w:val="24"/>
        </w:rPr>
        <w:t xml:space="preserve"> Estándares para garantizar el respeto del duelo, los ritos funerarios y homenajes a las personas fallecidas durante la pandemia de Covid-19, dentro de las competencias del Poder Judicial. Se deja sin efecto la Circular 267-2020  </w:t>
      </w:r>
    </w:p>
    <w:p w14:paraId="4116627D" w14:textId="23E0E68F" w:rsidR="002E7075" w:rsidRPr="002E7075" w:rsidRDefault="002E7075" w:rsidP="00232268">
      <w:pPr>
        <w:jc w:val="center"/>
        <w:rPr>
          <w:rFonts w:ascii="Times New Roman" w:hAnsi="Times New Roman" w:cs="Times New Roman"/>
          <w:b/>
          <w:bCs/>
          <w:sz w:val="24"/>
          <w:szCs w:val="24"/>
          <w:u w:val="single"/>
        </w:rPr>
      </w:pPr>
      <w:r w:rsidRPr="002E7075">
        <w:rPr>
          <w:rFonts w:ascii="Times New Roman" w:hAnsi="Times New Roman" w:cs="Times New Roman"/>
          <w:b/>
          <w:bCs/>
          <w:sz w:val="24"/>
          <w:szCs w:val="24"/>
          <w:u w:val="single"/>
        </w:rPr>
        <w:t>A TODOS LOS DESPACHOS JUDICIALES DEL PAÍS</w:t>
      </w:r>
    </w:p>
    <w:p w14:paraId="62083989" w14:textId="77777777" w:rsidR="002E7075" w:rsidRPr="002E7075" w:rsidRDefault="002E7075" w:rsidP="00232268">
      <w:pPr>
        <w:jc w:val="center"/>
        <w:rPr>
          <w:rFonts w:ascii="Times New Roman" w:hAnsi="Times New Roman" w:cs="Times New Roman"/>
          <w:b/>
          <w:bCs/>
          <w:sz w:val="24"/>
          <w:szCs w:val="24"/>
        </w:rPr>
      </w:pPr>
      <w:r w:rsidRPr="002E7075">
        <w:rPr>
          <w:rFonts w:ascii="Times New Roman" w:hAnsi="Times New Roman" w:cs="Times New Roman"/>
          <w:b/>
          <w:bCs/>
          <w:sz w:val="24"/>
          <w:szCs w:val="24"/>
          <w:u w:val="single"/>
        </w:rPr>
        <w:t>SE LES HACE SABER QUE</w:t>
      </w:r>
      <w:r w:rsidRPr="002E7075">
        <w:rPr>
          <w:rFonts w:ascii="Times New Roman" w:hAnsi="Times New Roman" w:cs="Times New Roman"/>
          <w:b/>
          <w:bCs/>
          <w:sz w:val="24"/>
          <w:szCs w:val="24"/>
        </w:rPr>
        <w:t>:</w:t>
      </w:r>
    </w:p>
    <w:p w14:paraId="7F95696A" w14:textId="1B49FD2E" w:rsidR="002E7075" w:rsidRPr="002E7075" w:rsidRDefault="002E7075" w:rsidP="00232268">
      <w:pPr>
        <w:ind w:firstLine="708"/>
        <w:jc w:val="both"/>
        <w:rPr>
          <w:rFonts w:ascii="Times New Roman" w:hAnsi="Times New Roman" w:cs="Times New Roman"/>
          <w:sz w:val="24"/>
          <w:szCs w:val="24"/>
        </w:rPr>
      </w:pPr>
      <w:r w:rsidRPr="002E7075">
        <w:rPr>
          <w:rFonts w:ascii="Times New Roman" w:hAnsi="Times New Roman" w:cs="Times New Roman"/>
          <w:sz w:val="24"/>
          <w:szCs w:val="24"/>
        </w:rPr>
        <w:t xml:space="preserve">El </w:t>
      </w:r>
      <w:r>
        <w:rPr>
          <w:rFonts w:ascii="Times New Roman" w:hAnsi="Times New Roman" w:cs="Times New Roman"/>
          <w:sz w:val="24"/>
          <w:szCs w:val="24"/>
        </w:rPr>
        <w:t xml:space="preserve">Consejo Superior en sesión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33</w:t>
      </w:r>
      <w:r w:rsidRPr="002E7075">
        <w:rPr>
          <w:rFonts w:ascii="Times New Roman" w:hAnsi="Times New Roman" w:cs="Times New Roman"/>
          <w:sz w:val="24"/>
          <w:szCs w:val="24"/>
        </w:rPr>
        <w:t>-2021 celebrada el 27 de abril de 2021, artículo</w:t>
      </w:r>
      <w:r>
        <w:rPr>
          <w:rFonts w:ascii="Times New Roman" w:hAnsi="Times New Roman" w:cs="Times New Roman"/>
          <w:sz w:val="24"/>
          <w:szCs w:val="24"/>
        </w:rPr>
        <w:t xml:space="preserve"> XLIII</w:t>
      </w:r>
      <w:r w:rsidRPr="002E7075">
        <w:rPr>
          <w:rFonts w:ascii="Times New Roman" w:hAnsi="Times New Roman" w:cs="Times New Roman"/>
          <w:sz w:val="24"/>
          <w:szCs w:val="24"/>
        </w:rPr>
        <w:t xml:space="preserve">, a solicitud de la Subcomisión de Acceso a la Justicia de Pueblos Indígenas y la Subcomisión de Acceso a la Justicia de Personas en situación de Discapacidad, con el visto bueno de la Comisión de Acceso a la Justicia, dispuso </w:t>
      </w:r>
      <w:r w:rsidR="003C259A">
        <w:rPr>
          <w:rFonts w:ascii="Times New Roman" w:hAnsi="Times New Roman" w:cs="Times New Roman"/>
          <w:sz w:val="24"/>
          <w:szCs w:val="24"/>
        </w:rPr>
        <w:t>hacer de conocimiento de</w:t>
      </w:r>
      <w:r w:rsidRPr="002E7075">
        <w:rPr>
          <w:rFonts w:ascii="Times New Roman" w:hAnsi="Times New Roman" w:cs="Times New Roman"/>
          <w:sz w:val="24"/>
          <w:szCs w:val="24"/>
        </w:rPr>
        <w:t xml:space="preserve"> las personas servidoras judiciales, en el marco del principio de la independencia judicial y conforme a las competencias constitucionales y legales del Poder Judicial, los </w:t>
      </w:r>
      <w:r w:rsidRPr="002E7075">
        <w:rPr>
          <w:rFonts w:ascii="Times New Roman" w:hAnsi="Times New Roman" w:cs="Times New Roman"/>
          <w:i/>
          <w:iCs/>
          <w:sz w:val="24"/>
          <w:szCs w:val="24"/>
        </w:rPr>
        <w:t xml:space="preserve">“Estándares para garantizar el respeto del duelo, los ritos funerarios y homenajes a las personas fallecidas durante la pandemia de Covid-19”. </w:t>
      </w:r>
      <w:r w:rsidRPr="002E7075">
        <w:rPr>
          <w:rFonts w:ascii="Times New Roman" w:hAnsi="Times New Roman" w:cs="Times New Roman"/>
          <w:sz w:val="24"/>
          <w:szCs w:val="24"/>
        </w:rPr>
        <w:t xml:space="preserve">El documento fue elaborado por la Comisión Interamericana de Derechos Humanos (CIDH), en colaboración con sus relatorías especiales, y es parte de las guías prácticas que abordan temas relacionados con los derechos humanos en el contexto de la Pandemia del COVID-19, que a partir de los estándares interamericanos de derechos humanos desarrollan recomendaciones en materia de políticas públicas para orientar las prácticas y decisiones que adoptan los Estados relacionados a la pandemia. </w:t>
      </w:r>
    </w:p>
    <w:p w14:paraId="0E0CB9A1" w14:textId="77777777" w:rsidR="002E7075" w:rsidRPr="002E7075" w:rsidRDefault="002E7075" w:rsidP="00232268">
      <w:pPr>
        <w:ind w:firstLine="708"/>
        <w:jc w:val="both"/>
        <w:rPr>
          <w:rFonts w:ascii="Times New Roman" w:hAnsi="Times New Roman" w:cs="Times New Roman"/>
          <w:sz w:val="24"/>
          <w:szCs w:val="24"/>
        </w:rPr>
      </w:pPr>
      <w:r w:rsidRPr="002E7075">
        <w:rPr>
          <w:rFonts w:ascii="Times New Roman" w:hAnsi="Times New Roman" w:cs="Times New Roman"/>
          <w:sz w:val="24"/>
          <w:szCs w:val="24"/>
        </w:rPr>
        <w:t>Las recomendaciones y consideraciones de la CIDH en materia de políticas públicas para orientar su formulación y adecuación, así como las prácticas y decisiones que adopten los Estados en la disposición de los cuerpos y el respeto por el duelo de los familiares de las personas fallecidas durante la pandemia, de conformidad con la información disponible, son las siguientes:</w:t>
      </w:r>
    </w:p>
    <w:p w14:paraId="62E6D85B" w14:textId="77777777" w:rsidR="002E7075" w:rsidRPr="002E7075" w:rsidRDefault="002E7075" w:rsidP="00232268">
      <w:pPr>
        <w:suppressAutoHyphens/>
        <w:spacing w:after="0" w:line="240" w:lineRule="auto"/>
        <w:ind w:firstLine="708"/>
        <w:contextualSpacing/>
        <w:jc w:val="both"/>
        <w:rPr>
          <w:rFonts w:ascii="Times New Roman" w:hAnsi="Times New Roman" w:cs="Times New Roman"/>
          <w:sz w:val="24"/>
          <w:szCs w:val="24"/>
        </w:rPr>
      </w:pPr>
      <w:r w:rsidRPr="002E7075">
        <w:rPr>
          <w:rFonts w:ascii="Times New Roman" w:hAnsi="Times New Roman" w:cs="Times New Roman"/>
          <w:sz w:val="24"/>
          <w:szCs w:val="24"/>
        </w:rPr>
        <w:t xml:space="preserve">Respetar y garantizar los derechos de familiares de las personas fallecidas durante la pandemia. </w:t>
      </w:r>
    </w:p>
    <w:p w14:paraId="4D07138B" w14:textId="77777777" w:rsidR="002E7075" w:rsidRPr="002E7075" w:rsidRDefault="002E7075" w:rsidP="002E7075">
      <w:pPr>
        <w:ind w:left="709"/>
        <w:contextualSpacing/>
        <w:jc w:val="both"/>
        <w:rPr>
          <w:rFonts w:ascii="Times New Roman" w:hAnsi="Times New Roman" w:cs="Times New Roman"/>
          <w:sz w:val="24"/>
          <w:szCs w:val="24"/>
        </w:rPr>
      </w:pPr>
    </w:p>
    <w:p w14:paraId="23859856" w14:textId="77777777" w:rsidR="002E7075" w:rsidRPr="002E7075" w:rsidRDefault="002E7075" w:rsidP="00232268">
      <w:pPr>
        <w:suppressAutoHyphens/>
        <w:spacing w:after="0" w:line="240" w:lineRule="auto"/>
        <w:ind w:firstLine="708"/>
        <w:contextualSpacing/>
        <w:jc w:val="both"/>
        <w:rPr>
          <w:rFonts w:ascii="Times New Roman" w:hAnsi="Times New Roman" w:cs="Times New Roman"/>
          <w:sz w:val="24"/>
          <w:szCs w:val="24"/>
        </w:rPr>
      </w:pPr>
      <w:r w:rsidRPr="002E7075">
        <w:rPr>
          <w:rFonts w:ascii="Times New Roman" w:hAnsi="Times New Roman" w:cs="Times New Roman"/>
          <w:sz w:val="24"/>
          <w:szCs w:val="24"/>
        </w:rPr>
        <w:t>Garantizar la investigación de las muertes potencialmente ilícitas, asegurando el derecho de acceso a la justicia de los familiares, a partir del Protocolo de Minnesota sobre la Investigación de Muertes Potencialmente Ilícitas (2016) de Naciones Unidas.</w:t>
      </w:r>
    </w:p>
    <w:p w14:paraId="5731D0BD" w14:textId="77777777" w:rsidR="002E7075" w:rsidRPr="002E7075" w:rsidRDefault="002E7075" w:rsidP="002E7075">
      <w:pPr>
        <w:ind w:left="709"/>
        <w:contextualSpacing/>
        <w:jc w:val="both"/>
        <w:rPr>
          <w:rFonts w:ascii="Times New Roman" w:hAnsi="Times New Roman" w:cs="Times New Roman"/>
          <w:sz w:val="24"/>
          <w:szCs w:val="24"/>
        </w:rPr>
      </w:pPr>
    </w:p>
    <w:p w14:paraId="2D21D706" w14:textId="77777777" w:rsidR="002E7075" w:rsidRPr="002E7075" w:rsidRDefault="002E7075" w:rsidP="00232268">
      <w:pPr>
        <w:suppressAutoHyphens/>
        <w:spacing w:after="0" w:line="240" w:lineRule="auto"/>
        <w:ind w:firstLine="708"/>
        <w:contextualSpacing/>
        <w:jc w:val="both"/>
        <w:rPr>
          <w:rFonts w:ascii="Times New Roman" w:hAnsi="Times New Roman" w:cs="Times New Roman"/>
          <w:sz w:val="24"/>
          <w:szCs w:val="24"/>
        </w:rPr>
      </w:pPr>
      <w:r w:rsidRPr="002E7075">
        <w:rPr>
          <w:rFonts w:ascii="Times New Roman" w:hAnsi="Times New Roman" w:cs="Times New Roman"/>
          <w:sz w:val="24"/>
          <w:szCs w:val="24"/>
        </w:rPr>
        <w:t xml:space="preserve">Implementar las buenas prácticas en materia de políticas públicas recogidas en esta guía y que sean aplicables a los respectivos Estados para garantizar el respeto al duelo, los ritos funerarios y homenajes a las personas fallecidas durante la pandemia del COVID-19. </w:t>
      </w:r>
    </w:p>
    <w:p w14:paraId="0642DE65" w14:textId="77777777" w:rsidR="002E7075" w:rsidRPr="002E7075" w:rsidRDefault="002E7075" w:rsidP="002E7075">
      <w:pPr>
        <w:ind w:left="709"/>
        <w:contextualSpacing/>
        <w:jc w:val="both"/>
        <w:rPr>
          <w:rFonts w:ascii="Times New Roman" w:hAnsi="Times New Roman" w:cs="Times New Roman"/>
          <w:sz w:val="24"/>
          <w:szCs w:val="24"/>
        </w:rPr>
      </w:pPr>
    </w:p>
    <w:p w14:paraId="4E5A7AAB" w14:textId="77777777" w:rsidR="002E7075" w:rsidRPr="002E7075" w:rsidRDefault="002E7075" w:rsidP="00232268">
      <w:pPr>
        <w:suppressAutoHyphens/>
        <w:spacing w:after="0" w:line="240" w:lineRule="auto"/>
        <w:ind w:firstLine="708"/>
        <w:contextualSpacing/>
        <w:jc w:val="both"/>
        <w:rPr>
          <w:rFonts w:ascii="Times New Roman" w:hAnsi="Times New Roman" w:cs="Times New Roman"/>
          <w:sz w:val="24"/>
          <w:szCs w:val="24"/>
        </w:rPr>
      </w:pPr>
      <w:r w:rsidRPr="002E7075">
        <w:rPr>
          <w:rFonts w:ascii="Times New Roman" w:hAnsi="Times New Roman" w:cs="Times New Roman"/>
          <w:sz w:val="24"/>
          <w:szCs w:val="24"/>
        </w:rPr>
        <w:lastRenderedPageBreak/>
        <w:t>Preservar la dignidad humana en la manipulación del cadáver bajo cualquier circunstancia, respetando las creencias y las culturas de las personas, especialmente aquellas de las comunidades étnicas y pueblos indígenas.</w:t>
      </w:r>
    </w:p>
    <w:p w14:paraId="0020D1E2" w14:textId="77777777" w:rsidR="002E7075" w:rsidRPr="002E7075" w:rsidRDefault="002E7075" w:rsidP="002E7075">
      <w:pPr>
        <w:ind w:left="709"/>
        <w:contextualSpacing/>
        <w:jc w:val="both"/>
        <w:rPr>
          <w:rFonts w:ascii="Times New Roman" w:hAnsi="Times New Roman" w:cs="Times New Roman"/>
          <w:sz w:val="24"/>
          <w:szCs w:val="24"/>
        </w:rPr>
      </w:pPr>
    </w:p>
    <w:p w14:paraId="062083D3" w14:textId="77777777" w:rsidR="002E7075" w:rsidRPr="002E7075" w:rsidRDefault="002E7075" w:rsidP="00232268">
      <w:pPr>
        <w:suppressAutoHyphens/>
        <w:spacing w:after="0" w:line="240" w:lineRule="auto"/>
        <w:ind w:firstLine="708"/>
        <w:contextualSpacing/>
        <w:jc w:val="both"/>
        <w:rPr>
          <w:rFonts w:ascii="Times New Roman" w:hAnsi="Times New Roman" w:cs="Times New Roman"/>
          <w:sz w:val="24"/>
          <w:szCs w:val="24"/>
        </w:rPr>
      </w:pPr>
      <w:r w:rsidRPr="002E7075">
        <w:rPr>
          <w:rFonts w:ascii="Times New Roman" w:hAnsi="Times New Roman" w:cs="Times New Roman"/>
          <w:sz w:val="24"/>
          <w:szCs w:val="24"/>
        </w:rPr>
        <w:t xml:space="preserve">Brindar orientaciones claras a los hospitales y centros de salud, centros de cuidado, cárceles y otros lugares donde ocurren muertes durante la pandemia, para el manejo de los cuerpos y trato con familiares con base en el derecho a la integridad personal y salud mental de las familias de las personas afectadas y de las víctimas fatales de la pandemia del COVID-19. </w:t>
      </w:r>
    </w:p>
    <w:p w14:paraId="286DFC63" w14:textId="77777777" w:rsidR="002E7075" w:rsidRPr="002E7075" w:rsidRDefault="002E7075" w:rsidP="002E7075">
      <w:pPr>
        <w:ind w:left="709"/>
        <w:contextualSpacing/>
        <w:jc w:val="both"/>
        <w:rPr>
          <w:rFonts w:ascii="Times New Roman" w:hAnsi="Times New Roman" w:cs="Times New Roman"/>
          <w:sz w:val="24"/>
          <w:szCs w:val="24"/>
        </w:rPr>
      </w:pPr>
    </w:p>
    <w:p w14:paraId="1E7835CC" w14:textId="77777777" w:rsidR="002E7075" w:rsidRPr="002E7075" w:rsidRDefault="002E7075" w:rsidP="00232268">
      <w:pPr>
        <w:suppressAutoHyphens/>
        <w:spacing w:after="0" w:line="240" w:lineRule="auto"/>
        <w:ind w:firstLine="708"/>
        <w:contextualSpacing/>
        <w:jc w:val="both"/>
        <w:rPr>
          <w:rFonts w:ascii="Times New Roman" w:hAnsi="Times New Roman" w:cs="Times New Roman"/>
          <w:sz w:val="24"/>
          <w:szCs w:val="24"/>
        </w:rPr>
      </w:pPr>
      <w:r w:rsidRPr="002E7075">
        <w:rPr>
          <w:rFonts w:ascii="Times New Roman" w:hAnsi="Times New Roman" w:cs="Times New Roman"/>
          <w:sz w:val="24"/>
          <w:szCs w:val="24"/>
        </w:rPr>
        <w:t>Prohibir la inhumación de personas fallecidas por COVID-19 en fosas comunes generales y destinar el uso de fosas específicas para casos sospechosos o confirmados, para facilitar la posterior identificación y localización. Adicionalmente, prohibir la incineración de cuerpos no identificados o identificados y no reclamados.</w:t>
      </w:r>
    </w:p>
    <w:p w14:paraId="04B49FE1" w14:textId="77777777" w:rsidR="002E7075" w:rsidRPr="002E7075" w:rsidRDefault="002E7075" w:rsidP="002E7075">
      <w:pPr>
        <w:ind w:left="709"/>
        <w:contextualSpacing/>
        <w:jc w:val="both"/>
        <w:rPr>
          <w:rFonts w:ascii="Times New Roman" w:hAnsi="Times New Roman" w:cs="Times New Roman"/>
          <w:sz w:val="24"/>
          <w:szCs w:val="24"/>
        </w:rPr>
      </w:pPr>
    </w:p>
    <w:p w14:paraId="20661E85" w14:textId="77777777" w:rsidR="002E7075" w:rsidRPr="002E7075" w:rsidRDefault="002E7075" w:rsidP="00232268">
      <w:pPr>
        <w:suppressAutoHyphens/>
        <w:spacing w:after="0" w:line="240" w:lineRule="auto"/>
        <w:ind w:firstLine="708"/>
        <w:contextualSpacing/>
        <w:jc w:val="both"/>
        <w:rPr>
          <w:rFonts w:ascii="Times New Roman" w:hAnsi="Times New Roman" w:cs="Times New Roman"/>
          <w:sz w:val="24"/>
          <w:szCs w:val="24"/>
        </w:rPr>
      </w:pPr>
      <w:r w:rsidRPr="002E7075">
        <w:rPr>
          <w:rFonts w:ascii="Times New Roman" w:hAnsi="Times New Roman" w:cs="Times New Roman"/>
          <w:sz w:val="24"/>
          <w:szCs w:val="24"/>
        </w:rPr>
        <w:t xml:space="preserve">Informar a familiares y allegados de forma clara y precisa sobre el potencial riesgo de contagio durante la permanencia en contacto con las personas con COVID-19 y los restos mortales, así como proveerles medidas de bioseguridad. Dicha información debe incluir detalles sobre el uso medidas de bioseguridad durante el proceso de identificación de cuerpos, incluidas las restricciones al contacto directo con el cuerpo con motivo de protección sanitaria. </w:t>
      </w:r>
    </w:p>
    <w:p w14:paraId="08AD90C0" w14:textId="77777777" w:rsidR="002E7075" w:rsidRPr="002E7075" w:rsidRDefault="002E7075" w:rsidP="002E7075">
      <w:pPr>
        <w:ind w:left="709"/>
        <w:contextualSpacing/>
        <w:jc w:val="both"/>
        <w:rPr>
          <w:rFonts w:ascii="Times New Roman" w:hAnsi="Times New Roman" w:cs="Times New Roman"/>
          <w:sz w:val="24"/>
          <w:szCs w:val="24"/>
        </w:rPr>
      </w:pPr>
    </w:p>
    <w:p w14:paraId="0596C8F8" w14:textId="77777777" w:rsidR="002E7075" w:rsidRPr="002E7075" w:rsidRDefault="002E7075" w:rsidP="00232268">
      <w:pPr>
        <w:suppressAutoHyphens/>
        <w:spacing w:after="0" w:line="240" w:lineRule="auto"/>
        <w:ind w:firstLine="708"/>
        <w:contextualSpacing/>
        <w:jc w:val="both"/>
        <w:rPr>
          <w:rFonts w:ascii="Times New Roman" w:hAnsi="Times New Roman" w:cs="Times New Roman"/>
          <w:sz w:val="24"/>
          <w:szCs w:val="24"/>
        </w:rPr>
      </w:pPr>
      <w:r w:rsidRPr="002E7075">
        <w:rPr>
          <w:rFonts w:ascii="Times New Roman" w:hAnsi="Times New Roman" w:cs="Times New Roman"/>
          <w:sz w:val="24"/>
          <w:szCs w:val="24"/>
        </w:rPr>
        <w:t>Asegurar que se respete la voluntad de las familias respecto a la disposición final de los cuerpos, siempre en congruencia con las disposiciones sanitarias vigentes.</w:t>
      </w:r>
    </w:p>
    <w:p w14:paraId="04A87833" w14:textId="77777777" w:rsidR="002E7075" w:rsidRPr="002E7075" w:rsidRDefault="002E7075" w:rsidP="002E7075">
      <w:pPr>
        <w:ind w:left="709"/>
        <w:contextualSpacing/>
        <w:jc w:val="both"/>
        <w:rPr>
          <w:rFonts w:ascii="Times New Roman" w:hAnsi="Times New Roman" w:cs="Times New Roman"/>
          <w:sz w:val="24"/>
          <w:szCs w:val="24"/>
        </w:rPr>
      </w:pPr>
    </w:p>
    <w:p w14:paraId="4E17EACC" w14:textId="77777777" w:rsidR="002E7075" w:rsidRPr="002E7075" w:rsidRDefault="002E7075" w:rsidP="00232268">
      <w:pPr>
        <w:suppressAutoHyphens/>
        <w:spacing w:after="0" w:line="240" w:lineRule="auto"/>
        <w:ind w:firstLine="708"/>
        <w:contextualSpacing/>
        <w:jc w:val="both"/>
        <w:rPr>
          <w:rFonts w:ascii="Times New Roman" w:hAnsi="Times New Roman" w:cs="Times New Roman"/>
          <w:sz w:val="24"/>
          <w:szCs w:val="24"/>
        </w:rPr>
      </w:pPr>
      <w:r w:rsidRPr="002E7075">
        <w:rPr>
          <w:rFonts w:ascii="Times New Roman" w:hAnsi="Times New Roman" w:cs="Times New Roman"/>
          <w:sz w:val="24"/>
          <w:szCs w:val="24"/>
        </w:rPr>
        <w:t>Desarrollar procesos ágiles de consulta previa, libre e informada que tengan en cuenta debidamente las posiciones y tradiciones relacionadas con los ritos funerarios de los pueblos indígenas y comunidades afrodescendientes y tribales, con mecanismos específicos de participación social para garantizar e incorporar las diferentes prácticas religiosas o creencias en los protocolos diseñados para estos efectos.</w:t>
      </w:r>
    </w:p>
    <w:p w14:paraId="06976107" w14:textId="77777777" w:rsidR="002E7075" w:rsidRPr="002E7075" w:rsidRDefault="002E7075" w:rsidP="002E7075">
      <w:pPr>
        <w:ind w:left="709"/>
        <w:contextualSpacing/>
        <w:jc w:val="both"/>
        <w:rPr>
          <w:rFonts w:ascii="Times New Roman" w:hAnsi="Times New Roman" w:cs="Times New Roman"/>
          <w:sz w:val="24"/>
          <w:szCs w:val="24"/>
        </w:rPr>
      </w:pPr>
    </w:p>
    <w:p w14:paraId="7871FB4B" w14:textId="77777777" w:rsidR="002E7075" w:rsidRPr="002E7075" w:rsidRDefault="002E7075" w:rsidP="00232268">
      <w:pPr>
        <w:suppressAutoHyphens/>
        <w:spacing w:after="0" w:line="240" w:lineRule="auto"/>
        <w:ind w:firstLine="708"/>
        <w:contextualSpacing/>
        <w:jc w:val="both"/>
        <w:rPr>
          <w:rFonts w:ascii="Times New Roman" w:hAnsi="Times New Roman" w:cs="Times New Roman"/>
          <w:sz w:val="24"/>
          <w:szCs w:val="24"/>
        </w:rPr>
      </w:pPr>
      <w:r w:rsidRPr="002E7075">
        <w:rPr>
          <w:rFonts w:ascii="Times New Roman" w:hAnsi="Times New Roman" w:cs="Times New Roman"/>
          <w:sz w:val="24"/>
          <w:szCs w:val="24"/>
        </w:rPr>
        <w:t>Asegurar que el personal de las morgues o establecimientos similares y los equipos de inhumación apliquen las precauciones de bioseguridad en todo momento y cuenten con los equipos de protección personal adecuados.</w:t>
      </w:r>
    </w:p>
    <w:p w14:paraId="47C25D76" w14:textId="77777777" w:rsidR="002E7075" w:rsidRPr="002E7075" w:rsidRDefault="002E7075" w:rsidP="002E7075">
      <w:pPr>
        <w:ind w:left="709"/>
        <w:contextualSpacing/>
        <w:jc w:val="both"/>
        <w:rPr>
          <w:rFonts w:ascii="Times New Roman" w:hAnsi="Times New Roman" w:cs="Times New Roman"/>
          <w:sz w:val="24"/>
          <w:szCs w:val="24"/>
        </w:rPr>
      </w:pPr>
    </w:p>
    <w:p w14:paraId="06886365" w14:textId="77777777" w:rsidR="002E7075" w:rsidRPr="002E7075" w:rsidRDefault="002E7075" w:rsidP="00232268">
      <w:pPr>
        <w:suppressAutoHyphens/>
        <w:spacing w:after="0" w:line="240" w:lineRule="auto"/>
        <w:ind w:firstLine="708"/>
        <w:contextualSpacing/>
        <w:jc w:val="both"/>
        <w:rPr>
          <w:rFonts w:ascii="Times New Roman" w:hAnsi="Times New Roman" w:cs="Times New Roman"/>
          <w:sz w:val="24"/>
          <w:szCs w:val="24"/>
        </w:rPr>
      </w:pPr>
      <w:r w:rsidRPr="002E7075">
        <w:rPr>
          <w:rFonts w:ascii="Times New Roman" w:hAnsi="Times New Roman" w:cs="Times New Roman"/>
          <w:sz w:val="24"/>
          <w:szCs w:val="24"/>
        </w:rPr>
        <w:t>Garantizar la protección y limitar la exposición al contagio de las personas trabajadoras y la comunidad en general durante el transporte, la cremación o inhumación de los cuerpos de personas fallecidas por COVID-19.</w:t>
      </w:r>
    </w:p>
    <w:p w14:paraId="3959BFE8" w14:textId="77777777" w:rsidR="002E7075" w:rsidRPr="002E7075" w:rsidRDefault="002E7075" w:rsidP="002E7075">
      <w:pPr>
        <w:contextualSpacing/>
        <w:jc w:val="both"/>
        <w:rPr>
          <w:rFonts w:ascii="Times New Roman" w:hAnsi="Times New Roman" w:cs="Times New Roman"/>
          <w:sz w:val="24"/>
          <w:szCs w:val="24"/>
        </w:rPr>
      </w:pPr>
    </w:p>
    <w:p w14:paraId="4323F32F" w14:textId="77777777" w:rsidR="002E7075" w:rsidRPr="002E7075" w:rsidRDefault="002E7075" w:rsidP="00232268">
      <w:pPr>
        <w:ind w:firstLine="708"/>
        <w:jc w:val="both"/>
        <w:rPr>
          <w:rFonts w:ascii="Times New Roman" w:hAnsi="Times New Roman" w:cs="Times New Roman"/>
          <w:sz w:val="24"/>
          <w:szCs w:val="24"/>
          <w:lang w:eastAsia="es-ES"/>
        </w:rPr>
      </w:pPr>
      <w:r w:rsidRPr="002E7075">
        <w:rPr>
          <w:rFonts w:ascii="Times New Roman" w:hAnsi="Times New Roman" w:cs="Times New Roman"/>
          <w:sz w:val="24"/>
          <w:szCs w:val="24"/>
          <w:lang w:eastAsia="es-ES"/>
        </w:rPr>
        <w:t>Se adjunta el contenido íntegro de la Guía Práctica de la Sala de Coordinación y Respuesta Oportuna e Integrada a la crisis en relación con la pandemia del Covid-19 (</w:t>
      </w:r>
      <w:r w:rsidRPr="002E7075">
        <w:rPr>
          <w:rFonts w:ascii="Times New Roman" w:hAnsi="Times New Roman" w:cs="Times New Roman"/>
          <w:sz w:val="24"/>
          <w:szCs w:val="24"/>
        </w:rPr>
        <w:t>SACROI COVID-19),</w:t>
      </w:r>
      <w:r w:rsidRPr="002E7075">
        <w:rPr>
          <w:rFonts w:ascii="Times New Roman" w:hAnsi="Times New Roman" w:cs="Times New Roman"/>
          <w:sz w:val="24"/>
          <w:szCs w:val="24"/>
          <w:lang w:eastAsia="es-ES"/>
        </w:rPr>
        <w:t xml:space="preserve"> sobre los estándares para garantizar el respeto del duelo, los ritos funerarios y homenajes a las personas fallecidas durante la pandemia de COVID-19:</w:t>
      </w:r>
    </w:p>
    <w:p w14:paraId="7EEEE575" w14:textId="5D1BCE32" w:rsidR="00470DCC" w:rsidRDefault="00470DCC" w:rsidP="00232268">
      <w:pPr>
        <w:ind w:firstLine="708"/>
        <w:jc w:val="both"/>
        <w:rPr>
          <w:rFonts w:ascii="Times New Roman" w:hAnsi="Times New Roman" w:cs="Times New Roman"/>
          <w:b/>
          <w:bCs/>
          <w:sz w:val="24"/>
          <w:szCs w:val="24"/>
        </w:rPr>
      </w:pPr>
      <w:r w:rsidRPr="00F3358B">
        <w:rPr>
          <w:rFonts w:ascii="Times New Roman" w:hAnsi="Times New Roman" w:cs="Times New Roman"/>
          <w:b/>
          <w:bCs/>
          <w:sz w:val="24"/>
          <w:szCs w:val="24"/>
          <w:lang w:eastAsia="zh-CN"/>
        </w:rPr>
        <w:lastRenderedPageBreak/>
        <w:t xml:space="preserve">De conformidad con la circular </w:t>
      </w:r>
      <w:proofErr w:type="spellStart"/>
      <w:r w:rsidRPr="00F3358B">
        <w:rPr>
          <w:rFonts w:ascii="Times New Roman" w:hAnsi="Times New Roman" w:cs="Times New Roman"/>
          <w:b/>
          <w:bCs/>
          <w:sz w:val="24"/>
          <w:szCs w:val="24"/>
          <w:lang w:eastAsia="zh-CN"/>
        </w:rPr>
        <w:t>N°</w:t>
      </w:r>
      <w:proofErr w:type="spellEnd"/>
      <w:r w:rsidRPr="00F3358B">
        <w:rPr>
          <w:rFonts w:ascii="Times New Roman" w:hAnsi="Times New Roman" w:cs="Times New Roman"/>
          <w:b/>
          <w:bCs/>
          <w:sz w:val="24"/>
          <w:szCs w:val="24"/>
          <w:lang w:eastAsia="zh-CN"/>
        </w:rPr>
        <w:t xml:space="preserve"> 67-09 emitida por la Secretaría de la Corte el 22 de junio de 2009, se le comunica que en virtud del principio de gratuidad que rige esta materia, la publicación está exenta de todo pago de derechos. </w:t>
      </w:r>
      <w:r w:rsidRPr="00F3358B">
        <w:rPr>
          <w:rFonts w:ascii="Times New Roman" w:hAnsi="Times New Roman" w:cs="Times New Roman"/>
          <w:b/>
          <w:bCs/>
          <w:sz w:val="24"/>
          <w:szCs w:val="24"/>
        </w:rPr>
        <w:t>Publíquese una sola vez en el Boletín Judicial.</w:t>
      </w:r>
    </w:p>
    <w:p w14:paraId="4C00A435" w14:textId="77777777" w:rsidR="007E78CB" w:rsidRPr="00F3358B" w:rsidRDefault="007E78CB" w:rsidP="003E7083">
      <w:pPr>
        <w:widowControl w:val="0"/>
        <w:spacing w:after="0" w:line="240" w:lineRule="auto"/>
        <w:jc w:val="both"/>
        <w:rPr>
          <w:rFonts w:ascii="Times New Roman" w:hAnsi="Times New Roman" w:cs="Times New Roman"/>
          <w:b/>
          <w:bCs/>
          <w:sz w:val="24"/>
          <w:szCs w:val="24"/>
        </w:rPr>
      </w:pPr>
    </w:p>
    <w:p w14:paraId="5F435B65" w14:textId="331D20CF" w:rsidR="00470DCC" w:rsidRPr="00F3358B" w:rsidRDefault="00470DCC" w:rsidP="003E7083">
      <w:pPr>
        <w:spacing w:after="0" w:line="240" w:lineRule="auto"/>
        <w:ind w:firstLine="720"/>
        <w:jc w:val="both"/>
        <w:rPr>
          <w:rFonts w:ascii="Times New Roman" w:eastAsia="Calibri" w:hAnsi="Times New Roman" w:cs="Times New Roman"/>
          <w:b/>
          <w:bCs/>
          <w:sz w:val="24"/>
          <w:szCs w:val="24"/>
          <w:lang w:eastAsia="es-CR"/>
        </w:rPr>
      </w:pPr>
      <w:r w:rsidRPr="00F3358B">
        <w:rPr>
          <w:rFonts w:ascii="Times New Roman" w:eastAsia="Calibri" w:hAnsi="Times New Roman" w:cs="Times New Roman"/>
          <w:b/>
          <w:bCs/>
          <w:sz w:val="24"/>
          <w:szCs w:val="24"/>
          <w:lang w:eastAsia="es-CR"/>
        </w:rPr>
        <w:t xml:space="preserve">San José, </w:t>
      </w:r>
      <w:r w:rsidR="007058BC">
        <w:rPr>
          <w:rFonts w:ascii="Times New Roman" w:eastAsia="Calibri" w:hAnsi="Times New Roman" w:cs="Times New Roman"/>
          <w:b/>
          <w:bCs/>
          <w:sz w:val="24"/>
          <w:szCs w:val="24"/>
          <w:lang w:eastAsia="es-CR"/>
        </w:rPr>
        <w:t>21</w:t>
      </w:r>
      <w:r w:rsidRPr="00F3358B">
        <w:rPr>
          <w:rFonts w:ascii="Times New Roman" w:eastAsia="Calibri" w:hAnsi="Times New Roman" w:cs="Times New Roman"/>
          <w:b/>
          <w:bCs/>
          <w:sz w:val="24"/>
          <w:szCs w:val="24"/>
          <w:lang w:eastAsia="es-CR"/>
        </w:rPr>
        <w:t xml:space="preserve"> de </w:t>
      </w:r>
      <w:r w:rsidR="007058BC">
        <w:rPr>
          <w:rFonts w:ascii="Times New Roman" w:eastAsia="Calibri" w:hAnsi="Times New Roman" w:cs="Times New Roman"/>
          <w:b/>
          <w:bCs/>
          <w:sz w:val="24"/>
          <w:szCs w:val="24"/>
          <w:lang w:eastAsia="es-CR"/>
        </w:rPr>
        <w:t>mayo</w:t>
      </w:r>
      <w:r w:rsidR="00DC30F5" w:rsidRPr="00F3358B">
        <w:rPr>
          <w:rFonts w:ascii="Times New Roman" w:eastAsia="Calibri" w:hAnsi="Times New Roman" w:cs="Times New Roman"/>
          <w:b/>
          <w:bCs/>
          <w:sz w:val="24"/>
          <w:szCs w:val="24"/>
          <w:lang w:eastAsia="es-CR"/>
        </w:rPr>
        <w:t xml:space="preserve"> de 2021</w:t>
      </w:r>
      <w:r w:rsidRPr="00F3358B">
        <w:rPr>
          <w:rFonts w:ascii="Times New Roman" w:eastAsia="Calibri" w:hAnsi="Times New Roman" w:cs="Times New Roman"/>
          <w:b/>
          <w:bCs/>
          <w:sz w:val="24"/>
          <w:szCs w:val="24"/>
          <w:lang w:eastAsia="es-CR"/>
        </w:rPr>
        <w:t>.</w:t>
      </w:r>
    </w:p>
    <w:p w14:paraId="2EC24F64" w14:textId="6F6C75D5" w:rsidR="003E7083" w:rsidRPr="00F3358B" w:rsidRDefault="003E7083" w:rsidP="003E7083">
      <w:pPr>
        <w:spacing w:after="0" w:line="240" w:lineRule="auto"/>
        <w:ind w:firstLine="720"/>
        <w:jc w:val="both"/>
        <w:rPr>
          <w:rFonts w:ascii="Times New Roman" w:eastAsia="Calibri" w:hAnsi="Times New Roman" w:cs="Times New Roman"/>
          <w:b/>
          <w:bCs/>
          <w:sz w:val="24"/>
          <w:szCs w:val="24"/>
          <w:lang w:eastAsia="es-CR"/>
        </w:rPr>
      </w:pPr>
    </w:p>
    <w:p w14:paraId="2EF169A9" w14:textId="7E6F46D7" w:rsidR="003E7083" w:rsidRPr="00F3358B" w:rsidRDefault="003E7083" w:rsidP="003E7083">
      <w:pPr>
        <w:spacing w:after="0" w:line="240" w:lineRule="auto"/>
        <w:ind w:firstLine="720"/>
        <w:jc w:val="both"/>
        <w:rPr>
          <w:rFonts w:ascii="Times New Roman" w:eastAsia="Calibri" w:hAnsi="Times New Roman" w:cs="Times New Roman"/>
          <w:b/>
          <w:bCs/>
          <w:sz w:val="24"/>
          <w:szCs w:val="24"/>
          <w:lang w:eastAsia="es-CR"/>
        </w:rPr>
      </w:pPr>
    </w:p>
    <w:p w14:paraId="0DFDAD21" w14:textId="05F9B679" w:rsidR="003E7083" w:rsidRDefault="003E7083" w:rsidP="003E7083">
      <w:pPr>
        <w:spacing w:after="0" w:line="240" w:lineRule="auto"/>
        <w:ind w:firstLine="720"/>
        <w:jc w:val="both"/>
        <w:rPr>
          <w:rFonts w:ascii="Times New Roman" w:eastAsia="Calibri" w:hAnsi="Times New Roman" w:cs="Times New Roman"/>
          <w:b/>
          <w:bCs/>
          <w:sz w:val="24"/>
          <w:szCs w:val="24"/>
          <w:lang w:eastAsia="es-CR"/>
        </w:rPr>
      </w:pPr>
    </w:p>
    <w:p w14:paraId="57D9EE1D" w14:textId="77777777" w:rsidR="00232268" w:rsidRPr="00F3358B" w:rsidRDefault="00232268" w:rsidP="003E7083">
      <w:pPr>
        <w:spacing w:after="0" w:line="240" w:lineRule="auto"/>
        <w:ind w:firstLine="720"/>
        <w:jc w:val="both"/>
        <w:rPr>
          <w:rFonts w:ascii="Times New Roman" w:eastAsia="Calibri" w:hAnsi="Times New Roman" w:cs="Times New Roman"/>
          <w:b/>
          <w:bCs/>
          <w:sz w:val="24"/>
          <w:szCs w:val="24"/>
          <w:lang w:eastAsia="es-CR"/>
        </w:rPr>
      </w:pPr>
    </w:p>
    <w:p w14:paraId="71FF0049" w14:textId="77777777" w:rsidR="000E4AD9" w:rsidRPr="00F3358B" w:rsidRDefault="000E4AD9" w:rsidP="003E7083">
      <w:pPr>
        <w:spacing w:after="0" w:line="240" w:lineRule="auto"/>
        <w:jc w:val="both"/>
        <w:rPr>
          <w:rFonts w:ascii="Times New Roman" w:hAnsi="Times New Roman" w:cs="Times New Roman"/>
          <w:sz w:val="24"/>
          <w:szCs w:val="24"/>
        </w:rPr>
      </w:pPr>
    </w:p>
    <w:p w14:paraId="453E8182" w14:textId="77777777" w:rsidR="000E4AD9" w:rsidRPr="00F3358B" w:rsidRDefault="00320414" w:rsidP="003E7083">
      <w:pPr>
        <w:spacing w:after="0" w:line="240" w:lineRule="auto"/>
        <w:jc w:val="center"/>
        <w:rPr>
          <w:rFonts w:ascii="Times New Roman" w:hAnsi="Times New Roman" w:cs="Times New Roman"/>
          <w:b/>
          <w:bCs/>
          <w:sz w:val="24"/>
          <w:szCs w:val="24"/>
        </w:rPr>
      </w:pPr>
      <w:r w:rsidRPr="00F3358B">
        <w:rPr>
          <w:rFonts w:ascii="Times New Roman" w:hAnsi="Times New Roman" w:cs="Times New Roman"/>
          <w:b/>
          <w:bCs/>
          <w:sz w:val="24"/>
          <w:szCs w:val="24"/>
        </w:rPr>
        <w:t>Lic. Carlos T. Mora Rodríguez</w:t>
      </w:r>
    </w:p>
    <w:p w14:paraId="09FB43AD" w14:textId="77777777" w:rsidR="000E4AD9" w:rsidRPr="00F3358B" w:rsidRDefault="000E4AD9" w:rsidP="003E7083">
      <w:pPr>
        <w:spacing w:after="0" w:line="240" w:lineRule="auto"/>
        <w:jc w:val="center"/>
        <w:rPr>
          <w:rFonts w:ascii="Times New Roman" w:hAnsi="Times New Roman" w:cs="Times New Roman"/>
          <w:b/>
          <w:bCs/>
          <w:sz w:val="24"/>
          <w:szCs w:val="24"/>
        </w:rPr>
      </w:pPr>
      <w:r w:rsidRPr="00F3358B">
        <w:rPr>
          <w:rFonts w:ascii="Times New Roman" w:hAnsi="Times New Roman" w:cs="Times New Roman"/>
          <w:b/>
          <w:bCs/>
          <w:sz w:val="24"/>
          <w:szCs w:val="24"/>
        </w:rPr>
        <w:t>Subsecretario General interino</w:t>
      </w:r>
    </w:p>
    <w:p w14:paraId="07600976" w14:textId="77777777" w:rsidR="000E4AD9" w:rsidRPr="00F3358B" w:rsidRDefault="000E4AD9" w:rsidP="003E7083">
      <w:pPr>
        <w:spacing w:after="0" w:line="240" w:lineRule="auto"/>
        <w:jc w:val="center"/>
        <w:rPr>
          <w:rFonts w:ascii="Times New Roman" w:hAnsi="Times New Roman" w:cs="Times New Roman"/>
          <w:b/>
          <w:bCs/>
          <w:sz w:val="24"/>
          <w:szCs w:val="24"/>
        </w:rPr>
      </w:pPr>
      <w:r w:rsidRPr="00F3358B">
        <w:rPr>
          <w:rFonts w:ascii="Times New Roman" w:hAnsi="Times New Roman" w:cs="Times New Roman"/>
          <w:b/>
          <w:bCs/>
          <w:sz w:val="24"/>
          <w:szCs w:val="24"/>
        </w:rPr>
        <w:t xml:space="preserve">Corte Suprema de </w:t>
      </w:r>
      <w:r w:rsidR="003340F8" w:rsidRPr="00F3358B">
        <w:rPr>
          <w:rFonts w:ascii="Times New Roman" w:hAnsi="Times New Roman" w:cs="Times New Roman"/>
          <w:b/>
          <w:bCs/>
          <w:sz w:val="24"/>
          <w:szCs w:val="24"/>
        </w:rPr>
        <w:t>Justicia</w:t>
      </w:r>
    </w:p>
    <w:p w14:paraId="5E431D95" w14:textId="34780953" w:rsidR="000E4AD9" w:rsidRPr="00120CC7" w:rsidRDefault="00AE245F" w:rsidP="003E7083">
      <w:pPr>
        <w:pStyle w:val="NormalWeb"/>
        <w:spacing w:before="0" w:beforeAutospacing="0" w:after="0" w:afterAutospacing="0"/>
        <w:ind w:left="142" w:right="141"/>
        <w:rPr>
          <w:i/>
          <w:iCs/>
          <w:u w:val="single"/>
        </w:rPr>
      </w:pPr>
      <w:r w:rsidRPr="00F3358B">
        <w:rPr>
          <w:i/>
          <w:iCs/>
        </w:rPr>
        <w:t>Ref.:</w:t>
      </w:r>
      <w:r w:rsidR="00282350" w:rsidRPr="00F3358B">
        <w:rPr>
          <w:i/>
          <w:iCs/>
        </w:rPr>
        <w:t xml:space="preserve"> </w:t>
      </w:r>
      <w:r w:rsidR="00E70BA1">
        <w:rPr>
          <w:i/>
          <w:iCs/>
        </w:rPr>
        <w:t>29-2021</w:t>
      </w:r>
      <w:r w:rsidR="004361DE" w:rsidRPr="00F3358B">
        <w:rPr>
          <w:i/>
          <w:iCs/>
        </w:rPr>
        <w:t xml:space="preserve"> </w:t>
      </w:r>
      <w:r w:rsidR="004361DE" w:rsidRPr="00120CC7">
        <w:rPr>
          <w:i/>
          <w:iCs/>
        </w:rPr>
        <w:t>R</w:t>
      </w:r>
      <w:r w:rsidR="00F3358B" w:rsidRPr="00120CC7">
        <w:rPr>
          <w:i/>
          <w:iCs/>
        </w:rPr>
        <w:t>andall</w:t>
      </w:r>
    </w:p>
    <w:sectPr w:rsidR="000E4AD9" w:rsidRPr="00120CC7" w:rsidSect="00BC52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1AD56" w14:textId="77777777" w:rsidR="00347657" w:rsidRDefault="00347657" w:rsidP="002A72F6">
      <w:pPr>
        <w:spacing w:after="0" w:line="240" w:lineRule="auto"/>
      </w:pPr>
      <w:r>
        <w:separator/>
      </w:r>
    </w:p>
  </w:endnote>
  <w:endnote w:type="continuationSeparator" w:id="0">
    <w:p w14:paraId="6167203C" w14:textId="77777777" w:rsidR="00347657" w:rsidRDefault="00347657" w:rsidP="002A7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F3C63" w14:textId="77777777" w:rsidR="00347657" w:rsidRDefault="00347657" w:rsidP="002A72F6">
      <w:pPr>
        <w:spacing w:after="0" w:line="240" w:lineRule="auto"/>
      </w:pPr>
      <w:r>
        <w:separator/>
      </w:r>
    </w:p>
  </w:footnote>
  <w:footnote w:type="continuationSeparator" w:id="0">
    <w:p w14:paraId="5F085106" w14:textId="77777777" w:rsidR="00347657" w:rsidRDefault="00347657" w:rsidP="002A7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798"/>
    <w:multiLevelType w:val="multilevel"/>
    <w:tmpl w:val="10C8450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1AA50FE"/>
    <w:multiLevelType w:val="multilevel"/>
    <w:tmpl w:val="F050C7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13B0AB9"/>
    <w:multiLevelType w:val="hybridMultilevel"/>
    <w:tmpl w:val="1656420E"/>
    <w:lvl w:ilvl="0" w:tplc="5E36C9E6">
      <w:start w:val="1"/>
      <w:numFmt w:val="bullet"/>
      <w:lvlText w:val=""/>
      <w:lvlJc w:val="left"/>
      <w:pPr>
        <w:ind w:left="720" w:hanging="360"/>
      </w:pPr>
      <w:rPr>
        <w:rFonts w:ascii="Symbol" w:hAnsi="Symbol" w:hint="default"/>
      </w:rPr>
    </w:lvl>
    <w:lvl w:ilvl="1" w:tplc="30E8BC58">
      <w:start w:val="1"/>
      <w:numFmt w:val="bullet"/>
      <w:lvlText w:val="o"/>
      <w:lvlJc w:val="left"/>
      <w:pPr>
        <w:ind w:left="1440" w:hanging="360"/>
      </w:pPr>
      <w:rPr>
        <w:rFonts w:ascii="Courier New" w:hAnsi="Courier New" w:hint="default"/>
      </w:rPr>
    </w:lvl>
    <w:lvl w:ilvl="2" w:tplc="035EA5C4">
      <w:start w:val="1"/>
      <w:numFmt w:val="bullet"/>
      <w:lvlText w:val=""/>
      <w:lvlJc w:val="left"/>
      <w:pPr>
        <w:ind w:left="2160" w:hanging="360"/>
      </w:pPr>
      <w:rPr>
        <w:rFonts w:ascii="Wingdings" w:hAnsi="Wingdings" w:hint="default"/>
      </w:rPr>
    </w:lvl>
    <w:lvl w:ilvl="3" w:tplc="FC0015CE">
      <w:start w:val="1"/>
      <w:numFmt w:val="bullet"/>
      <w:lvlText w:val=""/>
      <w:lvlJc w:val="left"/>
      <w:pPr>
        <w:ind w:left="2880" w:hanging="360"/>
      </w:pPr>
      <w:rPr>
        <w:rFonts w:ascii="Symbol" w:hAnsi="Symbol" w:hint="default"/>
      </w:rPr>
    </w:lvl>
    <w:lvl w:ilvl="4" w:tplc="E2124A20">
      <w:start w:val="1"/>
      <w:numFmt w:val="bullet"/>
      <w:lvlText w:val="o"/>
      <w:lvlJc w:val="left"/>
      <w:pPr>
        <w:ind w:left="3600" w:hanging="360"/>
      </w:pPr>
      <w:rPr>
        <w:rFonts w:ascii="Courier New" w:hAnsi="Courier New" w:hint="default"/>
      </w:rPr>
    </w:lvl>
    <w:lvl w:ilvl="5" w:tplc="FF2005C4">
      <w:start w:val="1"/>
      <w:numFmt w:val="bullet"/>
      <w:lvlText w:val=""/>
      <w:lvlJc w:val="left"/>
      <w:pPr>
        <w:ind w:left="4320" w:hanging="360"/>
      </w:pPr>
      <w:rPr>
        <w:rFonts w:ascii="Wingdings" w:hAnsi="Wingdings" w:hint="default"/>
      </w:rPr>
    </w:lvl>
    <w:lvl w:ilvl="6" w:tplc="824055C0">
      <w:start w:val="1"/>
      <w:numFmt w:val="bullet"/>
      <w:lvlText w:val=""/>
      <w:lvlJc w:val="left"/>
      <w:pPr>
        <w:ind w:left="5040" w:hanging="360"/>
      </w:pPr>
      <w:rPr>
        <w:rFonts w:ascii="Symbol" w:hAnsi="Symbol" w:hint="default"/>
      </w:rPr>
    </w:lvl>
    <w:lvl w:ilvl="7" w:tplc="00727E74">
      <w:start w:val="1"/>
      <w:numFmt w:val="bullet"/>
      <w:lvlText w:val="o"/>
      <w:lvlJc w:val="left"/>
      <w:pPr>
        <w:ind w:left="5760" w:hanging="360"/>
      </w:pPr>
      <w:rPr>
        <w:rFonts w:ascii="Courier New" w:hAnsi="Courier New" w:hint="default"/>
      </w:rPr>
    </w:lvl>
    <w:lvl w:ilvl="8" w:tplc="94806DDC">
      <w:start w:val="1"/>
      <w:numFmt w:val="bullet"/>
      <w:lvlText w:val=""/>
      <w:lvlJc w:val="left"/>
      <w:pPr>
        <w:ind w:left="6480" w:hanging="360"/>
      </w:pPr>
      <w:rPr>
        <w:rFonts w:ascii="Wingdings" w:hAnsi="Wingdings" w:hint="default"/>
      </w:rPr>
    </w:lvl>
  </w:abstractNum>
  <w:abstractNum w:abstractNumId="3" w15:restartNumberingAfterBreak="0">
    <w:nsid w:val="2E3742CA"/>
    <w:multiLevelType w:val="hybridMultilevel"/>
    <w:tmpl w:val="E11EFC6C"/>
    <w:lvl w:ilvl="0" w:tplc="4E46402A">
      <w:start w:val="1"/>
      <w:numFmt w:val="bullet"/>
      <w:lvlText w:val=""/>
      <w:lvlJc w:val="left"/>
      <w:pPr>
        <w:ind w:left="720" w:hanging="360"/>
      </w:pPr>
      <w:rPr>
        <w:rFonts w:ascii="Symbol" w:hAnsi="Symbol" w:hint="default"/>
      </w:rPr>
    </w:lvl>
    <w:lvl w:ilvl="1" w:tplc="E3688CA8">
      <w:start w:val="1"/>
      <w:numFmt w:val="bullet"/>
      <w:lvlText w:val="o"/>
      <w:lvlJc w:val="left"/>
      <w:pPr>
        <w:ind w:left="1440" w:hanging="360"/>
      </w:pPr>
      <w:rPr>
        <w:rFonts w:ascii="Courier New" w:hAnsi="Courier New" w:hint="default"/>
      </w:rPr>
    </w:lvl>
    <w:lvl w:ilvl="2" w:tplc="741E06D6">
      <w:start w:val="1"/>
      <w:numFmt w:val="bullet"/>
      <w:lvlText w:val=""/>
      <w:lvlJc w:val="left"/>
      <w:pPr>
        <w:ind w:left="2160" w:hanging="360"/>
      </w:pPr>
      <w:rPr>
        <w:rFonts w:ascii="Wingdings" w:hAnsi="Wingdings" w:hint="default"/>
      </w:rPr>
    </w:lvl>
    <w:lvl w:ilvl="3" w:tplc="7FEE447E">
      <w:start w:val="1"/>
      <w:numFmt w:val="bullet"/>
      <w:lvlText w:val=""/>
      <w:lvlJc w:val="left"/>
      <w:pPr>
        <w:ind w:left="2880" w:hanging="360"/>
      </w:pPr>
      <w:rPr>
        <w:rFonts w:ascii="Symbol" w:hAnsi="Symbol" w:hint="default"/>
      </w:rPr>
    </w:lvl>
    <w:lvl w:ilvl="4" w:tplc="105298D8">
      <w:start w:val="1"/>
      <w:numFmt w:val="bullet"/>
      <w:lvlText w:val="o"/>
      <w:lvlJc w:val="left"/>
      <w:pPr>
        <w:ind w:left="3600" w:hanging="360"/>
      </w:pPr>
      <w:rPr>
        <w:rFonts w:ascii="Courier New" w:hAnsi="Courier New" w:hint="default"/>
      </w:rPr>
    </w:lvl>
    <w:lvl w:ilvl="5" w:tplc="2E84D5D2">
      <w:start w:val="1"/>
      <w:numFmt w:val="bullet"/>
      <w:lvlText w:val=""/>
      <w:lvlJc w:val="left"/>
      <w:pPr>
        <w:ind w:left="4320" w:hanging="360"/>
      </w:pPr>
      <w:rPr>
        <w:rFonts w:ascii="Wingdings" w:hAnsi="Wingdings" w:hint="default"/>
      </w:rPr>
    </w:lvl>
    <w:lvl w:ilvl="6" w:tplc="864A5F96">
      <w:start w:val="1"/>
      <w:numFmt w:val="bullet"/>
      <w:lvlText w:val=""/>
      <w:lvlJc w:val="left"/>
      <w:pPr>
        <w:ind w:left="5040" w:hanging="360"/>
      </w:pPr>
      <w:rPr>
        <w:rFonts w:ascii="Symbol" w:hAnsi="Symbol" w:hint="default"/>
      </w:rPr>
    </w:lvl>
    <w:lvl w:ilvl="7" w:tplc="678E130E">
      <w:start w:val="1"/>
      <w:numFmt w:val="bullet"/>
      <w:lvlText w:val="o"/>
      <w:lvlJc w:val="left"/>
      <w:pPr>
        <w:ind w:left="5760" w:hanging="360"/>
      </w:pPr>
      <w:rPr>
        <w:rFonts w:ascii="Courier New" w:hAnsi="Courier New" w:hint="default"/>
      </w:rPr>
    </w:lvl>
    <w:lvl w:ilvl="8" w:tplc="57EEDDD8">
      <w:start w:val="1"/>
      <w:numFmt w:val="bullet"/>
      <w:lvlText w:val=""/>
      <w:lvlJc w:val="left"/>
      <w:pPr>
        <w:ind w:left="6480" w:hanging="360"/>
      </w:pPr>
      <w:rPr>
        <w:rFonts w:ascii="Wingdings" w:hAnsi="Wingdings" w:hint="default"/>
      </w:rPr>
    </w:lvl>
  </w:abstractNum>
  <w:abstractNum w:abstractNumId="4" w15:restartNumberingAfterBreak="0">
    <w:nsid w:val="3937288C"/>
    <w:multiLevelType w:val="hybridMultilevel"/>
    <w:tmpl w:val="7CEE19F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B7113BF"/>
    <w:multiLevelType w:val="hybridMultilevel"/>
    <w:tmpl w:val="83002DD6"/>
    <w:styleLink w:val="11111111122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3C2C32BB"/>
    <w:multiLevelType w:val="multilevel"/>
    <w:tmpl w:val="F850B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5685AD4"/>
    <w:multiLevelType w:val="multilevel"/>
    <w:tmpl w:val="7324AF3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8A52296"/>
    <w:multiLevelType w:val="multilevel"/>
    <w:tmpl w:val="0E10C1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EB839F8"/>
    <w:multiLevelType w:val="multilevel"/>
    <w:tmpl w:val="E45E8694"/>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573D0D"/>
    <w:multiLevelType w:val="multilevel"/>
    <w:tmpl w:val="BE2E80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EF76E2F"/>
    <w:multiLevelType w:val="hybridMultilevel"/>
    <w:tmpl w:val="39EC959A"/>
    <w:lvl w:ilvl="0" w:tplc="140A000F">
      <w:start w:val="1"/>
      <w:numFmt w:val="decimal"/>
      <w:lvlText w:val="%1."/>
      <w:lvlJc w:val="left"/>
      <w:pPr>
        <w:ind w:left="760" w:hanging="360"/>
      </w:pPr>
    </w:lvl>
    <w:lvl w:ilvl="1" w:tplc="140A0019">
      <w:start w:val="1"/>
      <w:numFmt w:val="lowerLetter"/>
      <w:lvlText w:val="%2."/>
      <w:lvlJc w:val="left"/>
      <w:pPr>
        <w:ind w:left="1480" w:hanging="360"/>
      </w:pPr>
    </w:lvl>
    <w:lvl w:ilvl="2" w:tplc="140A001B" w:tentative="1">
      <w:start w:val="1"/>
      <w:numFmt w:val="lowerRoman"/>
      <w:lvlText w:val="%3."/>
      <w:lvlJc w:val="right"/>
      <w:pPr>
        <w:ind w:left="2200" w:hanging="180"/>
      </w:pPr>
    </w:lvl>
    <w:lvl w:ilvl="3" w:tplc="140A000F" w:tentative="1">
      <w:start w:val="1"/>
      <w:numFmt w:val="decimal"/>
      <w:lvlText w:val="%4."/>
      <w:lvlJc w:val="left"/>
      <w:pPr>
        <w:ind w:left="2920" w:hanging="360"/>
      </w:pPr>
    </w:lvl>
    <w:lvl w:ilvl="4" w:tplc="140A0019" w:tentative="1">
      <w:start w:val="1"/>
      <w:numFmt w:val="lowerLetter"/>
      <w:lvlText w:val="%5."/>
      <w:lvlJc w:val="left"/>
      <w:pPr>
        <w:ind w:left="3640" w:hanging="360"/>
      </w:pPr>
    </w:lvl>
    <w:lvl w:ilvl="5" w:tplc="140A001B" w:tentative="1">
      <w:start w:val="1"/>
      <w:numFmt w:val="lowerRoman"/>
      <w:lvlText w:val="%6."/>
      <w:lvlJc w:val="right"/>
      <w:pPr>
        <w:ind w:left="4360" w:hanging="180"/>
      </w:pPr>
    </w:lvl>
    <w:lvl w:ilvl="6" w:tplc="140A000F" w:tentative="1">
      <w:start w:val="1"/>
      <w:numFmt w:val="decimal"/>
      <w:lvlText w:val="%7."/>
      <w:lvlJc w:val="left"/>
      <w:pPr>
        <w:ind w:left="5080" w:hanging="360"/>
      </w:pPr>
    </w:lvl>
    <w:lvl w:ilvl="7" w:tplc="140A0019" w:tentative="1">
      <w:start w:val="1"/>
      <w:numFmt w:val="lowerLetter"/>
      <w:lvlText w:val="%8."/>
      <w:lvlJc w:val="left"/>
      <w:pPr>
        <w:ind w:left="5800" w:hanging="360"/>
      </w:pPr>
    </w:lvl>
    <w:lvl w:ilvl="8" w:tplc="140A001B" w:tentative="1">
      <w:start w:val="1"/>
      <w:numFmt w:val="lowerRoman"/>
      <w:lvlText w:val="%9."/>
      <w:lvlJc w:val="right"/>
      <w:pPr>
        <w:ind w:left="6520" w:hanging="180"/>
      </w:pPr>
    </w:lvl>
  </w:abstractNum>
  <w:abstractNum w:abstractNumId="12" w15:restartNumberingAfterBreak="0">
    <w:nsid w:val="6268718D"/>
    <w:multiLevelType w:val="multilevel"/>
    <w:tmpl w:val="F4CA69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5414596"/>
    <w:multiLevelType w:val="hybridMultilevel"/>
    <w:tmpl w:val="9E50E736"/>
    <w:lvl w:ilvl="0" w:tplc="140A000F">
      <w:start w:val="1"/>
      <w:numFmt w:val="decimal"/>
      <w:lvlText w:val="%1."/>
      <w:lvlJc w:val="left"/>
      <w:pPr>
        <w:ind w:left="92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5C20333"/>
    <w:multiLevelType w:val="hybridMultilevel"/>
    <w:tmpl w:val="F3C43306"/>
    <w:lvl w:ilvl="0" w:tplc="C8FA92CE">
      <w:start w:val="1"/>
      <w:numFmt w:val="bullet"/>
      <w:lvlText w:val=""/>
      <w:lvlJc w:val="left"/>
      <w:pPr>
        <w:ind w:left="720" w:hanging="360"/>
      </w:pPr>
      <w:rPr>
        <w:rFonts w:ascii="Symbol" w:hAnsi="Symbol" w:hint="default"/>
      </w:rPr>
    </w:lvl>
    <w:lvl w:ilvl="1" w:tplc="6EFACF4A">
      <w:start w:val="1"/>
      <w:numFmt w:val="bullet"/>
      <w:lvlText w:val="o"/>
      <w:lvlJc w:val="left"/>
      <w:pPr>
        <w:ind w:left="1440" w:hanging="360"/>
      </w:pPr>
      <w:rPr>
        <w:rFonts w:ascii="Courier New" w:hAnsi="Courier New" w:hint="default"/>
      </w:rPr>
    </w:lvl>
    <w:lvl w:ilvl="2" w:tplc="E326D816">
      <w:start w:val="1"/>
      <w:numFmt w:val="bullet"/>
      <w:lvlText w:val=""/>
      <w:lvlJc w:val="left"/>
      <w:pPr>
        <w:ind w:left="2160" w:hanging="360"/>
      </w:pPr>
      <w:rPr>
        <w:rFonts w:ascii="Wingdings" w:hAnsi="Wingdings" w:hint="default"/>
      </w:rPr>
    </w:lvl>
    <w:lvl w:ilvl="3" w:tplc="4CD0346A">
      <w:start w:val="1"/>
      <w:numFmt w:val="bullet"/>
      <w:lvlText w:val=""/>
      <w:lvlJc w:val="left"/>
      <w:pPr>
        <w:ind w:left="2880" w:hanging="360"/>
      </w:pPr>
      <w:rPr>
        <w:rFonts w:ascii="Symbol" w:hAnsi="Symbol" w:hint="default"/>
      </w:rPr>
    </w:lvl>
    <w:lvl w:ilvl="4" w:tplc="2646A03E">
      <w:start w:val="1"/>
      <w:numFmt w:val="bullet"/>
      <w:lvlText w:val="o"/>
      <w:lvlJc w:val="left"/>
      <w:pPr>
        <w:ind w:left="3600" w:hanging="360"/>
      </w:pPr>
      <w:rPr>
        <w:rFonts w:ascii="Courier New" w:hAnsi="Courier New" w:hint="default"/>
      </w:rPr>
    </w:lvl>
    <w:lvl w:ilvl="5" w:tplc="056C6CA2">
      <w:start w:val="1"/>
      <w:numFmt w:val="bullet"/>
      <w:lvlText w:val=""/>
      <w:lvlJc w:val="left"/>
      <w:pPr>
        <w:ind w:left="4320" w:hanging="360"/>
      </w:pPr>
      <w:rPr>
        <w:rFonts w:ascii="Wingdings" w:hAnsi="Wingdings" w:hint="default"/>
      </w:rPr>
    </w:lvl>
    <w:lvl w:ilvl="6" w:tplc="DD60385C">
      <w:start w:val="1"/>
      <w:numFmt w:val="bullet"/>
      <w:lvlText w:val=""/>
      <w:lvlJc w:val="left"/>
      <w:pPr>
        <w:ind w:left="5040" w:hanging="360"/>
      </w:pPr>
      <w:rPr>
        <w:rFonts w:ascii="Symbol" w:hAnsi="Symbol" w:hint="default"/>
      </w:rPr>
    </w:lvl>
    <w:lvl w:ilvl="7" w:tplc="9474BEF8">
      <w:start w:val="1"/>
      <w:numFmt w:val="bullet"/>
      <w:lvlText w:val="o"/>
      <w:lvlJc w:val="left"/>
      <w:pPr>
        <w:ind w:left="5760" w:hanging="360"/>
      </w:pPr>
      <w:rPr>
        <w:rFonts w:ascii="Courier New" w:hAnsi="Courier New" w:hint="default"/>
      </w:rPr>
    </w:lvl>
    <w:lvl w:ilvl="8" w:tplc="A7BE9C22">
      <w:start w:val="1"/>
      <w:numFmt w:val="bullet"/>
      <w:lvlText w:val=""/>
      <w:lvlJc w:val="left"/>
      <w:pPr>
        <w:ind w:left="6480" w:hanging="360"/>
      </w:pPr>
      <w:rPr>
        <w:rFonts w:ascii="Wingdings" w:hAnsi="Wingdings" w:hint="default"/>
      </w:rPr>
    </w:lvl>
  </w:abstractNum>
  <w:abstractNum w:abstractNumId="15" w15:restartNumberingAfterBreak="0">
    <w:nsid w:val="6D3D0DB5"/>
    <w:multiLevelType w:val="hybridMultilevel"/>
    <w:tmpl w:val="0960289E"/>
    <w:lvl w:ilvl="0" w:tplc="9FD09032">
      <w:start w:val="1"/>
      <w:numFmt w:val="decimal"/>
      <w:lvlText w:val="%1."/>
      <w:lvlJc w:val="left"/>
      <w:pPr>
        <w:ind w:left="720" w:hanging="360"/>
      </w:pPr>
    </w:lvl>
    <w:lvl w:ilvl="1" w:tplc="5EBA7D22">
      <w:start w:val="1"/>
      <w:numFmt w:val="lowerLetter"/>
      <w:lvlText w:val="%2."/>
      <w:lvlJc w:val="left"/>
      <w:pPr>
        <w:ind w:left="1440" w:hanging="360"/>
      </w:pPr>
    </w:lvl>
    <w:lvl w:ilvl="2" w:tplc="F7ECCF28">
      <w:start w:val="1"/>
      <w:numFmt w:val="lowerRoman"/>
      <w:lvlText w:val="%3."/>
      <w:lvlJc w:val="right"/>
      <w:pPr>
        <w:ind w:left="2160" w:hanging="180"/>
      </w:pPr>
    </w:lvl>
    <w:lvl w:ilvl="3" w:tplc="DF848C84">
      <w:start w:val="1"/>
      <w:numFmt w:val="decimal"/>
      <w:lvlText w:val="%4."/>
      <w:lvlJc w:val="left"/>
      <w:pPr>
        <w:ind w:left="2880" w:hanging="360"/>
      </w:pPr>
    </w:lvl>
    <w:lvl w:ilvl="4" w:tplc="065A2D7A">
      <w:start w:val="1"/>
      <w:numFmt w:val="lowerLetter"/>
      <w:lvlText w:val="%5."/>
      <w:lvlJc w:val="left"/>
      <w:pPr>
        <w:ind w:left="3600" w:hanging="360"/>
      </w:pPr>
    </w:lvl>
    <w:lvl w:ilvl="5" w:tplc="FD58D49A">
      <w:start w:val="1"/>
      <w:numFmt w:val="lowerRoman"/>
      <w:lvlText w:val="%6."/>
      <w:lvlJc w:val="right"/>
      <w:pPr>
        <w:ind w:left="4320" w:hanging="180"/>
      </w:pPr>
    </w:lvl>
    <w:lvl w:ilvl="6" w:tplc="BEA09F38">
      <w:start w:val="1"/>
      <w:numFmt w:val="decimal"/>
      <w:lvlText w:val="%7."/>
      <w:lvlJc w:val="left"/>
      <w:pPr>
        <w:ind w:left="5040" w:hanging="360"/>
      </w:pPr>
    </w:lvl>
    <w:lvl w:ilvl="7" w:tplc="B650A49A">
      <w:start w:val="1"/>
      <w:numFmt w:val="lowerLetter"/>
      <w:lvlText w:val="%8."/>
      <w:lvlJc w:val="left"/>
      <w:pPr>
        <w:ind w:left="5760" w:hanging="360"/>
      </w:pPr>
    </w:lvl>
    <w:lvl w:ilvl="8" w:tplc="1A9648A4">
      <w:start w:val="1"/>
      <w:numFmt w:val="lowerRoman"/>
      <w:lvlText w:val="%9."/>
      <w:lvlJc w:val="right"/>
      <w:pPr>
        <w:ind w:left="6480" w:hanging="180"/>
      </w:pPr>
    </w:lvl>
  </w:abstractNum>
  <w:num w:numId="1">
    <w:abstractNumId w:val="11"/>
  </w:num>
  <w:num w:numId="2">
    <w:abstractNumId w:val="13"/>
  </w:num>
  <w:num w:numId="3">
    <w:abstractNumId w:val="2"/>
  </w:num>
  <w:num w:numId="4">
    <w:abstractNumId w:val="14"/>
  </w:num>
  <w:num w:numId="5">
    <w:abstractNumId w:val="3"/>
  </w:num>
  <w:num w:numId="6">
    <w:abstractNumId w:val="15"/>
  </w:num>
  <w:num w:numId="7">
    <w:abstractNumId w:val="4"/>
  </w:num>
  <w:num w:numId="8">
    <w:abstractNumId w:val="6"/>
  </w:num>
  <w:num w:numId="9">
    <w:abstractNumId w:val="12"/>
  </w:num>
  <w:num w:numId="10">
    <w:abstractNumId w:val="1"/>
  </w:num>
  <w:num w:numId="11">
    <w:abstractNumId w:val="8"/>
  </w:num>
  <w:num w:numId="12">
    <w:abstractNumId w:val="10"/>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CR" w:vendorID="64" w:dllVersion="0" w:nlCheck="1" w:checkStyle="0"/>
  <w:activeWritingStyle w:appName="MSWord" w:lang="pt-BR" w:vendorID="64" w:dllVersion="0" w:nlCheck="1" w:checkStyle="0"/>
  <w:activeWritingStyle w:appName="MSWord" w:lang="es-CR"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C"/>
    <w:rsid w:val="000E4AD9"/>
    <w:rsid w:val="0011483A"/>
    <w:rsid w:val="00120CC7"/>
    <w:rsid w:val="00180FE0"/>
    <w:rsid w:val="001C502C"/>
    <w:rsid w:val="00232268"/>
    <w:rsid w:val="00282350"/>
    <w:rsid w:val="002A72F6"/>
    <w:rsid w:val="002C50A9"/>
    <w:rsid w:val="002D06D6"/>
    <w:rsid w:val="002E6B95"/>
    <w:rsid w:val="002E7075"/>
    <w:rsid w:val="00320414"/>
    <w:rsid w:val="003340F8"/>
    <w:rsid w:val="00347657"/>
    <w:rsid w:val="003C259A"/>
    <w:rsid w:val="003E7083"/>
    <w:rsid w:val="004361DE"/>
    <w:rsid w:val="00470DCC"/>
    <w:rsid w:val="004C591B"/>
    <w:rsid w:val="00523F27"/>
    <w:rsid w:val="00523F79"/>
    <w:rsid w:val="005D7FD0"/>
    <w:rsid w:val="006566A6"/>
    <w:rsid w:val="00677A05"/>
    <w:rsid w:val="006C4BBB"/>
    <w:rsid w:val="007058BC"/>
    <w:rsid w:val="00713F00"/>
    <w:rsid w:val="007D02B1"/>
    <w:rsid w:val="007E78CB"/>
    <w:rsid w:val="008427C1"/>
    <w:rsid w:val="008627DD"/>
    <w:rsid w:val="00885CE2"/>
    <w:rsid w:val="008D2D5E"/>
    <w:rsid w:val="008F387C"/>
    <w:rsid w:val="0093437B"/>
    <w:rsid w:val="00A84DC1"/>
    <w:rsid w:val="00AE245F"/>
    <w:rsid w:val="00B54686"/>
    <w:rsid w:val="00BC5210"/>
    <w:rsid w:val="00C03962"/>
    <w:rsid w:val="00C17DB5"/>
    <w:rsid w:val="00C416C5"/>
    <w:rsid w:val="00CF0EB2"/>
    <w:rsid w:val="00CF75C3"/>
    <w:rsid w:val="00D424E9"/>
    <w:rsid w:val="00D6031C"/>
    <w:rsid w:val="00D7048D"/>
    <w:rsid w:val="00D768FB"/>
    <w:rsid w:val="00DB2277"/>
    <w:rsid w:val="00DC30F5"/>
    <w:rsid w:val="00E70BA1"/>
    <w:rsid w:val="00E836C3"/>
    <w:rsid w:val="00EB579B"/>
    <w:rsid w:val="00EE1A85"/>
    <w:rsid w:val="00EF107F"/>
    <w:rsid w:val="00F23662"/>
    <w:rsid w:val="00F3358B"/>
    <w:rsid w:val="00F401F3"/>
    <w:rsid w:val="00F65E40"/>
    <w:rsid w:val="00FF0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2034"/>
  <w15:docId w15:val="{2AB2CB84-B785-4FB3-A09D-E231CBC8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502C"/>
  </w:style>
  <w:style w:type="paragraph" w:styleId="Ttulo1">
    <w:name w:val="heading 1"/>
    <w:basedOn w:val="Normal"/>
    <w:next w:val="Normal"/>
    <w:link w:val="Ttulo1Car"/>
    <w:uiPriority w:val="9"/>
    <w:qFormat/>
    <w:rsid w:val="001C5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1C502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502C"/>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1C502C"/>
    <w:rPr>
      <w:rFonts w:ascii="Times New Roman" w:eastAsia="Times New Roman" w:hAnsi="Times New Roman" w:cs="Times New Roman"/>
      <w:b/>
      <w:bCs/>
      <w:sz w:val="27"/>
      <w:szCs w:val="27"/>
      <w:lang w:eastAsia="es-ES"/>
    </w:rPr>
  </w:style>
  <w:style w:type="paragraph" w:styleId="TDC1">
    <w:name w:val="toc 1"/>
    <w:basedOn w:val="Normal"/>
    <w:next w:val="Normal"/>
    <w:autoRedefine/>
    <w:uiPriority w:val="39"/>
    <w:unhideWhenUsed/>
    <w:qFormat/>
    <w:rsid w:val="001C502C"/>
    <w:pPr>
      <w:spacing w:after="100"/>
    </w:pPr>
  </w:style>
  <w:style w:type="paragraph" w:styleId="TDC2">
    <w:name w:val="toc 2"/>
    <w:basedOn w:val="Normal"/>
    <w:next w:val="Normal"/>
    <w:autoRedefine/>
    <w:uiPriority w:val="39"/>
    <w:semiHidden/>
    <w:unhideWhenUsed/>
    <w:qFormat/>
    <w:rsid w:val="001C502C"/>
    <w:pPr>
      <w:spacing w:after="100"/>
      <w:ind w:left="220"/>
    </w:pPr>
    <w:rPr>
      <w:rFonts w:eastAsiaTheme="minorEastAsia"/>
      <w:lang w:val="en-US" w:eastAsia="ja-JP"/>
    </w:rPr>
  </w:style>
  <w:style w:type="paragraph" w:styleId="TDC3">
    <w:name w:val="toc 3"/>
    <w:basedOn w:val="Normal"/>
    <w:next w:val="Normal"/>
    <w:autoRedefine/>
    <w:uiPriority w:val="39"/>
    <w:unhideWhenUsed/>
    <w:qFormat/>
    <w:rsid w:val="001C502C"/>
    <w:pPr>
      <w:spacing w:after="100"/>
      <w:ind w:left="440"/>
    </w:pPr>
    <w:rPr>
      <w:rFonts w:eastAsiaTheme="minorEastAsia"/>
      <w:lang w:val="en-US" w:eastAsia="ja-JP"/>
    </w:rPr>
  </w:style>
  <w:style w:type="paragraph" w:styleId="Sinespaciado">
    <w:name w:val="No Spacing"/>
    <w:link w:val="SinespaciadoCar"/>
    <w:uiPriority w:val="1"/>
    <w:qFormat/>
    <w:rsid w:val="001C502C"/>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1C502C"/>
    <w:rPr>
      <w:rFonts w:eastAsiaTheme="minorEastAsia"/>
      <w:lang w:val="en-US" w:eastAsia="ja-JP"/>
    </w:rPr>
  </w:style>
  <w:style w:type="paragraph" w:styleId="Prrafodelista">
    <w:name w:val="List Paragraph"/>
    <w:basedOn w:val="Normal"/>
    <w:link w:val="PrrafodelistaCar"/>
    <w:uiPriority w:val="34"/>
    <w:qFormat/>
    <w:rsid w:val="001C502C"/>
    <w:pPr>
      <w:ind w:left="720"/>
      <w:contextualSpacing/>
    </w:pPr>
  </w:style>
  <w:style w:type="paragraph" w:styleId="TtuloTDC">
    <w:name w:val="TOC Heading"/>
    <w:basedOn w:val="Ttulo1"/>
    <w:next w:val="Normal"/>
    <w:uiPriority w:val="39"/>
    <w:unhideWhenUsed/>
    <w:qFormat/>
    <w:rsid w:val="001C502C"/>
    <w:pPr>
      <w:outlineLvl w:val="9"/>
    </w:pPr>
    <w:rPr>
      <w:lang w:val="en-US" w:eastAsia="ja-JP"/>
    </w:rPr>
  </w:style>
  <w:style w:type="paragraph" w:styleId="Textoindependiente">
    <w:name w:val="Body Text"/>
    <w:basedOn w:val="Normal"/>
    <w:link w:val="TextoindependienteCar"/>
    <w:rsid w:val="0093437B"/>
    <w:pPr>
      <w:suppressAutoHyphens/>
      <w:spacing w:after="0" w:line="240" w:lineRule="auto"/>
      <w:jc w:val="both"/>
    </w:pPr>
    <w:rPr>
      <w:rFonts w:ascii="Times New Roman" w:eastAsia="Times New Roman" w:hAnsi="Times New Roman" w:cs="Times New Roman"/>
      <w:sz w:val="28"/>
      <w:szCs w:val="28"/>
      <w:lang w:val="es-ES" w:eastAsia="ar-SA"/>
    </w:rPr>
  </w:style>
  <w:style w:type="character" w:customStyle="1" w:styleId="TextoindependienteCar">
    <w:name w:val="Texto independiente Car"/>
    <w:basedOn w:val="Fuentedeprrafopredeter"/>
    <w:link w:val="Textoindependiente"/>
    <w:rsid w:val="0093437B"/>
    <w:rPr>
      <w:rFonts w:ascii="Times New Roman" w:eastAsia="Times New Roman" w:hAnsi="Times New Roman" w:cs="Times New Roman"/>
      <w:sz w:val="28"/>
      <w:szCs w:val="28"/>
      <w:lang w:val="es-ES" w:eastAsia="ar-SA"/>
    </w:rPr>
  </w:style>
  <w:style w:type="paragraph" w:customStyle="1" w:styleId="xmsonormal">
    <w:name w:val="x_msonormal"/>
    <w:basedOn w:val="Normal"/>
    <w:uiPriority w:val="99"/>
    <w:rsid w:val="0093437B"/>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unhideWhenUsed/>
    <w:rsid w:val="000E4AD9"/>
    <w:pPr>
      <w:spacing w:before="100" w:beforeAutospacing="1" w:after="100" w:afterAutospacing="1" w:line="240" w:lineRule="auto"/>
    </w:pPr>
    <w:rPr>
      <w:rFonts w:ascii="Times New Roman" w:hAnsi="Times New Roman" w:cs="Times New Roman"/>
      <w:sz w:val="24"/>
      <w:szCs w:val="24"/>
      <w:lang w:eastAsia="es-CR"/>
    </w:rPr>
  </w:style>
  <w:style w:type="character" w:customStyle="1" w:styleId="PrrafodelistaCar">
    <w:name w:val="Párrafo de lista Car"/>
    <w:link w:val="Prrafodelista"/>
    <w:uiPriority w:val="34"/>
    <w:rsid w:val="002D06D6"/>
  </w:style>
  <w:style w:type="character" w:styleId="Hipervnculo">
    <w:name w:val="Hyperlink"/>
    <w:basedOn w:val="Fuentedeprrafopredeter"/>
    <w:uiPriority w:val="99"/>
    <w:semiHidden/>
    <w:unhideWhenUsed/>
    <w:rsid w:val="00180FE0"/>
    <w:rPr>
      <w:color w:val="0563C1"/>
      <w:u w:val="single"/>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qFormat/>
    <w:rsid w:val="002A72F6"/>
    <w:pPr>
      <w:widowControl w:val="0"/>
      <w:suppressAutoHyphens/>
      <w:spacing w:after="0" w:line="240" w:lineRule="auto"/>
      <w:ind w:left="283" w:hanging="283"/>
    </w:pPr>
    <w:rPr>
      <w:rFonts w:ascii="Times New Roman" w:eastAsia="Times New Roman" w:hAnsi="Times New Roman" w:cs="Times New Roman"/>
      <w:sz w:val="20"/>
      <w:szCs w:val="20"/>
      <w:lang w:val="es-ES" w:eastAsia="ar-SA"/>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basedOn w:val="Fuentedeprrafopredeter"/>
    <w:link w:val="Textonotapie"/>
    <w:qFormat/>
    <w:rsid w:val="002A72F6"/>
    <w:rPr>
      <w:rFonts w:ascii="Times New Roman" w:eastAsia="Times New Roman" w:hAnsi="Times New Roman" w:cs="Times New Roman"/>
      <w:sz w:val="20"/>
      <w:szCs w:val="20"/>
      <w:lang w:val="es-ES" w:eastAsia="ar-SA"/>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qFormat/>
    <w:rsid w:val="002A72F6"/>
    <w:rPr>
      <w:vertAlign w:val="superscript"/>
    </w:rPr>
  </w:style>
  <w:style w:type="numbering" w:customStyle="1" w:styleId="111111111221">
    <w:name w:val="1.1 / 1.1.1 / 1.1.1.1221"/>
    <w:rsid w:val="00120CC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1605">
      <w:bodyDiv w:val="1"/>
      <w:marLeft w:val="0"/>
      <w:marRight w:val="0"/>
      <w:marTop w:val="0"/>
      <w:marBottom w:val="0"/>
      <w:divBdr>
        <w:top w:val="none" w:sz="0" w:space="0" w:color="auto"/>
        <w:left w:val="none" w:sz="0" w:space="0" w:color="auto"/>
        <w:bottom w:val="none" w:sz="0" w:space="0" w:color="auto"/>
        <w:right w:val="none" w:sz="0" w:space="0" w:color="auto"/>
      </w:divBdr>
    </w:div>
    <w:div w:id="438574232">
      <w:bodyDiv w:val="1"/>
      <w:marLeft w:val="0"/>
      <w:marRight w:val="0"/>
      <w:marTop w:val="0"/>
      <w:marBottom w:val="0"/>
      <w:divBdr>
        <w:top w:val="none" w:sz="0" w:space="0" w:color="auto"/>
        <w:left w:val="none" w:sz="0" w:space="0" w:color="auto"/>
        <w:bottom w:val="none" w:sz="0" w:space="0" w:color="auto"/>
        <w:right w:val="none" w:sz="0" w:space="0" w:color="auto"/>
      </w:divBdr>
    </w:div>
    <w:div w:id="456490979">
      <w:bodyDiv w:val="1"/>
      <w:marLeft w:val="0"/>
      <w:marRight w:val="0"/>
      <w:marTop w:val="0"/>
      <w:marBottom w:val="0"/>
      <w:divBdr>
        <w:top w:val="none" w:sz="0" w:space="0" w:color="auto"/>
        <w:left w:val="none" w:sz="0" w:space="0" w:color="auto"/>
        <w:bottom w:val="none" w:sz="0" w:space="0" w:color="auto"/>
        <w:right w:val="none" w:sz="0" w:space="0" w:color="auto"/>
      </w:divBdr>
    </w:div>
    <w:div w:id="472604039">
      <w:bodyDiv w:val="1"/>
      <w:marLeft w:val="0"/>
      <w:marRight w:val="0"/>
      <w:marTop w:val="0"/>
      <w:marBottom w:val="0"/>
      <w:divBdr>
        <w:top w:val="none" w:sz="0" w:space="0" w:color="auto"/>
        <w:left w:val="none" w:sz="0" w:space="0" w:color="auto"/>
        <w:bottom w:val="none" w:sz="0" w:space="0" w:color="auto"/>
        <w:right w:val="none" w:sz="0" w:space="0" w:color="auto"/>
      </w:divBdr>
    </w:div>
    <w:div w:id="626085911">
      <w:bodyDiv w:val="1"/>
      <w:marLeft w:val="0"/>
      <w:marRight w:val="0"/>
      <w:marTop w:val="0"/>
      <w:marBottom w:val="0"/>
      <w:divBdr>
        <w:top w:val="none" w:sz="0" w:space="0" w:color="auto"/>
        <w:left w:val="none" w:sz="0" w:space="0" w:color="auto"/>
        <w:bottom w:val="none" w:sz="0" w:space="0" w:color="auto"/>
        <w:right w:val="none" w:sz="0" w:space="0" w:color="auto"/>
      </w:divBdr>
    </w:div>
    <w:div w:id="659315464">
      <w:bodyDiv w:val="1"/>
      <w:marLeft w:val="0"/>
      <w:marRight w:val="0"/>
      <w:marTop w:val="0"/>
      <w:marBottom w:val="0"/>
      <w:divBdr>
        <w:top w:val="none" w:sz="0" w:space="0" w:color="auto"/>
        <w:left w:val="none" w:sz="0" w:space="0" w:color="auto"/>
        <w:bottom w:val="none" w:sz="0" w:space="0" w:color="auto"/>
        <w:right w:val="none" w:sz="0" w:space="0" w:color="auto"/>
      </w:divBdr>
    </w:div>
    <w:div w:id="716515412">
      <w:bodyDiv w:val="1"/>
      <w:marLeft w:val="0"/>
      <w:marRight w:val="0"/>
      <w:marTop w:val="0"/>
      <w:marBottom w:val="0"/>
      <w:divBdr>
        <w:top w:val="none" w:sz="0" w:space="0" w:color="auto"/>
        <w:left w:val="none" w:sz="0" w:space="0" w:color="auto"/>
        <w:bottom w:val="none" w:sz="0" w:space="0" w:color="auto"/>
        <w:right w:val="none" w:sz="0" w:space="0" w:color="auto"/>
      </w:divBdr>
    </w:div>
    <w:div w:id="1274821921">
      <w:bodyDiv w:val="1"/>
      <w:marLeft w:val="0"/>
      <w:marRight w:val="0"/>
      <w:marTop w:val="0"/>
      <w:marBottom w:val="0"/>
      <w:divBdr>
        <w:top w:val="none" w:sz="0" w:space="0" w:color="auto"/>
        <w:left w:val="none" w:sz="0" w:space="0" w:color="auto"/>
        <w:bottom w:val="none" w:sz="0" w:space="0" w:color="auto"/>
        <w:right w:val="none" w:sz="0" w:space="0" w:color="auto"/>
      </w:divBdr>
    </w:div>
    <w:div w:id="1725250922">
      <w:bodyDiv w:val="1"/>
      <w:marLeft w:val="0"/>
      <w:marRight w:val="0"/>
      <w:marTop w:val="0"/>
      <w:marBottom w:val="0"/>
      <w:divBdr>
        <w:top w:val="none" w:sz="0" w:space="0" w:color="auto"/>
        <w:left w:val="none" w:sz="0" w:space="0" w:color="auto"/>
        <w:bottom w:val="none" w:sz="0" w:space="0" w:color="auto"/>
        <w:right w:val="none" w:sz="0" w:space="0" w:color="auto"/>
      </w:divBdr>
    </w:div>
    <w:div w:id="1794054380">
      <w:bodyDiv w:val="1"/>
      <w:marLeft w:val="0"/>
      <w:marRight w:val="0"/>
      <w:marTop w:val="0"/>
      <w:marBottom w:val="0"/>
      <w:divBdr>
        <w:top w:val="none" w:sz="0" w:space="0" w:color="auto"/>
        <w:left w:val="none" w:sz="0" w:space="0" w:color="auto"/>
        <w:bottom w:val="none" w:sz="0" w:space="0" w:color="auto"/>
        <w:right w:val="none" w:sz="0" w:space="0" w:color="auto"/>
      </w:divBdr>
    </w:div>
    <w:div w:id="1884780248">
      <w:bodyDiv w:val="1"/>
      <w:marLeft w:val="0"/>
      <w:marRight w:val="0"/>
      <w:marTop w:val="0"/>
      <w:marBottom w:val="0"/>
      <w:divBdr>
        <w:top w:val="none" w:sz="0" w:space="0" w:color="auto"/>
        <w:left w:val="none" w:sz="0" w:space="0" w:color="auto"/>
        <w:bottom w:val="none" w:sz="0" w:space="0" w:color="auto"/>
        <w:right w:val="none" w:sz="0" w:space="0" w:color="auto"/>
      </w:divBdr>
    </w:div>
    <w:div w:id="19947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idania vanessa flores vilchez</dc:creator>
  <cp:lastModifiedBy>Angie Calderón Chaves</cp:lastModifiedBy>
  <cp:revision>2</cp:revision>
  <dcterms:created xsi:type="dcterms:W3CDTF">2022-04-13T15:51:00Z</dcterms:created>
  <dcterms:modified xsi:type="dcterms:W3CDTF">2022-04-13T15:51:00Z</dcterms:modified>
</cp:coreProperties>
</file>