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042A2A23" w:rsidR="005B37CA" w:rsidRPr="00D53E6D" w:rsidRDefault="005B37CA" w:rsidP="00E11C69">
      <w:pPr>
        <w:spacing w:after="0" w:line="240" w:lineRule="auto"/>
        <w:jc w:val="center"/>
        <w:rPr>
          <w:rFonts w:ascii="Times New Roman" w:eastAsia="Calibri" w:hAnsi="Times New Roman" w:cs="Times New Roman"/>
          <w:b/>
          <w:sz w:val="24"/>
          <w:szCs w:val="24"/>
        </w:rPr>
      </w:pPr>
      <w:bookmarkStart w:id="0" w:name="_GoBack"/>
      <w:bookmarkEnd w:id="0"/>
      <w:r w:rsidRPr="00D53E6D">
        <w:rPr>
          <w:rFonts w:ascii="Times New Roman" w:eastAsia="Calibri" w:hAnsi="Times New Roman" w:cs="Times New Roman"/>
          <w:b/>
          <w:sz w:val="24"/>
          <w:szCs w:val="24"/>
        </w:rPr>
        <w:t xml:space="preserve">CIRCULAR No. </w:t>
      </w:r>
      <w:r w:rsidR="00F12924" w:rsidRPr="00F12924">
        <w:rPr>
          <w:rFonts w:ascii="Times New Roman" w:eastAsia="Calibri" w:hAnsi="Times New Roman" w:cs="Times New Roman"/>
          <w:b/>
          <w:sz w:val="24"/>
          <w:szCs w:val="24"/>
        </w:rPr>
        <w:t>251</w:t>
      </w:r>
      <w:r w:rsidRPr="00D53E6D">
        <w:rPr>
          <w:rFonts w:ascii="Times New Roman" w:eastAsia="Calibri" w:hAnsi="Times New Roman" w:cs="Times New Roman"/>
          <w:b/>
          <w:sz w:val="24"/>
          <w:szCs w:val="24"/>
        </w:rPr>
        <w:t>-202</w:t>
      </w:r>
      <w:r w:rsidR="001635B9" w:rsidRPr="00D53E6D">
        <w:rPr>
          <w:rFonts w:ascii="Times New Roman" w:eastAsia="Calibri" w:hAnsi="Times New Roman" w:cs="Times New Roman"/>
          <w:b/>
          <w:sz w:val="24"/>
          <w:szCs w:val="24"/>
        </w:rPr>
        <w:t>1</w:t>
      </w:r>
    </w:p>
    <w:p w14:paraId="3BCC1AE8" w14:textId="77777777" w:rsidR="005B37CA" w:rsidRPr="00D53E6D" w:rsidRDefault="005B37CA" w:rsidP="005B37CA">
      <w:pPr>
        <w:spacing w:after="0" w:line="240" w:lineRule="auto"/>
        <w:jc w:val="center"/>
        <w:rPr>
          <w:rFonts w:ascii="Times New Roman" w:eastAsia="Calibri" w:hAnsi="Times New Roman" w:cs="Times New Roman"/>
          <w:b/>
          <w:sz w:val="24"/>
          <w:szCs w:val="24"/>
        </w:rPr>
      </w:pPr>
    </w:p>
    <w:p w14:paraId="15A5D084" w14:textId="3AB80DAB" w:rsidR="005878C7" w:rsidRPr="00D53E6D" w:rsidRDefault="005B37CA" w:rsidP="00E11C69">
      <w:pPr>
        <w:spacing w:after="0" w:line="240" w:lineRule="auto"/>
        <w:ind w:firstLine="708"/>
        <w:jc w:val="both"/>
        <w:rPr>
          <w:rFonts w:ascii="Times New Roman" w:eastAsia="Calibri" w:hAnsi="Times New Roman" w:cs="Times New Roman"/>
          <w:sz w:val="24"/>
          <w:szCs w:val="24"/>
          <w:lang w:val="es-ES_tradnl"/>
        </w:rPr>
      </w:pPr>
      <w:r w:rsidRPr="00D53E6D">
        <w:rPr>
          <w:rFonts w:ascii="Times New Roman" w:eastAsia="Calibri" w:hAnsi="Times New Roman" w:cs="Times New Roman"/>
          <w:b/>
          <w:iCs/>
          <w:sz w:val="24"/>
          <w:szCs w:val="24"/>
        </w:rPr>
        <w:t xml:space="preserve">Asunto: </w:t>
      </w:r>
      <w:r w:rsidR="0086172F" w:rsidRPr="00D53E6D">
        <w:rPr>
          <w:rFonts w:ascii="Times New Roman" w:eastAsia="Calibri" w:hAnsi="Times New Roman" w:cs="Times New Roman"/>
          <w:iCs/>
          <w:sz w:val="24"/>
          <w:szCs w:val="24"/>
          <w:lang w:val="es-ES"/>
        </w:rPr>
        <w:t xml:space="preserve">Reiteración de la circular </w:t>
      </w:r>
      <w:proofErr w:type="spellStart"/>
      <w:r w:rsidR="00D53E6D" w:rsidRPr="00EB59EC">
        <w:rPr>
          <w:rFonts w:ascii="Times New Roman" w:eastAsia="Calibri" w:hAnsi="Times New Roman" w:cs="Times New Roman"/>
          <w:iCs/>
          <w:sz w:val="24"/>
          <w:szCs w:val="24"/>
          <w:lang w:val="es-ES"/>
        </w:rPr>
        <w:t>N°</w:t>
      </w:r>
      <w:proofErr w:type="spellEnd"/>
      <w:r w:rsidR="00D53E6D" w:rsidRPr="00EB59EC">
        <w:rPr>
          <w:rFonts w:ascii="Times New Roman" w:eastAsia="Calibri" w:hAnsi="Times New Roman" w:cs="Times New Roman"/>
          <w:iCs/>
          <w:sz w:val="24"/>
          <w:szCs w:val="24"/>
          <w:lang w:val="es-ES"/>
        </w:rPr>
        <w:t xml:space="preserve"> </w:t>
      </w:r>
      <w:r w:rsidR="00EB59EC" w:rsidRPr="00EB59EC">
        <w:rPr>
          <w:rFonts w:ascii="Times New Roman" w:eastAsia="Calibri" w:hAnsi="Times New Roman" w:cs="Times New Roman"/>
          <w:iCs/>
          <w:sz w:val="24"/>
          <w:szCs w:val="24"/>
          <w:lang w:val="es-ES"/>
        </w:rPr>
        <w:t xml:space="preserve">101-2005 </w:t>
      </w:r>
      <w:r w:rsidR="00D53E6D" w:rsidRPr="00EB59EC">
        <w:rPr>
          <w:rFonts w:ascii="Times New Roman" w:eastAsia="Calibri" w:hAnsi="Times New Roman" w:cs="Times New Roman"/>
          <w:iCs/>
          <w:sz w:val="24"/>
          <w:szCs w:val="24"/>
          <w:lang w:val="es-ES"/>
        </w:rPr>
        <w:t>sobre la “</w:t>
      </w:r>
      <w:r w:rsidR="00EB59EC" w:rsidRPr="00EB59EC">
        <w:rPr>
          <w:rFonts w:ascii="Times New Roman" w:eastAsia="Calibri" w:hAnsi="Times New Roman" w:cs="Times New Roman"/>
          <w:iCs/>
          <w:sz w:val="24"/>
          <w:szCs w:val="24"/>
          <w:lang w:val="es-ES"/>
        </w:rPr>
        <w:t xml:space="preserve">Obligación de dar trato preferencial a personas con discapacidad, adultos mayores, menores de edad, indígenas, víctimas y personas en situación </w:t>
      </w:r>
      <w:proofErr w:type="gramStart"/>
      <w:r w:rsidR="00EB59EC" w:rsidRPr="00EB59EC">
        <w:rPr>
          <w:rFonts w:ascii="Times New Roman" w:eastAsia="Calibri" w:hAnsi="Times New Roman" w:cs="Times New Roman"/>
          <w:iCs/>
          <w:sz w:val="24"/>
          <w:szCs w:val="24"/>
          <w:lang w:val="es-ES"/>
        </w:rPr>
        <w:t>especial</w:t>
      </w:r>
      <w:r w:rsidR="005878C7" w:rsidRPr="00EB59EC">
        <w:rPr>
          <w:rFonts w:ascii="Times New Roman" w:eastAsia="Calibri" w:hAnsi="Times New Roman" w:cs="Times New Roman"/>
          <w:iCs/>
          <w:sz w:val="24"/>
          <w:szCs w:val="24"/>
          <w:lang w:val="es-ES"/>
        </w:rPr>
        <w:t>.-</w:t>
      </w:r>
      <w:proofErr w:type="gramEnd"/>
      <w:r w:rsidR="005878C7" w:rsidRPr="00D53E6D">
        <w:rPr>
          <w:rFonts w:ascii="Times New Roman" w:eastAsia="Calibri" w:hAnsi="Times New Roman" w:cs="Times New Roman"/>
          <w:bCs/>
          <w:sz w:val="24"/>
          <w:szCs w:val="24"/>
          <w:lang w:val="es-ES_tradnl"/>
        </w:rPr>
        <w:t xml:space="preserve"> </w:t>
      </w:r>
    </w:p>
    <w:p w14:paraId="3A4310E8" w14:textId="153D207D" w:rsidR="0086172F" w:rsidRPr="00D53E6D" w:rsidRDefault="0086172F" w:rsidP="0086172F">
      <w:pPr>
        <w:spacing w:after="0" w:line="240" w:lineRule="auto"/>
        <w:jc w:val="both"/>
        <w:rPr>
          <w:rFonts w:ascii="Times New Roman" w:eastAsia="Calibri" w:hAnsi="Times New Roman" w:cs="Times New Roman"/>
          <w:sz w:val="24"/>
          <w:szCs w:val="24"/>
          <w:lang w:val="es-ES"/>
        </w:rPr>
      </w:pPr>
    </w:p>
    <w:p w14:paraId="720390CE" w14:textId="53B2FA8B" w:rsidR="005878C7" w:rsidRPr="00D53E6D" w:rsidRDefault="005878C7" w:rsidP="005878C7">
      <w:pPr>
        <w:spacing w:after="0" w:line="240" w:lineRule="auto"/>
        <w:jc w:val="center"/>
        <w:rPr>
          <w:rFonts w:ascii="Times New Roman" w:eastAsia="Calibri" w:hAnsi="Times New Roman" w:cs="Times New Roman"/>
          <w:b/>
          <w:bCs/>
          <w:iCs/>
          <w:sz w:val="24"/>
          <w:szCs w:val="24"/>
          <w:u w:val="single"/>
          <w:lang w:val="es-ES_tradnl"/>
        </w:rPr>
      </w:pPr>
      <w:r w:rsidRPr="00D53E6D">
        <w:rPr>
          <w:rFonts w:ascii="Times New Roman" w:eastAsia="Calibri" w:hAnsi="Times New Roman" w:cs="Times New Roman"/>
          <w:b/>
          <w:bCs/>
          <w:iCs/>
          <w:sz w:val="24"/>
          <w:szCs w:val="24"/>
          <w:u w:val="single"/>
          <w:lang w:val="es-ES_tradnl"/>
        </w:rPr>
        <w:t xml:space="preserve">A </w:t>
      </w:r>
      <w:r w:rsidR="00E87540" w:rsidRPr="00E87540">
        <w:rPr>
          <w:rFonts w:ascii="Times New Roman" w:eastAsia="Calibri" w:hAnsi="Times New Roman" w:cs="Times New Roman"/>
          <w:b/>
          <w:bCs/>
          <w:iCs/>
          <w:sz w:val="24"/>
          <w:szCs w:val="24"/>
          <w:u w:val="single"/>
        </w:rPr>
        <w:t>TODAS LAS AUTORIDADES JUDICIALES DEL PAÍS</w:t>
      </w:r>
    </w:p>
    <w:p w14:paraId="5AAF9557"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D53E6D">
        <w:rPr>
          <w:rFonts w:ascii="Times New Roman" w:eastAsia="Calibri" w:hAnsi="Times New Roman" w:cs="Times New Roman"/>
          <w:b/>
          <w:bCs/>
          <w:iCs/>
          <w:sz w:val="24"/>
          <w:szCs w:val="24"/>
          <w:u w:val="single"/>
          <w:lang w:val="es-ES"/>
        </w:rPr>
        <w:t>SE LES HACE SABER QUE:</w:t>
      </w:r>
    </w:p>
    <w:p w14:paraId="00C37757" w14:textId="77777777" w:rsidR="005B37CA" w:rsidRPr="00D53E6D" w:rsidRDefault="005B37CA" w:rsidP="005B37CA">
      <w:pPr>
        <w:spacing w:after="0" w:line="240" w:lineRule="auto"/>
        <w:jc w:val="center"/>
        <w:rPr>
          <w:rFonts w:ascii="Times New Roman" w:eastAsia="Calibri" w:hAnsi="Times New Roman" w:cs="Times New Roman"/>
          <w:b/>
          <w:iCs/>
          <w:sz w:val="24"/>
          <w:szCs w:val="24"/>
        </w:rPr>
      </w:pPr>
    </w:p>
    <w:p w14:paraId="4EA31354" w14:textId="2B0B6773" w:rsidR="0086172F" w:rsidRPr="00D53E6D" w:rsidRDefault="00E8031F" w:rsidP="00E11C69">
      <w:pPr>
        <w:spacing w:after="0" w:line="24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El</w:t>
      </w:r>
      <w:r w:rsidR="0086172F" w:rsidRPr="00D53E6D">
        <w:rPr>
          <w:rFonts w:ascii="Times New Roman" w:eastAsia="Calibri" w:hAnsi="Times New Roman" w:cs="Times New Roman"/>
          <w:bCs/>
          <w:iCs/>
          <w:sz w:val="24"/>
          <w:szCs w:val="24"/>
        </w:rPr>
        <w:t xml:space="preserve"> Consejo Superior del Poder Judicial, en sesión </w:t>
      </w:r>
      <w:proofErr w:type="spellStart"/>
      <w:r w:rsidR="00242D52" w:rsidRPr="00242D52">
        <w:rPr>
          <w:rFonts w:ascii="Times New Roman" w:eastAsia="Calibri" w:hAnsi="Times New Roman" w:cs="Times New Roman"/>
          <w:iCs/>
          <w:sz w:val="24"/>
          <w:szCs w:val="24"/>
        </w:rPr>
        <w:t>N°</w:t>
      </w:r>
      <w:proofErr w:type="spellEnd"/>
      <w:r w:rsidR="00242D52" w:rsidRPr="00242D52">
        <w:rPr>
          <w:rFonts w:ascii="Times New Roman" w:eastAsia="Calibri" w:hAnsi="Times New Roman" w:cs="Times New Roman"/>
          <w:iCs/>
          <w:sz w:val="24"/>
          <w:szCs w:val="24"/>
        </w:rPr>
        <w:t xml:space="preserve"> 91-2021 celebrada el 21 de octubre del 2021</w:t>
      </w:r>
      <w:r w:rsidR="0086172F" w:rsidRPr="00D53E6D">
        <w:rPr>
          <w:rFonts w:ascii="Times New Roman" w:eastAsia="Calibri" w:hAnsi="Times New Roman" w:cs="Times New Roman"/>
          <w:iCs/>
          <w:sz w:val="24"/>
          <w:szCs w:val="24"/>
        </w:rPr>
        <w:t>,</w:t>
      </w:r>
      <w:r w:rsidR="00D53E6D">
        <w:rPr>
          <w:rFonts w:ascii="Times New Roman" w:eastAsia="Calibri" w:hAnsi="Times New Roman" w:cs="Times New Roman"/>
          <w:iCs/>
          <w:sz w:val="24"/>
          <w:szCs w:val="24"/>
        </w:rPr>
        <w:t xml:space="preserve"> artículo </w:t>
      </w:r>
      <w:r w:rsidR="00D53E6D" w:rsidRPr="00D53E6D">
        <w:rPr>
          <w:rFonts w:ascii="Times New Roman" w:eastAsia="Calibri" w:hAnsi="Times New Roman" w:cs="Times New Roman"/>
          <w:iCs/>
          <w:sz w:val="24"/>
          <w:szCs w:val="24"/>
        </w:rPr>
        <w:t>X</w:t>
      </w:r>
      <w:r w:rsidR="00242D52" w:rsidRPr="00D53E6D">
        <w:rPr>
          <w:rFonts w:ascii="Times New Roman" w:eastAsia="Calibri" w:hAnsi="Times New Roman" w:cs="Times New Roman"/>
          <w:iCs/>
          <w:sz w:val="24"/>
          <w:szCs w:val="24"/>
        </w:rPr>
        <w:t>L</w:t>
      </w:r>
      <w:r w:rsidR="00D53E6D" w:rsidRPr="00D53E6D">
        <w:rPr>
          <w:rFonts w:ascii="Times New Roman" w:eastAsia="Calibri" w:hAnsi="Times New Roman" w:cs="Times New Roman"/>
          <w:iCs/>
          <w:sz w:val="24"/>
          <w:szCs w:val="24"/>
        </w:rPr>
        <w:t>II,</w:t>
      </w:r>
      <w:r w:rsidR="007069FD" w:rsidRPr="00D53E6D">
        <w:rPr>
          <w:rFonts w:ascii="Times New Roman" w:eastAsia="Calibri" w:hAnsi="Times New Roman" w:cs="Times New Roman"/>
          <w:bCs/>
          <w:iCs/>
          <w:sz w:val="24"/>
          <w:szCs w:val="24"/>
        </w:rPr>
        <w:t xml:space="preserve"> en lo que interesa,</w:t>
      </w:r>
      <w:r w:rsidR="00D53E6D">
        <w:rPr>
          <w:rFonts w:ascii="Times New Roman" w:eastAsia="Calibri" w:hAnsi="Times New Roman" w:cs="Times New Roman"/>
          <w:bCs/>
          <w:iCs/>
          <w:sz w:val="24"/>
          <w:szCs w:val="24"/>
        </w:rPr>
        <w:t xml:space="preserve"> </w:t>
      </w:r>
      <w:r w:rsidR="0086172F" w:rsidRPr="00D53E6D">
        <w:rPr>
          <w:rFonts w:ascii="Times New Roman" w:eastAsia="Calibri" w:hAnsi="Times New Roman" w:cs="Times New Roman"/>
          <w:bCs/>
          <w:iCs/>
          <w:sz w:val="24"/>
          <w:szCs w:val="24"/>
        </w:rPr>
        <w:t xml:space="preserve">dispuso reiterar la circular </w:t>
      </w:r>
      <w:proofErr w:type="spellStart"/>
      <w:r w:rsidR="00EB59EC" w:rsidRPr="00EB59EC">
        <w:rPr>
          <w:rFonts w:ascii="Times New Roman" w:eastAsia="Calibri" w:hAnsi="Times New Roman" w:cs="Times New Roman"/>
          <w:iCs/>
          <w:sz w:val="24"/>
          <w:szCs w:val="24"/>
          <w:lang w:val="es-ES"/>
        </w:rPr>
        <w:t>N°</w:t>
      </w:r>
      <w:proofErr w:type="spellEnd"/>
      <w:r w:rsidR="00EB59EC" w:rsidRPr="00EB59EC">
        <w:rPr>
          <w:rFonts w:ascii="Times New Roman" w:eastAsia="Calibri" w:hAnsi="Times New Roman" w:cs="Times New Roman"/>
          <w:iCs/>
          <w:sz w:val="24"/>
          <w:szCs w:val="24"/>
          <w:lang w:val="es-ES"/>
        </w:rPr>
        <w:t xml:space="preserve"> 101-2005 sobre la “Obligación de dar trato preferencial a personas con discapacidad, adultos mayores, menores de edad, indígenas, víctimas y personas en situación especial</w:t>
      </w:r>
      <w:r w:rsidR="005E37C6" w:rsidRPr="00D53E6D">
        <w:rPr>
          <w:rFonts w:ascii="Times New Roman" w:eastAsia="Calibri" w:hAnsi="Times New Roman" w:cs="Times New Roman"/>
          <w:sz w:val="24"/>
          <w:szCs w:val="24"/>
          <w:lang w:val="es-ES_tradnl"/>
        </w:rPr>
        <w:t>,</w:t>
      </w:r>
      <w:r w:rsidR="00461D70" w:rsidRPr="00D53E6D">
        <w:rPr>
          <w:rFonts w:ascii="Times New Roman" w:eastAsia="Calibri" w:hAnsi="Times New Roman" w:cs="Times New Roman"/>
          <w:bCs/>
          <w:iCs/>
          <w:sz w:val="24"/>
          <w:szCs w:val="24"/>
        </w:rPr>
        <w:t xml:space="preserve"> que literalmente dice:</w:t>
      </w:r>
    </w:p>
    <w:p w14:paraId="665A8045" w14:textId="77777777" w:rsidR="00461D70" w:rsidRPr="00D53E6D" w:rsidRDefault="00461D70" w:rsidP="00461D70">
      <w:pPr>
        <w:spacing w:after="0" w:line="240" w:lineRule="auto"/>
        <w:jc w:val="both"/>
        <w:rPr>
          <w:rFonts w:ascii="Times New Roman" w:eastAsia="Calibri" w:hAnsi="Times New Roman" w:cs="Times New Roman"/>
          <w:bCs/>
          <w:iCs/>
          <w:sz w:val="24"/>
          <w:szCs w:val="24"/>
        </w:rPr>
      </w:pPr>
    </w:p>
    <w:p w14:paraId="34887FC1" w14:textId="68D2E515" w:rsidR="00461D70" w:rsidRPr="00117378" w:rsidRDefault="00EB59EC" w:rsidP="002321FE">
      <w:pPr>
        <w:pStyle w:val="NormalWeb"/>
        <w:shd w:val="clear" w:color="auto" w:fill="FFFFFF"/>
        <w:spacing w:before="0" w:beforeAutospacing="0" w:after="0" w:afterAutospacing="0"/>
        <w:ind w:left="851" w:right="851" w:firstLine="709"/>
        <w:jc w:val="both"/>
      </w:pPr>
      <w:r w:rsidRPr="00117378">
        <w:rPr>
          <w:lang w:val="es-ES"/>
        </w:rPr>
        <w:t xml:space="preserve">“El Consejo Superior, en sesión </w:t>
      </w:r>
      <w:proofErr w:type="spellStart"/>
      <w:r w:rsidRPr="00117378">
        <w:rPr>
          <w:lang w:val="es-ES"/>
        </w:rPr>
        <w:t>N°</w:t>
      </w:r>
      <w:proofErr w:type="spellEnd"/>
      <w:r w:rsidRPr="00117378">
        <w:rPr>
          <w:lang w:val="es-ES"/>
        </w:rPr>
        <w:t xml:space="preserve"> 50-05, celebrada el 30 de junio de 2005, artículo XLVIII, dispuso reiterarles que de conformidad con lo que establece la Ley de Igualdad de Oportunidades para las Personas con Discapacidad </w:t>
      </w:r>
      <w:proofErr w:type="spellStart"/>
      <w:r w:rsidRPr="00117378">
        <w:rPr>
          <w:lang w:val="es-ES"/>
        </w:rPr>
        <w:t>N°</w:t>
      </w:r>
      <w:proofErr w:type="spellEnd"/>
      <w:r w:rsidRPr="00117378">
        <w:rPr>
          <w:lang w:val="es-ES"/>
        </w:rPr>
        <w:t xml:space="preserve"> 7600, están en la obligación de brindar un trato preferencial a personas con discapacidad, adultos mayores, menores de edad, indígenas, víctimas y personas en alguna situación especial.-.”</w:t>
      </w:r>
    </w:p>
    <w:p w14:paraId="7B0C99BB" w14:textId="17BC7C74" w:rsidR="0086172F" w:rsidRPr="00D53E6D" w:rsidRDefault="0086172F" w:rsidP="005B37CA">
      <w:pPr>
        <w:spacing w:after="0" w:line="240" w:lineRule="auto"/>
        <w:ind w:firstLine="709"/>
        <w:jc w:val="both"/>
        <w:rPr>
          <w:rFonts w:ascii="Times New Roman" w:eastAsia="Times New Roman" w:hAnsi="Times New Roman" w:cs="Times New Roman"/>
          <w:sz w:val="24"/>
          <w:szCs w:val="24"/>
        </w:rPr>
      </w:pPr>
    </w:p>
    <w:p w14:paraId="49EE32A3" w14:textId="0AF45326" w:rsidR="001635B9" w:rsidRDefault="001635B9" w:rsidP="00E11C69">
      <w:pPr>
        <w:widowControl w:val="0"/>
        <w:spacing w:before="120" w:after="120" w:line="240" w:lineRule="auto"/>
        <w:ind w:firstLine="708"/>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D53E6D">
        <w:rPr>
          <w:rFonts w:ascii="Times New Roman" w:eastAsia="Times New Roman" w:hAnsi="Times New Roman" w:cs="Times New Roman"/>
          <w:b/>
          <w:bCs/>
          <w:color w:val="000000"/>
          <w:sz w:val="24"/>
          <w:szCs w:val="24"/>
          <w:lang w:val="es-ES" w:eastAsia="zh-CN"/>
        </w:rPr>
        <w:t>N°</w:t>
      </w:r>
      <w:proofErr w:type="spellEnd"/>
      <w:r w:rsidRPr="00D53E6D">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A269A5E" w14:textId="77777777" w:rsidR="00E11C69" w:rsidRPr="00D53E6D" w:rsidRDefault="00E11C69" w:rsidP="00E11C69">
      <w:pPr>
        <w:widowControl w:val="0"/>
        <w:spacing w:before="120" w:after="120" w:line="240" w:lineRule="auto"/>
        <w:ind w:firstLine="708"/>
        <w:jc w:val="both"/>
        <w:rPr>
          <w:rFonts w:ascii="Times New Roman" w:eastAsia="Times New Roman" w:hAnsi="Times New Roman" w:cs="Times New Roman"/>
          <w:b/>
          <w:bCs/>
          <w:color w:val="000000"/>
          <w:sz w:val="24"/>
          <w:szCs w:val="24"/>
          <w:lang w:val="es-ES" w:eastAsia="zh-CN"/>
        </w:rPr>
      </w:pP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21179CDA" w14:textId="77777777" w:rsidR="00E11C69"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339D4892" w14:textId="15FCDF85"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21E91F21" w:rsid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075BF6DB" w14:textId="6E19D612" w:rsidR="00E11C69"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0365850" w14:textId="77777777" w:rsidR="00E11C69" w:rsidRPr="00D53E6D"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E11C69">
      <w:pPr>
        <w:widowControl w:val="0"/>
        <w:tabs>
          <w:tab w:val="left" w:pos="708"/>
        </w:tabs>
        <w:suppressAutoHyphens/>
        <w:spacing w:after="0" w:line="240" w:lineRule="auto"/>
        <w:jc w:val="center"/>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E11C69">
      <w:pPr>
        <w:widowControl w:val="0"/>
        <w:tabs>
          <w:tab w:val="left" w:pos="708"/>
        </w:tabs>
        <w:suppressAutoHyphens/>
        <w:spacing w:after="0" w:line="240" w:lineRule="auto"/>
        <w:jc w:val="center"/>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E11C69">
      <w:pPr>
        <w:suppressAutoHyphens/>
        <w:spacing w:after="0" w:line="240" w:lineRule="auto"/>
        <w:jc w:val="center"/>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D53E6D">
        <w:rPr>
          <w:rFonts w:ascii="Times New Roman" w:eastAsia="Times New Roman" w:hAnsi="Times New Roman" w:cs="Times New Roman"/>
          <w:sz w:val="24"/>
          <w:szCs w:val="24"/>
          <w:lang w:val="es-ES" w:eastAsia="zh-CN"/>
        </w:rPr>
        <w:t>Refs</w:t>
      </w:r>
      <w:proofErr w:type="spellEnd"/>
      <w:r w:rsidRPr="00D53E6D">
        <w:rPr>
          <w:rFonts w:ascii="Times New Roman" w:eastAsia="Times New Roman" w:hAnsi="Times New Roman" w:cs="Times New Roman"/>
          <w:sz w:val="24"/>
          <w:szCs w:val="24"/>
          <w:lang w:val="es-ES" w:eastAsia="zh-CN"/>
        </w:rPr>
        <w:t xml:space="preserve">: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r w:rsidRPr="00117378">
        <w:rPr>
          <w:rFonts w:ascii="Times New Roman" w:eastAsia="Times New Roman" w:hAnsi="Times New Roman" w:cs="Times New Roman"/>
          <w:bCs/>
          <w:i/>
          <w:iCs/>
          <w:color w:val="BFBFBF" w:themeColor="background1" w:themeShade="BF"/>
          <w:sz w:val="18"/>
          <w:szCs w:val="18"/>
          <w:lang w:val="es-ES" w:eastAsia="zh-CN"/>
        </w:rPr>
        <w:t xml:space="preserve">Nickole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FC9A9" w14:textId="77777777" w:rsidR="006F565C" w:rsidRDefault="006F565C" w:rsidP="00461D70">
      <w:pPr>
        <w:spacing w:after="0" w:line="240" w:lineRule="auto"/>
      </w:pPr>
      <w:r>
        <w:separator/>
      </w:r>
    </w:p>
  </w:endnote>
  <w:endnote w:type="continuationSeparator" w:id="0">
    <w:p w14:paraId="5720EBF6" w14:textId="77777777" w:rsidR="006F565C" w:rsidRDefault="006F565C"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F666" w14:textId="77777777" w:rsidR="006F565C" w:rsidRDefault="006F565C" w:rsidP="00461D70">
      <w:pPr>
        <w:spacing w:after="0" w:line="240" w:lineRule="auto"/>
      </w:pPr>
      <w:r>
        <w:separator/>
      </w:r>
    </w:p>
  </w:footnote>
  <w:footnote w:type="continuationSeparator" w:id="0">
    <w:p w14:paraId="7943B79C" w14:textId="77777777" w:rsidR="006F565C" w:rsidRDefault="006F565C"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17378"/>
    <w:rsid w:val="001635B9"/>
    <w:rsid w:val="002321FE"/>
    <w:rsid w:val="00242D52"/>
    <w:rsid w:val="002C02C8"/>
    <w:rsid w:val="002D0A9E"/>
    <w:rsid w:val="00397215"/>
    <w:rsid w:val="00461D70"/>
    <w:rsid w:val="005878C7"/>
    <w:rsid w:val="005B37CA"/>
    <w:rsid w:val="005E37C6"/>
    <w:rsid w:val="00687FD8"/>
    <w:rsid w:val="006E19F2"/>
    <w:rsid w:val="006F565C"/>
    <w:rsid w:val="006F77A0"/>
    <w:rsid w:val="007069FD"/>
    <w:rsid w:val="007C0E50"/>
    <w:rsid w:val="0086172F"/>
    <w:rsid w:val="009A2550"/>
    <w:rsid w:val="00BC33F8"/>
    <w:rsid w:val="00CB6846"/>
    <w:rsid w:val="00D53E6D"/>
    <w:rsid w:val="00D6137E"/>
    <w:rsid w:val="00E11C69"/>
    <w:rsid w:val="00E8031F"/>
    <w:rsid w:val="00E87540"/>
    <w:rsid w:val="00EB59EC"/>
    <w:rsid w:val="00F129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2022-04-13T16:57:00Z</dcterms:created>
  <dcterms:modified xsi:type="dcterms:W3CDTF">2022-04-13T16:57:00Z</dcterms:modified>
</cp:coreProperties>
</file>