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072BB9" w14:textId="23589F82" w:rsidR="008E6220" w:rsidRPr="00ED7A7D" w:rsidRDefault="008E6220" w:rsidP="008D19EA">
      <w:pPr>
        <w:suppressAutoHyphens w:val="0"/>
        <w:jc w:val="both"/>
        <w:textAlignment w:val="baseline"/>
        <w:rPr>
          <w:rFonts w:eastAsia="SimSun"/>
          <w:b/>
          <w:bCs/>
          <w:kern w:val="0"/>
          <w:u w:val="single"/>
          <w:lang w:val="es-CR" w:eastAsia="zh-CN" w:bidi="hi-IN"/>
        </w:rPr>
      </w:pPr>
      <w:r w:rsidRPr="00ED7A7D">
        <w:rPr>
          <w:rFonts w:eastAsia="SimSun"/>
          <w:b/>
          <w:bCs/>
          <w:kern w:val="0"/>
          <w:u w:val="single"/>
          <w:lang w:val="es-CR" w:eastAsia="zh-CN" w:bidi="hi-IN"/>
        </w:rPr>
        <w:t>CIRCULAR No.</w:t>
      </w:r>
      <w:r w:rsidR="00ED5562">
        <w:rPr>
          <w:rFonts w:eastAsia="SimSun"/>
          <w:b/>
          <w:bCs/>
          <w:kern w:val="0"/>
          <w:u w:val="single"/>
          <w:lang w:val="es-CR" w:eastAsia="zh-CN" w:bidi="hi-IN"/>
        </w:rPr>
        <w:t xml:space="preserve"> </w:t>
      </w:r>
      <w:r w:rsidR="00711F81">
        <w:rPr>
          <w:rFonts w:eastAsia="SimSun"/>
          <w:b/>
          <w:bCs/>
          <w:kern w:val="0"/>
          <w:u w:val="single"/>
          <w:lang w:val="es-CR" w:eastAsia="zh-CN" w:bidi="hi-IN"/>
        </w:rPr>
        <w:t>1</w:t>
      </w:r>
      <w:r w:rsidR="0086351B">
        <w:rPr>
          <w:rFonts w:eastAsia="SimSun"/>
          <w:b/>
          <w:bCs/>
          <w:kern w:val="0"/>
          <w:u w:val="single"/>
          <w:lang w:val="es-CR" w:eastAsia="zh-CN" w:bidi="hi-IN"/>
        </w:rPr>
        <w:t>-202</w:t>
      </w:r>
      <w:r w:rsidR="00711F81">
        <w:rPr>
          <w:rFonts w:eastAsia="SimSun"/>
          <w:b/>
          <w:bCs/>
          <w:kern w:val="0"/>
          <w:u w:val="single"/>
          <w:lang w:val="es-CR" w:eastAsia="zh-CN" w:bidi="hi-IN"/>
        </w:rPr>
        <w:t>2</w:t>
      </w:r>
    </w:p>
    <w:p w14:paraId="60F32560" w14:textId="77777777" w:rsidR="004F3186" w:rsidRPr="00876032" w:rsidRDefault="004F3186" w:rsidP="00876032">
      <w:pPr>
        <w:suppressAutoHyphens w:val="0"/>
        <w:ind w:firstLine="709"/>
        <w:jc w:val="both"/>
        <w:textAlignment w:val="baseline"/>
        <w:rPr>
          <w:rFonts w:eastAsia="SimSun"/>
          <w:b/>
          <w:bCs/>
          <w:kern w:val="0"/>
          <w:lang w:val="es-CR" w:eastAsia="zh-CN" w:bidi="hi-IN"/>
        </w:rPr>
      </w:pPr>
    </w:p>
    <w:p w14:paraId="4531C3C0" w14:textId="5ED1167A" w:rsidR="003C0AEA" w:rsidRPr="00540E6C" w:rsidRDefault="003C0AEA" w:rsidP="00AD2B37">
      <w:pPr>
        <w:suppressAutoHyphens w:val="0"/>
        <w:autoSpaceDE w:val="0"/>
        <w:autoSpaceDN w:val="0"/>
        <w:adjustRightInd w:val="0"/>
        <w:ind w:right="851"/>
        <w:jc w:val="both"/>
        <w:rPr>
          <w:i/>
          <w:iCs/>
          <w:color w:val="000000" w:themeColor="text1"/>
        </w:rPr>
      </w:pPr>
      <w:r w:rsidRPr="003C0FB2">
        <w:rPr>
          <w:b/>
          <w:bCs/>
          <w:color w:val="000000" w:themeColor="text1"/>
          <w:u w:val="single"/>
        </w:rPr>
        <w:t>Asunto</w:t>
      </w:r>
      <w:r w:rsidRPr="003C0FB2">
        <w:rPr>
          <w:bCs/>
          <w:color w:val="000000" w:themeColor="text1"/>
        </w:rPr>
        <w:t>:</w:t>
      </w:r>
      <w:r w:rsidRPr="003C0FB2">
        <w:rPr>
          <w:color w:val="000000" w:themeColor="text1"/>
        </w:rPr>
        <w:t xml:space="preserve"> </w:t>
      </w:r>
      <w:r w:rsidR="00540E6C">
        <w:rPr>
          <w:color w:val="000000" w:themeColor="text1"/>
        </w:rPr>
        <w:t xml:space="preserve">Modificación de la circular </w:t>
      </w:r>
      <w:proofErr w:type="spellStart"/>
      <w:r w:rsidR="00540E6C">
        <w:rPr>
          <w:color w:val="000000" w:themeColor="text1"/>
        </w:rPr>
        <w:t>N°</w:t>
      </w:r>
      <w:proofErr w:type="spellEnd"/>
      <w:r w:rsidR="00540E6C">
        <w:rPr>
          <w:color w:val="000000" w:themeColor="text1"/>
        </w:rPr>
        <w:t xml:space="preserve"> 2</w:t>
      </w:r>
      <w:r w:rsidR="00957799">
        <w:rPr>
          <w:color w:val="000000" w:themeColor="text1"/>
        </w:rPr>
        <w:t>30</w:t>
      </w:r>
      <w:r w:rsidR="00540E6C">
        <w:rPr>
          <w:color w:val="000000" w:themeColor="text1"/>
        </w:rPr>
        <w:t>-201</w:t>
      </w:r>
      <w:r w:rsidR="00CA6794">
        <w:rPr>
          <w:color w:val="000000" w:themeColor="text1"/>
        </w:rPr>
        <w:t>5</w:t>
      </w:r>
      <w:r w:rsidR="00540E6C">
        <w:rPr>
          <w:color w:val="000000" w:themeColor="text1"/>
        </w:rPr>
        <w:t xml:space="preserve">, denominada </w:t>
      </w:r>
      <w:r w:rsidR="008A06A0" w:rsidRPr="00CA6794">
        <w:rPr>
          <w:bCs/>
          <w:i/>
        </w:rPr>
        <w:t>“</w:t>
      </w:r>
      <w:r w:rsidR="00CA6794" w:rsidRPr="00CA6794">
        <w:rPr>
          <w:i/>
          <w:color w:val="000000"/>
          <w:lang w:val="es-ES"/>
        </w:rPr>
        <w:t xml:space="preserve">Aplicación obligatoria </w:t>
      </w:r>
      <w:r w:rsidR="00CA6794" w:rsidRPr="00CA6794">
        <w:rPr>
          <w:i/>
          <w:lang w:val="es-ES"/>
        </w:rPr>
        <w:t>“</w:t>
      </w:r>
      <w:r w:rsidR="00CA6794" w:rsidRPr="00CA6794">
        <w:rPr>
          <w:bCs/>
          <w:i/>
          <w:lang w:val="es-ES"/>
        </w:rPr>
        <w:t>Red de Apoyo Interinstitucional para la aplicación de las salidas alternativas en el sistema penal juvenil</w:t>
      </w:r>
      <w:r w:rsidR="00CA6794" w:rsidRPr="00CA6794">
        <w:rPr>
          <w:bCs/>
          <w:i/>
          <w:u w:color="000000"/>
          <w:shd w:val="clear" w:color="auto" w:fill="FFFFFF"/>
          <w:lang w:val="es-CR" w:eastAsia="es-ES"/>
        </w:rPr>
        <w:t>”.</w:t>
      </w:r>
      <w:r w:rsidR="00CA6794" w:rsidRPr="00540E6C">
        <w:rPr>
          <w:rFonts w:eastAsia="Calibri"/>
          <w:bCs/>
          <w:i/>
          <w:iCs/>
          <w:color w:val="000000" w:themeColor="text1"/>
        </w:rPr>
        <w:t xml:space="preserve"> -</w:t>
      </w:r>
    </w:p>
    <w:p w14:paraId="212F7578" w14:textId="77777777" w:rsidR="003C0AEA" w:rsidRPr="00ED7A7D" w:rsidRDefault="003C0AEA" w:rsidP="003C0AEA">
      <w:pPr>
        <w:ind w:left="851" w:right="851"/>
        <w:jc w:val="center"/>
        <w:rPr>
          <w:rFonts w:eastAsia="Calibri"/>
          <w:b/>
          <w:bCs/>
          <w:color w:val="000000" w:themeColor="text1"/>
          <w:u w:val="single"/>
        </w:rPr>
      </w:pPr>
    </w:p>
    <w:p w14:paraId="31BCD182" w14:textId="0EA47B85" w:rsidR="003C0AEA" w:rsidRPr="00ED7A7D" w:rsidRDefault="00AD2B37" w:rsidP="003E1117">
      <w:pPr>
        <w:widowControl/>
        <w:suppressAutoHyphens w:val="0"/>
        <w:ind w:right="851"/>
        <w:rPr>
          <w:rFonts w:eastAsia="Times New Roman"/>
          <w:b/>
          <w:bCs/>
          <w:color w:val="000000"/>
          <w:kern w:val="0"/>
          <w:u w:val="single"/>
          <w:lang w:val="es-CR" w:eastAsia="es-ES"/>
        </w:rPr>
      </w:pPr>
      <w:r>
        <w:rPr>
          <w:b/>
          <w:bCs/>
          <w:color w:val="000000"/>
          <w:u w:val="single"/>
        </w:rPr>
        <w:t xml:space="preserve">A </w:t>
      </w:r>
      <w:r w:rsidR="00CA6794">
        <w:rPr>
          <w:b/>
          <w:bCs/>
          <w:color w:val="000000"/>
          <w:u w:val="single"/>
        </w:rPr>
        <w:t xml:space="preserve">TODOS LOS </w:t>
      </w:r>
      <w:r w:rsidR="00CA6794" w:rsidRPr="00CA6794">
        <w:rPr>
          <w:b/>
          <w:bCs/>
          <w:color w:val="000000"/>
          <w:u w:val="single"/>
        </w:rPr>
        <w:t>DESPACHOS JUDICIALES DEL PAÍS</w:t>
      </w:r>
      <w:r w:rsidR="00535D8D" w:rsidRPr="00CA6794">
        <w:rPr>
          <w:b/>
          <w:bCs/>
          <w:color w:val="000000"/>
          <w:u w:val="single"/>
        </w:rPr>
        <w:t>, SE</w:t>
      </w:r>
      <w:r w:rsidR="00535D8D">
        <w:rPr>
          <w:b/>
          <w:bCs/>
          <w:color w:val="000000" w:themeColor="text1"/>
          <w:u w:val="single"/>
        </w:rPr>
        <w:t xml:space="preserve"> LES</w:t>
      </w:r>
      <w:r w:rsidR="002B2DEC">
        <w:rPr>
          <w:b/>
          <w:bCs/>
          <w:color w:val="000000" w:themeColor="text1"/>
          <w:u w:val="single"/>
        </w:rPr>
        <w:t xml:space="preserve"> HACE </w:t>
      </w:r>
      <w:r w:rsidR="003C0AEA" w:rsidRPr="00ED7A7D">
        <w:rPr>
          <w:b/>
          <w:bCs/>
          <w:color w:val="000000" w:themeColor="text1"/>
          <w:u w:val="single"/>
        </w:rPr>
        <w:t>SABER QUE:</w:t>
      </w:r>
    </w:p>
    <w:p w14:paraId="33BE4271" w14:textId="77777777" w:rsidR="003C0AEA" w:rsidRPr="004F64F7" w:rsidRDefault="003C0AEA" w:rsidP="003C0AEA">
      <w:pPr>
        <w:ind w:left="851" w:right="851" w:firstLine="709"/>
        <w:jc w:val="center"/>
        <w:rPr>
          <w:b/>
          <w:bCs/>
          <w:color w:val="000000" w:themeColor="text1"/>
        </w:rPr>
      </w:pPr>
    </w:p>
    <w:p w14:paraId="6F72AC70" w14:textId="2896F03C" w:rsidR="00CA6794" w:rsidRDefault="00AD3746" w:rsidP="00CF3DD5">
      <w:pPr>
        <w:ind w:firstLine="709"/>
        <w:jc w:val="both"/>
        <w:rPr>
          <w:color w:val="000000" w:themeColor="text1"/>
          <w:lang w:val="es-CR" w:eastAsia="zh-CN"/>
        </w:rPr>
      </w:pPr>
      <w:r w:rsidRPr="00CF3DD5">
        <w:rPr>
          <w:color w:val="201F1E"/>
          <w:bdr w:val="none" w:sz="0" w:space="0" w:color="auto" w:frame="1"/>
          <w:shd w:val="clear" w:color="auto" w:fill="FFFFFF"/>
        </w:rPr>
        <w:t>El Consejo Superior del Poder Judicial, e</w:t>
      </w:r>
      <w:r w:rsidRPr="00CF3DD5">
        <w:rPr>
          <w:color w:val="000000"/>
          <w:bdr w:val="none" w:sz="0" w:space="0" w:color="auto" w:frame="1"/>
          <w:shd w:val="clear" w:color="auto" w:fill="FFFFFF"/>
        </w:rPr>
        <w:t xml:space="preserve">n sesión número </w:t>
      </w:r>
      <w:r w:rsidR="00CA6794" w:rsidRPr="00CF3DD5">
        <w:rPr>
          <w:color w:val="000000" w:themeColor="text1"/>
        </w:rPr>
        <w:t>103-2021 celebrada el 01 de diciembre de 2021,</w:t>
      </w:r>
      <w:r w:rsidRPr="00CF3DD5">
        <w:rPr>
          <w:color w:val="201F1E"/>
          <w:bdr w:val="none" w:sz="0" w:space="0" w:color="auto" w:frame="1"/>
          <w:shd w:val="clear" w:color="auto" w:fill="FFFFFF"/>
        </w:rPr>
        <w:t xml:space="preserve"> artículo </w:t>
      </w:r>
      <w:r w:rsidR="00CA6794" w:rsidRPr="00CF3DD5">
        <w:rPr>
          <w:color w:val="201F1E"/>
          <w:bdr w:val="none" w:sz="0" w:space="0" w:color="auto" w:frame="1"/>
          <w:shd w:val="clear" w:color="auto" w:fill="FFFFFF"/>
        </w:rPr>
        <w:t>LIV</w:t>
      </w:r>
      <w:r w:rsidRPr="00CF3DD5">
        <w:rPr>
          <w:color w:val="201F1E"/>
          <w:bdr w:val="none" w:sz="0" w:space="0" w:color="auto" w:frame="1"/>
          <w:shd w:val="clear" w:color="auto" w:fill="FFFFFF"/>
        </w:rPr>
        <w:t xml:space="preserve">, </w:t>
      </w:r>
      <w:r w:rsidR="00CA6794" w:rsidRPr="00CF3DD5">
        <w:rPr>
          <w:color w:val="201F1E"/>
          <w:bdr w:val="none" w:sz="0" w:space="0" w:color="auto" w:frame="1"/>
          <w:shd w:val="clear" w:color="auto" w:fill="FFFFFF"/>
        </w:rPr>
        <w:t xml:space="preserve">a solicitud del </w:t>
      </w:r>
      <w:r w:rsidR="00CA6794" w:rsidRPr="00CF3DD5">
        <w:rPr>
          <w:color w:val="000000" w:themeColor="text1"/>
          <w:lang w:val="es-CR"/>
        </w:rPr>
        <w:t>máster Gerardo Rubén Alfaro Vargas, Magistrado de la Sala Tercera</w:t>
      </w:r>
      <w:r w:rsidR="00CA6794" w:rsidRPr="00CF3DD5">
        <w:rPr>
          <w:color w:val="000000" w:themeColor="text1"/>
          <w:lang w:val="es-CR" w:eastAsia="zh-CN"/>
        </w:rPr>
        <w:t xml:space="preserve">, se modifica de la circular No. 230-2015, cuyo asunto se refiere a la </w:t>
      </w:r>
      <w:r w:rsidR="00CA6794" w:rsidRPr="00CF3DD5">
        <w:rPr>
          <w:rFonts w:eastAsia="Calibri"/>
          <w:color w:val="000000" w:themeColor="text1"/>
          <w:lang w:val="es-CR" w:eastAsia="en-US"/>
        </w:rPr>
        <w:t>aplicación obligatoria de la “</w:t>
      </w:r>
      <w:r w:rsidR="00CA6794" w:rsidRPr="00CF3DD5">
        <w:rPr>
          <w:rFonts w:eastAsia="Calibri"/>
          <w:iCs/>
          <w:color w:val="000000" w:themeColor="text1"/>
          <w:lang w:val="es-CR" w:eastAsia="en-US"/>
        </w:rPr>
        <w:t xml:space="preserve">Red de Apoyo Interinstitucional para la aplicación de las salidas alternativas en el sistema penal juvenil”, </w:t>
      </w:r>
      <w:r w:rsidR="00CA6794" w:rsidRPr="00CF3DD5">
        <w:rPr>
          <w:color w:val="000000" w:themeColor="text1"/>
          <w:lang w:val="es-CR" w:eastAsia="zh-CN"/>
        </w:rPr>
        <w:t xml:space="preserve">propiamente, su Anexo II, denominado: </w:t>
      </w:r>
      <w:r w:rsidR="00CA6794" w:rsidRPr="00CF3DD5">
        <w:rPr>
          <w:i/>
          <w:iCs/>
          <w:color w:val="000000" w:themeColor="text1"/>
          <w:lang w:val="es-CR" w:eastAsia="zh-CN"/>
        </w:rPr>
        <w:t>Boleta de Referencia de la persona menor ofensora a la institución,</w:t>
      </w:r>
      <w:r w:rsidR="00CA6794" w:rsidRPr="00CF3DD5">
        <w:rPr>
          <w:color w:val="000000" w:themeColor="text1"/>
          <w:lang w:val="es-CR" w:eastAsia="zh-CN"/>
        </w:rPr>
        <w:t xml:space="preserve"> para los casos que han sido tramitados por Justicia Juvenil Restaurativa y que cuentan con la aprobación del Juzgado Penal Juvenil correspondiente, la cual literalmente dice:</w:t>
      </w:r>
    </w:p>
    <w:p w14:paraId="418AFA00" w14:textId="77777777" w:rsidR="00CF3DD5" w:rsidRPr="00CF3DD5" w:rsidRDefault="00CF3DD5" w:rsidP="00CF3DD5">
      <w:pPr>
        <w:ind w:firstLine="709"/>
        <w:jc w:val="both"/>
        <w:rPr>
          <w:color w:val="000000" w:themeColor="text1"/>
          <w:lang w:val="es-CR" w:eastAsia="zh-CN"/>
        </w:rPr>
      </w:pPr>
    </w:p>
    <w:p w14:paraId="31AC7676" w14:textId="77777777" w:rsidR="00CA6794" w:rsidRPr="00CF3DD5" w:rsidRDefault="00CA6794" w:rsidP="00CF3DD5">
      <w:pPr>
        <w:suppressAutoHyphens w:val="0"/>
        <w:spacing w:before="120" w:after="120"/>
        <w:ind w:left="851" w:right="851" w:firstLine="709"/>
        <w:jc w:val="both"/>
        <w:rPr>
          <w:sz w:val="26"/>
          <w:szCs w:val="26"/>
        </w:rPr>
      </w:pPr>
      <w:r w:rsidRPr="00CF3DD5">
        <w:rPr>
          <w:sz w:val="26"/>
          <w:szCs w:val="26"/>
          <w:lang w:val="es-CR" w:eastAsia="zh-CN"/>
        </w:rPr>
        <w:t>“</w:t>
      </w:r>
      <w:r w:rsidRPr="00CF3DD5">
        <w:rPr>
          <w:rStyle w:val="Fuentedeprrafopredeter1"/>
          <w:rFonts w:eastAsia="Calibri"/>
          <w:sz w:val="26"/>
          <w:szCs w:val="26"/>
          <w:lang w:val="es-ES" w:eastAsia="en-US"/>
        </w:rPr>
        <w:t>El Consejo Superior del Poder Judicial, en sesión No. 7-13, celebrada el 29 de enero del 2013, artículo LXXI, declaró de interés institucional y de aplicación obligatoria el uso de la buena práctica denominada “</w:t>
      </w:r>
      <w:r w:rsidRPr="00CF3DD5">
        <w:rPr>
          <w:rStyle w:val="Fuentedeprrafopredeter1"/>
          <w:rFonts w:eastAsia="Calibri"/>
          <w:bCs/>
          <w:i/>
          <w:iCs/>
          <w:sz w:val="26"/>
          <w:szCs w:val="26"/>
          <w:lang w:val="es-ES" w:eastAsia="en-US"/>
        </w:rPr>
        <w:t>Red de Apoyo Interinstitucional en el Servicio a favor de la Comunidad”</w:t>
      </w:r>
      <w:r w:rsidRPr="00CF3DD5">
        <w:rPr>
          <w:rStyle w:val="Fuentedeprrafopredeter1"/>
          <w:rFonts w:eastAsia="Calibri"/>
          <w:sz w:val="26"/>
          <w:szCs w:val="26"/>
          <w:lang w:val="es-ES" w:eastAsia="en-US"/>
        </w:rPr>
        <w:t>, en materia Penal Juvenil que literalmente dice:</w:t>
      </w:r>
    </w:p>
    <w:p w14:paraId="40496DD3" w14:textId="77777777" w:rsidR="00CA6794" w:rsidRPr="00CF3DD5" w:rsidRDefault="00CA6794" w:rsidP="00CF3DD5">
      <w:pPr>
        <w:suppressAutoHyphens w:val="0"/>
        <w:spacing w:before="120" w:after="120"/>
        <w:ind w:left="851" w:right="851" w:firstLine="709"/>
        <w:jc w:val="both"/>
        <w:rPr>
          <w:sz w:val="26"/>
          <w:szCs w:val="26"/>
        </w:rPr>
      </w:pPr>
      <w:r w:rsidRPr="00CF3DD5">
        <w:rPr>
          <w:rFonts w:eastAsia="Calibri"/>
          <w:sz w:val="26"/>
          <w:szCs w:val="26"/>
          <w:lang w:val="es-ES" w:eastAsia="en-US"/>
        </w:rPr>
        <w:t>“El Poder Judicial de Costa Rica en cumplimiento de los compromisos internacionales de Derechos Humanos a favor de la niñez y adolescencia, así como de la Constitución Política y la legislación derivada, impulsa el Acceso a la Justicia de las personas en condición de vulnerabilidad. La Corte Plena en sesión número 04-11, de las 13:30 horas, del 14 de febrero del 2011 aprobó la Política Institucional: “Derecho al Acceso a la Justicia para Personas Menores de Edad en Condiciones de Vulnerabilidad Sometidos al Proceso Penal Juvenil en Costa Rica”, la que comprende en sus planes de acción: garantizar el acceso a la justicia, estimulando un mayor uso de medios alternativos de resolución de conflictos, soluciones alternativas y de sanciones alternativas distintas a la sanción privativa de libertad.</w:t>
      </w:r>
      <w:r w:rsidRPr="00CF3DD5">
        <w:rPr>
          <w:rFonts w:eastAsia="Calibri"/>
          <w:sz w:val="26"/>
          <w:szCs w:val="26"/>
          <w:lang w:val="es-ES" w:eastAsia="en-US"/>
        </w:rPr>
        <w:tab/>
      </w:r>
    </w:p>
    <w:p w14:paraId="5C071323" w14:textId="77777777" w:rsidR="00CA6794" w:rsidRPr="00CF3DD5" w:rsidRDefault="00CA6794" w:rsidP="00CF3DD5">
      <w:pPr>
        <w:suppressAutoHyphens w:val="0"/>
        <w:spacing w:before="120" w:after="120"/>
        <w:ind w:left="851" w:right="851" w:firstLine="709"/>
        <w:jc w:val="both"/>
        <w:rPr>
          <w:rStyle w:val="Fuentedeprrafopredeter1"/>
          <w:rFonts w:eastAsia="Calibri"/>
          <w:sz w:val="26"/>
          <w:szCs w:val="26"/>
          <w:lang w:val="es-ES" w:eastAsia="en-US"/>
        </w:rPr>
      </w:pPr>
      <w:r w:rsidRPr="00CF3DD5">
        <w:rPr>
          <w:rStyle w:val="Fuentedeprrafopredeter1"/>
          <w:rFonts w:eastAsia="Calibri"/>
          <w:sz w:val="26"/>
          <w:szCs w:val="26"/>
          <w:lang w:val="es-ES" w:eastAsia="en-US"/>
        </w:rPr>
        <w:t xml:space="preserve">A lo anterior se suma que la “Política Judicial dirigida al Mejoramiento del Acceso a la Justicia de las Niñas, Niños y Adolescentes en Costa Rica” establece la necesidad de incorporar la Justicia Restaurativa como una forma alternativa de resolver los </w:t>
      </w:r>
      <w:r w:rsidRPr="00CF3DD5">
        <w:rPr>
          <w:rStyle w:val="Fuentedeprrafopredeter1"/>
          <w:rFonts w:eastAsia="Calibri"/>
          <w:sz w:val="26"/>
          <w:szCs w:val="26"/>
          <w:lang w:val="es-ES" w:eastAsia="en-US"/>
        </w:rPr>
        <w:lastRenderedPageBreak/>
        <w:t xml:space="preserve">conflictos dentro del Proceso Penal que fue aprobada en noviembre de 2010, que en lo conducente refiere lo siguiente: </w:t>
      </w:r>
      <w:r w:rsidRPr="00CF3DD5">
        <w:rPr>
          <w:rStyle w:val="Fuentedeprrafopredeter1"/>
          <w:rFonts w:eastAsia="Calibri"/>
          <w:i/>
          <w:sz w:val="26"/>
          <w:szCs w:val="26"/>
          <w:lang w:val="es-ES" w:eastAsia="en-US"/>
        </w:rPr>
        <w:t>“f. JUSTICIA RESTAURATIVA Y RESOLUCIÓN ALTERNA DE CONFLICTOS. Propiciar e incluir en las iniciativas y programas de resolución alterna de conflictos y de justicia restaurativa la perspectiva de derechos de la niñez y adolescencia, de forma tal que la prestación de estos servicios tenga como eje el enfoque de derechos y atención amigable y sensible a los intereses de los niños, niñas y adolescentes. Desarrollar e implementar en aquellos procesos en que participen personas menores de edad y que las disposiciones legales así lo permitan, mecanismos o procedimientos de resolución alterna de conflictos, círculos de paz y reuniones restaurativas, entre las principales, partiendo de que estos mecanismos favorecen resoluciones donde se da participación directa de las personas menores de edad en condiciones más democráticas, equitativas y acorde a sus intereses. Estos mecanismos deben buscar soluciones integrales a los conflictos que aquejan a estas personas.”</w:t>
      </w:r>
      <w:r w:rsidRPr="00CF3DD5">
        <w:rPr>
          <w:rStyle w:val="Refdenotaalpie"/>
          <w:rFonts w:eastAsia="Calibri"/>
          <w:sz w:val="26"/>
          <w:szCs w:val="26"/>
          <w:lang w:val="es-ES" w:eastAsia="en-US"/>
        </w:rPr>
        <w:footnoteReference w:customMarkFollows="1" w:id="1"/>
        <w:t>1</w:t>
      </w:r>
    </w:p>
    <w:p w14:paraId="16761D9A" w14:textId="77777777" w:rsidR="00CA6794" w:rsidRPr="00CF3DD5" w:rsidRDefault="00CA6794" w:rsidP="00CF3DD5">
      <w:pPr>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A través de la Red de Apoyo Interinstitucional en Penal Juvenil se pretende que la persona menor de edad en conflicto con la Ley resuelva el proceso penal juvenil, mediante la aplicación de una Medida Alterna que sea legalmente procedente y que atienda los factores protectores y de riesgo de la persona joven, sea a satisfacción de la víctima y con resarcimiento del daño causado a la sociedad.</w:t>
      </w:r>
    </w:p>
    <w:p w14:paraId="4C5A6866" w14:textId="77777777" w:rsidR="00CA6794" w:rsidRPr="00CF3DD5" w:rsidRDefault="00CA6794" w:rsidP="00CF3DD5">
      <w:pPr>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Parte fundamental  del éxito en la conformación e implementación de la Red de Apoyo Interinstitucional para la aplicación de las salidas alternativas en el sistema penal juvenil, radica en que los componentes institucionales (Judicatura, Ministerio Público, Defensa Pública y el Departamento de Trabajo Social y Psicología) deben constituirse en un equipo de trabajo interdisciplinario, donde cada uno de ellos cumple un rol específico dentro del proceso penal juvenil, pero el abordaje e intervención de la problemática es analizada en conjunto y la solución brindada es integral: en primer lugar, debe responder a los requerimientos de admisibilidad legal, superado este análisis, responder a las necesidades de la persona menor de edad en conflicto con la ley, según los factores protectores y de riesgo que presenta, a satisfacción </w:t>
      </w:r>
      <w:r w:rsidRPr="00CF3DD5">
        <w:rPr>
          <w:rStyle w:val="Fuentedeprrafopredeter1"/>
          <w:rFonts w:eastAsia="Calibri"/>
          <w:sz w:val="26"/>
          <w:szCs w:val="26"/>
          <w:lang w:val="es-ES" w:eastAsia="en-US"/>
        </w:rPr>
        <w:lastRenderedPageBreak/>
        <w:t>de la víctima y el resarcimiento del daño causado a la sociedad.</w:t>
      </w:r>
    </w:p>
    <w:p w14:paraId="4363E786" w14:textId="77777777" w:rsidR="00CA6794" w:rsidRPr="00CF3DD5" w:rsidRDefault="00CA6794" w:rsidP="00CF3DD5">
      <w:pPr>
        <w:suppressAutoHyphens w:val="0"/>
        <w:spacing w:before="120" w:after="120"/>
        <w:ind w:left="851" w:right="851" w:firstLine="709"/>
        <w:jc w:val="both"/>
        <w:rPr>
          <w:sz w:val="26"/>
          <w:szCs w:val="26"/>
        </w:rPr>
      </w:pPr>
      <w:r w:rsidRPr="00CF3DD5">
        <w:rPr>
          <w:rFonts w:eastAsia="Calibri"/>
          <w:sz w:val="26"/>
          <w:szCs w:val="26"/>
          <w:lang w:val="es-ES" w:eastAsia="en-US"/>
        </w:rPr>
        <w:t>Existen una serie de instrumentos que se van a detallar que deben conocer las instituciones y su organización, para tener acceso ágil y oportuno a ellas, con la finalidad de poder verificar el cumplimiento de las condiciones pactadas en la medida alterna y brindarle a la persona menor de edad en conflicto con la ley, el apoyo y control que requiere. Asimismo, se tienen instrumentos de evaluación del trabajo realizado con las instituciones que conforman la Red de Apoyo, de tal manera que se genere la articulación de la red de manera efectiva.</w:t>
      </w:r>
    </w:p>
    <w:p w14:paraId="6AB5CAAE" w14:textId="77777777" w:rsidR="00CA6794" w:rsidRPr="00CF3DD5" w:rsidRDefault="00CA6794" w:rsidP="00CF3DD5">
      <w:pPr>
        <w:suppressAutoHyphens w:val="0"/>
        <w:spacing w:before="120" w:after="120"/>
        <w:ind w:left="851" w:right="851" w:firstLine="709"/>
        <w:jc w:val="both"/>
        <w:rPr>
          <w:sz w:val="26"/>
          <w:szCs w:val="26"/>
        </w:rPr>
      </w:pPr>
      <w:r w:rsidRPr="00CF3DD5">
        <w:rPr>
          <w:rStyle w:val="Fuentedeprrafopredeter1"/>
          <w:rFonts w:eastAsia="Calibri"/>
          <w:b/>
          <w:sz w:val="26"/>
          <w:szCs w:val="26"/>
          <w:u w:val="single"/>
          <w:lang w:val="es-ES" w:eastAsia="en-US"/>
        </w:rPr>
        <w:t>Instrumentos que se deben utilizar</w:t>
      </w:r>
      <w:r w:rsidRPr="00CF3DD5">
        <w:rPr>
          <w:rStyle w:val="Fuentedeprrafopredeter1"/>
          <w:rFonts w:eastAsia="Calibri"/>
          <w:b/>
          <w:sz w:val="26"/>
          <w:szCs w:val="26"/>
          <w:lang w:val="es-ES" w:eastAsia="en-US"/>
        </w:rPr>
        <w:t>:</w:t>
      </w:r>
    </w:p>
    <w:p w14:paraId="5B2D6E98"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 </w:t>
      </w:r>
      <w:r w:rsidRPr="00CF3DD5">
        <w:rPr>
          <w:rStyle w:val="Fuentedeprrafopredeter1"/>
          <w:rFonts w:eastAsia="Calibri"/>
          <w:sz w:val="26"/>
          <w:szCs w:val="26"/>
          <w:lang w:val="es-ES" w:eastAsia="en-US"/>
        </w:rPr>
        <w:tab/>
      </w:r>
      <w:r w:rsidRPr="00CF3DD5">
        <w:rPr>
          <w:rStyle w:val="Fuentedeprrafopredeter1"/>
          <w:rFonts w:eastAsia="Calibri"/>
          <w:b/>
          <w:sz w:val="26"/>
          <w:szCs w:val="26"/>
          <w:lang w:val="es-ES" w:eastAsia="en-US"/>
        </w:rPr>
        <w:t>Acuerdo de Cooperación Intersectorial</w:t>
      </w:r>
      <w:r w:rsidRPr="00CF3DD5">
        <w:rPr>
          <w:rStyle w:val="Fuentedeprrafopredeter1"/>
          <w:rFonts w:eastAsia="Calibri"/>
          <w:b/>
          <w:bCs/>
          <w:sz w:val="26"/>
          <w:szCs w:val="26"/>
          <w:lang w:val="es-ES" w:eastAsia="en-US"/>
        </w:rPr>
        <w:t xml:space="preserve">: </w:t>
      </w:r>
      <w:r w:rsidRPr="00CF3DD5">
        <w:rPr>
          <w:rStyle w:val="Fuentedeprrafopredeter1"/>
          <w:rFonts w:eastAsia="Calibri"/>
          <w:sz w:val="26"/>
          <w:szCs w:val="26"/>
          <w:lang w:val="es-ES" w:eastAsia="en-US"/>
        </w:rPr>
        <w:t>en el las Instituciones u Organizaciones públicas, con fines sociales, privadas sin fines de lucro, de interés público o que brindan un servicio de utilidad a la comunidad, manifiestan la anuencia a formar parte de la Red de Apoyo. Anexo 1.</w:t>
      </w:r>
    </w:p>
    <w:p w14:paraId="78F8A0F2"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 </w:t>
      </w:r>
      <w:r w:rsidRPr="00CF3DD5">
        <w:rPr>
          <w:rStyle w:val="Fuentedeprrafopredeter1"/>
          <w:rFonts w:eastAsia="Calibri"/>
          <w:sz w:val="26"/>
          <w:szCs w:val="26"/>
          <w:lang w:val="es-ES" w:eastAsia="en-US"/>
        </w:rPr>
        <w:tab/>
      </w:r>
      <w:r w:rsidRPr="00CF3DD5">
        <w:rPr>
          <w:rStyle w:val="Fuentedeprrafopredeter1"/>
          <w:rFonts w:eastAsia="Calibri"/>
          <w:b/>
          <w:sz w:val="26"/>
          <w:szCs w:val="26"/>
          <w:lang w:val="es-ES" w:eastAsia="en-US"/>
        </w:rPr>
        <w:t>Boleta de referencia de persona menor ofensora a la institución</w:t>
      </w:r>
      <w:r w:rsidRPr="00CF3DD5">
        <w:rPr>
          <w:rStyle w:val="Fuentedeprrafopredeter1"/>
          <w:rFonts w:eastAsia="Calibri"/>
          <w:sz w:val="26"/>
          <w:szCs w:val="26"/>
          <w:lang w:val="es-ES" w:eastAsia="en-US"/>
        </w:rPr>
        <w:t>: documento confeccionado por el Juzgado Penal Juvenil que entregará la persona referida en la respectiva institución a que se incorpora. Anexo 2.</w:t>
      </w:r>
    </w:p>
    <w:p w14:paraId="75435B0C"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 </w:t>
      </w:r>
      <w:r w:rsidRPr="00CF3DD5">
        <w:rPr>
          <w:rStyle w:val="Fuentedeprrafopredeter1"/>
          <w:rFonts w:eastAsia="Calibri"/>
          <w:sz w:val="26"/>
          <w:szCs w:val="26"/>
          <w:lang w:val="es-ES" w:eastAsia="en-US"/>
        </w:rPr>
        <w:tab/>
      </w:r>
      <w:r w:rsidRPr="00CF3DD5">
        <w:rPr>
          <w:rStyle w:val="Fuentedeprrafopredeter1"/>
          <w:rFonts w:eastAsia="Calibri"/>
          <w:b/>
          <w:bCs/>
          <w:sz w:val="26"/>
          <w:szCs w:val="26"/>
          <w:lang w:val="es-ES" w:eastAsia="en-US"/>
        </w:rPr>
        <w:t>Registro de</w:t>
      </w:r>
      <w:r w:rsidRPr="00CF3DD5">
        <w:rPr>
          <w:rStyle w:val="Fuentedeprrafopredeter1"/>
          <w:rFonts w:eastAsia="Calibri"/>
          <w:sz w:val="26"/>
          <w:szCs w:val="26"/>
          <w:lang w:val="es-ES" w:eastAsia="en-US"/>
        </w:rPr>
        <w:t xml:space="preserve"> </w:t>
      </w:r>
      <w:r w:rsidRPr="00CF3DD5">
        <w:rPr>
          <w:rStyle w:val="Fuentedeprrafopredeter1"/>
          <w:rFonts w:eastAsia="Calibri"/>
          <w:b/>
          <w:bCs/>
          <w:sz w:val="26"/>
          <w:szCs w:val="26"/>
          <w:lang w:val="es-ES" w:eastAsia="en-US"/>
        </w:rPr>
        <w:t>control de horas:</w:t>
      </w:r>
      <w:r w:rsidRPr="00CF3DD5">
        <w:rPr>
          <w:rStyle w:val="Fuentedeprrafopredeter1"/>
          <w:rFonts w:eastAsia="Calibri"/>
          <w:sz w:val="26"/>
          <w:szCs w:val="26"/>
          <w:lang w:val="es-ES" w:eastAsia="en-US"/>
        </w:rPr>
        <w:t xml:space="preserve"> en dicho documento se plasma y se contabilizan las horas de Servicio a favor de la Comunidad, de abordajes socioeducativas o terapéuticas, realizadas por el o la joven, en la Institución elegida.  Anexo 3.</w:t>
      </w:r>
    </w:p>
    <w:p w14:paraId="3408D45F"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 </w:t>
      </w:r>
      <w:r w:rsidRPr="00CF3DD5">
        <w:rPr>
          <w:rStyle w:val="Fuentedeprrafopredeter1"/>
          <w:rFonts w:eastAsia="Calibri"/>
          <w:sz w:val="26"/>
          <w:szCs w:val="26"/>
          <w:lang w:val="es-ES" w:eastAsia="en-US"/>
        </w:rPr>
        <w:tab/>
      </w:r>
      <w:r w:rsidRPr="00CF3DD5">
        <w:rPr>
          <w:rStyle w:val="Fuentedeprrafopredeter1"/>
          <w:rFonts w:eastAsia="Calibri"/>
          <w:b/>
          <w:bCs/>
          <w:sz w:val="26"/>
          <w:szCs w:val="26"/>
          <w:lang w:val="es-ES" w:eastAsia="en-US"/>
        </w:rPr>
        <w:t xml:space="preserve">Boleta </w:t>
      </w:r>
      <w:proofErr w:type="spellStart"/>
      <w:r w:rsidRPr="00CF3DD5">
        <w:rPr>
          <w:rStyle w:val="Fuentedeprrafopredeter1"/>
          <w:rFonts w:eastAsia="Calibri"/>
          <w:b/>
          <w:bCs/>
          <w:sz w:val="26"/>
          <w:szCs w:val="26"/>
          <w:lang w:val="es-ES" w:eastAsia="en-US"/>
        </w:rPr>
        <w:t>contrarefencia</w:t>
      </w:r>
      <w:proofErr w:type="spellEnd"/>
      <w:r w:rsidRPr="00CF3DD5">
        <w:rPr>
          <w:rStyle w:val="Fuentedeprrafopredeter1"/>
          <w:rFonts w:eastAsia="Calibri"/>
          <w:b/>
          <w:bCs/>
          <w:sz w:val="26"/>
          <w:szCs w:val="26"/>
          <w:lang w:val="es-ES" w:eastAsia="en-US"/>
        </w:rPr>
        <w:t>:</w:t>
      </w:r>
      <w:r w:rsidRPr="00CF3DD5">
        <w:rPr>
          <w:rStyle w:val="Fuentedeprrafopredeter1"/>
          <w:rFonts w:eastAsia="Calibri"/>
          <w:sz w:val="26"/>
          <w:szCs w:val="26"/>
          <w:lang w:val="es-ES" w:eastAsia="en-US"/>
        </w:rPr>
        <w:t xml:space="preserve"> documento confeccionado por la institución y remitido al Juzgado Penal Juvenil, para informar sobre la finalización o no asistencia de la </w:t>
      </w:r>
      <w:proofErr w:type="gramStart"/>
      <w:r w:rsidRPr="00CF3DD5">
        <w:rPr>
          <w:rStyle w:val="Fuentedeprrafopredeter1"/>
          <w:rFonts w:eastAsia="Calibri"/>
          <w:sz w:val="26"/>
          <w:szCs w:val="26"/>
          <w:lang w:val="es-ES" w:eastAsia="en-US"/>
        </w:rPr>
        <w:t>personas joven</w:t>
      </w:r>
      <w:proofErr w:type="gramEnd"/>
      <w:r w:rsidRPr="00CF3DD5">
        <w:rPr>
          <w:rStyle w:val="Fuentedeprrafopredeter1"/>
          <w:rFonts w:eastAsia="Calibri"/>
          <w:sz w:val="26"/>
          <w:szCs w:val="26"/>
          <w:lang w:val="es-ES" w:eastAsia="en-US"/>
        </w:rPr>
        <w:t xml:space="preserve"> a las respectivas actividades.    Anexo 4.</w:t>
      </w:r>
    </w:p>
    <w:p w14:paraId="51C80179"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b/>
          <w:bCs/>
          <w:sz w:val="26"/>
          <w:szCs w:val="26"/>
          <w:lang w:val="es-ES" w:eastAsia="en-US"/>
        </w:rPr>
        <w:t>* Registro de control de Instituciones y personas menores</w:t>
      </w:r>
      <w:r w:rsidRPr="00CF3DD5">
        <w:rPr>
          <w:rStyle w:val="Fuentedeprrafopredeter1"/>
          <w:rFonts w:eastAsia="Calibri"/>
          <w:sz w:val="26"/>
          <w:szCs w:val="26"/>
          <w:lang w:val="es-ES" w:eastAsia="en-US"/>
        </w:rPr>
        <w:t xml:space="preserve"> </w:t>
      </w:r>
      <w:r w:rsidRPr="00CF3DD5">
        <w:rPr>
          <w:rStyle w:val="Fuentedeprrafopredeter1"/>
          <w:rFonts w:eastAsia="Calibri"/>
          <w:b/>
          <w:bCs/>
          <w:sz w:val="26"/>
          <w:szCs w:val="26"/>
          <w:lang w:val="es-ES" w:eastAsia="en-US"/>
        </w:rPr>
        <w:t>de edad referidas a las Instituciones u Organizaciones</w:t>
      </w:r>
      <w:r w:rsidRPr="00CF3DD5">
        <w:rPr>
          <w:rStyle w:val="Fuentedeprrafopredeter1"/>
          <w:rFonts w:eastAsia="Calibri"/>
          <w:sz w:val="26"/>
          <w:szCs w:val="26"/>
          <w:lang w:val="es-ES" w:eastAsia="en-US"/>
        </w:rPr>
        <w:t xml:space="preserve">: este permite al Equipo tener un control de cuantas personas se encuentran realizando el Servicio a favor de la Comunidad en una Institución, </w:t>
      </w:r>
      <w:proofErr w:type="gramStart"/>
      <w:r w:rsidRPr="00CF3DD5">
        <w:rPr>
          <w:rStyle w:val="Fuentedeprrafopredeter1"/>
          <w:rFonts w:eastAsia="Calibri"/>
          <w:sz w:val="26"/>
          <w:szCs w:val="26"/>
          <w:lang w:val="es-ES" w:eastAsia="en-US"/>
        </w:rPr>
        <w:t>abordajes socioeducativas</w:t>
      </w:r>
      <w:proofErr w:type="gramEnd"/>
      <w:r w:rsidRPr="00CF3DD5">
        <w:rPr>
          <w:rStyle w:val="Fuentedeprrafopredeter1"/>
          <w:rFonts w:eastAsia="Calibri"/>
          <w:sz w:val="26"/>
          <w:szCs w:val="26"/>
          <w:lang w:val="es-ES" w:eastAsia="en-US"/>
        </w:rPr>
        <w:t xml:space="preserve"> o terapéutico; esto con el fin de no saturar el recurso. Es un control electrónico que debe ubicarse centralizado en el Juzgado para ser revisado por las partes  cuando lo requieran, </w:t>
      </w:r>
      <w:r w:rsidRPr="00CF3DD5">
        <w:rPr>
          <w:rStyle w:val="Fuentedeprrafopredeter1"/>
          <w:rFonts w:eastAsia="Calibri"/>
          <w:sz w:val="26"/>
          <w:szCs w:val="26"/>
          <w:lang w:val="es-ES" w:eastAsia="en-US"/>
        </w:rPr>
        <w:lastRenderedPageBreak/>
        <w:t>antes, durante o después de la audiencia y para que el Juzgado registre oportunamente la información. La inclusión de los datos, modificaciones, así como la inclusión de Instituciones a la Red de Apoyo deberá estar cargo de una persona funcionaria responsable y designada por el Juzgado Penal Juvenil.</w:t>
      </w:r>
    </w:p>
    <w:p w14:paraId="00ED6B4F"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b/>
          <w:bCs/>
          <w:sz w:val="26"/>
          <w:szCs w:val="26"/>
          <w:lang w:val="es-ES" w:eastAsia="en-US"/>
        </w:rPr>
        <w:t xml:space="preserve">* </w:t>
      </w:r>
      <w:r w:rsidRPr="00CF3DD5">
        <w:rPr>
          <w:rStyle w:val="Fuentedeprrafopredeter1"/>
          <w:rFonts w:eastAsia="Calibri"/>
          <w:b/>
          <w:bCs/>
          <w:sz w:val="26"/>
          <w:szCs w:val="26"/>
          <w:lang w:val="es-ES" w:eastAsia="en-US"/>
        </w:rPr>
        <w:tab/>
        <w:t xml:space="preserve">Libro electrónico de control de las Medidas Alternas aprobadas y resultado obtenido </w:t>
      </w:r>
      <w:r w:rsidRPr="00CF3DD5">
        <w:rPr>
          <w:rStyle w:val="Fuentedeprrafopredeter1"/>
          <w:rFonts w:eastAsia="Calibri"/>
          <w:sz w:val="26"/>
          <w:szCs w:val="26"/>
          <w:lang w:val="es-ES" w:eastAsia="en-US"/>
        </w:rPr>
        <w:t>es un recurso de</w:t>
      </w:r>
      <w:r w:rsidRPr="00CF3DD5">
        <w:rPr>
          <w:rStyle w:val="Fuentedeprrafopredeter1"/>
          <w:rFonts w:eastAsia="Calibri"/>
          <w:b/>
          <w:bCs/>
          <w:sz w:val="26"/>
          <w:szCs w:val="26"/>
          <w:lang w:val="es-ES" w:eastAsia="en-US"/>
        </w:rPr>
        <w:t xml:space="preserve"> </w:t>
      </w:r>
      <w:r w:rsidRPr="00CF3DD5">
        <w:rPr>
          <w:rStyle w:val="Fuentedeprrafopredeter1"/>
          <w:rFonts w:eastAsia="Calibri"/>
          <w:sz w:val="26"/>
          <w:szCs w:val="26"/>
          <w:lang w:val="es-ES" w:eastAsia="en-US"/>
        </w:rPr>
        <w:t xml:space="preserve">evaluación constante y estadístico que consigna el número de las Medidas Alternas aprobadas y el resultado final de estas. Este registro electrónico se encuentra en el Juzgado y deberá estar cargo de una persona funcionaria responsable y designada por el Juzgado Penal Juvenil, para mantener actualizados los datos.    </w:t>
      </w:r>
    </w:p>
    <w:p w14:paraId="2F3A5BD7"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 </w:t>
      </w:r>
      <w:r w:rsidRPr="00CF3DD5">
        <w:rPr>
          <w:rStyle w:val="Fuentedeprrafopredeter1"/>
          <w:rFonts w:eastAsia="Calibri"/>
          <w:sz w:val="26"/>
          <w:szCs w:val="26"/>
          <w:lang w:val="es-ES" w:eastAsia="en-US"/>
        </w:rPr>
        <w:tab/>
      </w:r>
      <w:r w:rsidRPr="00CF3DD5">
        <w:rPr>
          <w:rStyle w:val="Fuentedeprrafopredeter1"/>
          <w:rFonts w:eastAsia="Calibri"/>
          <w:b/>
          <w:bCs/>
          <w:sz w:val="26"/>
          <w:szCs w:val="26"/>
          <w:lang w:val="es-ES" w:eastAsia="en-US"/>
        </w:rPr>
        <w:t xml:space="preserve">Desplegable; </w:t>
      </w:r>
      <w:r w:rsidRPr="00CF3DD5">
        <w:rPr>
          <w:rStyle w:val="Fuentedeprrafopredeter1"/>
          <w:rFonts w:eastAsia="Calibri"/>
          <w:sz w:val="26"/>
          <w:szCs w:val="26"/>
          <w:lang w:val="es-ES" w:eastAsia="en-US"/>
        </w:rPr>
        <w:t xml:space="preserve">este orienta a la joven o al joven sobre las condiciones que debe cumplir dentro de la Suspensión de Proceso a Prueba aprobada a su favor.   </w:t>
      </w:r>
    </w:p>
    <w:p w14:paraId="6CE20C0A"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 </w:t>
      </w:r>
      <w:r w:rsidRPr="00CF3DD5">
        <w:rPr>
          <w:rStyle w:val="Fuentedeprrafopredeter1"/>
          <w:rFonts w:eastAsia="Calibri"/>
          <w:sz w:val="26"/>
          <w:szCs w:val="26"/>
          <w:lang w:val="es-ES" w:eastAsia="en-US"/>
        </w:rPr>
        <w:tab/>
      </w:r>
      <w:r w:rsidRPr="00CF3DD5">
        <w:rPr>
          <w:rStyle w:val="Fuentedeprrafopredeter1"/>
          <w:rFonts w:eastAsia="Calibri"/>
          <w:b/>
          <w:bCs/>
          <w:sz w:val="26"/>
          <w:szCs w:val="26"/>
          <w:lang w:val="es-ES" w:eastAsia="en-US"/>
        </w:rPr>
        <w:t xml:space="preserve">Agenda de temas a desarrollar en las visitas a las Instituciones </w:t>
      </w:r>
      <w:r w:rsidRPr="00CF3DD5">
        <w:rPr>
          <w:rStyle w:val="Fuentedeprrafopredeter1"/>
          <w:rFonts w:eastAsia="Calibri"/>
          <w:sz w:val="26"/>
          <w:szCs w:val="26"/>
          <w:lang w:val="es-ES" w:eastAsia="en-US"/>
        </w:rPr>
        <w:t>es una guía que enlista los temas más importantes que deben ser abordados por los miembros del Equipo Penal Juvenil con los responsables de las Instituciones, durante la reunión.</w:t>
      </w:r>
    </w:p>
    <w:p w14:paraId="36F4C52C"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w:t>
      </w:r>
      <w:r w:rsidRPr="00CF3DD5">
        <w:rPr>
          <w:rStyle w:val="Fuentedeprrafopredeter1"/>
          <w:rFonts w:eastAsia="Calibri"/>
          <w:b/>
          <w:bCs/>
          <w:sz w:val="26"/>
          <w:szCs w:val="26"/>
          <w:lang w:val="es-ES" w:eastAsia="en-US"/>
        </w:rPr>
        <w:t xml:space="preserve"> </w:t>
      </w:r>
      <w:r w:rsidRPr="00CF3DD5">
        <w:rPr>
          <w:rStyle w:val="Fuentedeprrafopredeter1"/>
          <w:rFonts w:eastAsia="Calibri"/>
          <w:b/>
          <w:bCs/>
          <w:sz w:val="26"/>
          <w:szCs w:val="26"/>
          <w:lang w:val="es-ES" w:eastAsia="en-US"/>
        </w:rPr>
        <w:tab/>
        <w:t xml:space="preserve">Bitácora de visita a las Instituciones </w:t>
      </w:r>
      <w:r w:rsidRPr="00CF3DD5">
        <w:rPr>
          <w:rStyle w:val="Fuentedeprrafopredeter1"/>
          <w:rFonts w:eastAsia="Calibri"/>
          <w:sz w:val="26"/>
          <w:szCs w:val="26"/>
          <w:lang w:val="es-ES" w:eastAsia="en-US"/>
        </w:rPr>
        <w:t>es un libro de actas donde se consignan los datos más relevantes de la reunión y  que se deben recordar. En este documento se estampa la firma de la persona responsable que firmará día a día el Registro de control de horas y el sello oficial que utilizará la Institución para dar seguridad de la información consignada en dicho documento.</w:t>
      </w:r>
    </w:p>
    <w:p w14:paraId="673CE9A5"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 </w:t>
      </w:r>
      <w:r w:rsidRPr="00CF3DD5">
        <w:rPr>
          <w:rStyle w:val="Fuentedeprrafopredeter1"/>
          <w:rFonts w:eastAsia="Calibri"/>
          <w:sz w:val="26"/>
          <w:szCs w:val="26"/>
          <w:lang w:val="es-ES" w:eastAsia="en-US"/>
        </w:rPr>
        <w:tab/>
      </w:r>
      <w:r w:rsidRPr="00CF3DD5">
        <w:rPr>
          <w:rStyle w:val="Fuentedeprrafopredeter1"/>
          <w:rFonts w:eastAsia="Calibri"/>
          <w:b/>
          <w:bCs/>
          <w:sz w:val="26"/>
          <w:szCs w:val="26"/>
          <w:lang w:val="es-ES" w:eastAsia="en-US"/>
        </w:rPr>
        <w:t xml:space="preserve">Oficio dirigido al </w:t>
      </w:r>
      <w:proofErr w:type="spellStart"/>
      <w:r w:rsidRPr="00CF3DD5">
        <w:rPr>
          <w:rStyle w:val="Fuentedeprrafopredeter1"/>
          <w:rFonts w:eastAsia="Calibri"/>
          <w:b/>
          <w:bCs/>
          <w:sz w:val="26"/>
          <w:szCs w:val="26"/>
          <w:lang w:val="es-ES" w:eastAsia="en-US"/>
        </w:rPr>
        <w:t>Ebais</w:t>
      </w:r>
      <w:proofErr w:type="spellEnd"/>
      <w:r w:rsidRPr="00CF3DD5">
        <w:rPr>
          <w:rStyle w:val="Fuentedeprrafopredeter1"/>
          <w:rFonts w:eastAsia="Calibri"/>
          <w:b/>
          <w:bCs/>
          <w:sz w:val="26"/>
          <w:szCs w:val="26"/>
          <w:lang w:val="es-ES" w:eastAsia="en-US"/>
        </w:rPr>
        <w:t xml:space="preserve"> de la comunidad donde vive la persona acusada: </w:t>
      </w:r>
      <w:r w:rsidRPr="00CF3DD5">
        <w:rPr>
          <w:rStyle w:val="Fuentedeprrafopredeter1"/>
          <w:rFonts w:eastAsia="Calibri"/>
          <w:sz w:val="26"/>
          <w:szCs w:val="26"/>
          <w:lang w:val="es-ES" w:eastAsia="en-US"/>
        </w:rPr>
        <w:t>el cual ordena a la Autoridad de Salud a expedir el carné de salud a favor de la persona ofensora.</w:t>
      </w:r>
    </w:p>
    <w:p w14:paraId="26DC55C8" w14:textId="77777777" w:rsidR="00CA6794" w:rsidRPr="00CF3DD5" w:rsidRDefault="00CA6794" w:rsidP="00CF3DD5">
      <w:pPr>
        <w:tabs>
          <w:tab w:val="left" w:pos="284"/>
        </w:tabs>
        <w:suppressAutoHyphens w:val="0"/>
        <w:spacing w:before="120" w:after="120"/>
        <w:ind w:left="851" w:right="851" w:firstLine="709"/>
        <w:jc w:val="both"/>
        <w:rPr>
          <w:sz w:val="26"/>
          <w:szCs w:val="26"/>
        </w:rPr>
      </w:pPr>
      <w:r w:rsidRPr="00CF3DD5">
        <w:rPr>
          <w:rStyle w:val="Fuentedeprrafopredeter1"/>
          <w:rFonts w:eastAsia="Calibri"/>
          <w:sz w:val="26"/>
          <w:szCs w:val="26"/>
          <w:lang w:val="es-ES" w:eastAsia="en-US"/>
        </w:rPr>
        <w:t xml:space="preserve">* </w:t>
      </w:r>
      <w:r w:rsidRPr="00CF3DD5">
        <w:rPr>
          <w:rStyle w:val="Fuentedeprrafopredeter1"/>
          <w:rFonts w:eastAsia="Calibri"/>
          <w:sz w:val="26"/>
          <w:szCs w:val="26"/>
          <w:lang w:val="es-ES" w:eastAsia="en-US"/>
        </w:rPr>
        <w:tab/>
      </w:r>
      <w:r w:rsidRPr="00CF3DD5">
        <w:rPr>
          <w:rStyle w:val="Fuentedeprrafopredeter1"/>
          <w:rFonts w:eastAsia="Calibri"/>
          <w:b/>
          <w:sz w:val="26"/>
          <w:szCs w:val="26"/>
          <w:lang w:val="es-ES" w:eastAsia="en-US"/>
        </w:rPr>
        <w:t>Registro de reuniones del equipo interdisciplinario:</w:t>
      </w:r>
      <w:r w:rsidRPr="00CF3DD5">
        <w:rPr>
          <w:rStyle w:val="Fuentedeprrafopredeter1"/>
          <w:rFonts w:eastAsia="Calibri"/>
          <w:sz w:val="26"/>
          <w:szCs w:val="26"/>
          <w:lang w:val="es-ES" w:eastAsia="en-US"/>
        </w:rPr>
        <w:t xml:space="preserve"> se debe mantener un libro para consignar los temas tratados por los equipos interdisciplinarios de forma interna. </w:t>
      </w:r>
      <w:r w:rsidRPr="00CF3DD5">
        <w:rPr>
          <w:rStyle w:val="Fuentedeprrafopredeter1"/>
          <w:rFonts w:eastAsia="Calibri"/>
          <w:sz w:val="26"/>
          <w:szCs w:val="26"/>
          <w:lang w:val="es-ES" w:eastAsia="en-US"/>
        </w:rPr>
        <w:tab/>
      </w:r>
    </w:p>
    <w:p w14:paraId="6DD39047" w14:textId="77777777" w:rsidR="00CA6794" w:rsidRPr="00CF3DD5" w:rsidRDefault="00CA6794" w:rsidP="00CF3DD5">
      <w:pPr>
        <w:widowControl/>
        <w:numPr>
          <w:ilvl w:val="0"/>
          <w:numId w:val="10"/>
        </w:numPr>
        <w:tabs>
          <w:tab w:val="left" w:pos="426"/>
        </w:tabs>
        <w:suppressAutoHyphens w:val="0"/>
        <w:autoSpaceDE w:val="0"/>
        <w:spacing w:before="120" w:after="120"/>
        <w:ind w:left="851" w:right="851" w:firstLine="709"/>
        <w:jc w:val="both"/>
        <w:rPr>
          <w:sz w:val="26"/>
          <w:szCs w:val="26"/>
        </w:rPr>
      </w:pPr>
      <w:r w:rsidRPr="00CF3DD5">
        <w:rPr>
          <w:rFonts w:eastAsia="Calibri"/>
          <w:b/>
          <w:bCs/>
          <w:sz w:val="26"/>
          <w:szCs w:val="26"/>
          <w:u w:val="single"/>
          <w:lang w:val="es-ES" w:eastAsia="en-US"/>
        </w:rPr>
        <w:t>Creación de la Red de Apoyo Penal Juvenil</w:t>
      </w:r>
    </w:p>
    <w:p w14:paraId="6852DD97" w14:textId="77777777" w:rsidR="00CA6794" w:rsidRPr="00E936CE" w:rsidRDefault="00CA6794" w:rsidP="00CA6794">
      <w:pPr>
        <w:suppressAutoHyphens w:val="0"/>
        <w:spacing w:after="160"/>
        <w:ind w:left="355"/>
        <w:jc w:val="both"/>
        <w:rPr>
          <w:rFonts w:eastAsia="Calibri"/>
          <w:b/>
          <w:bCs/>
          <w:color w:val="000099"/>
          <w:sz w:val="26"/>
          <w:szCs w:val="26"/>
          <w:lang w:val="es-ES" w:eastAsia="en-US"/>
        </w:rPr>
      </w:pPr>
    </w:p>
    <w:tbl>
      <w:tblPr>
        <w:tblW w:w="5000" w:type="pct"/>
        <w:jc w:val="center"/>
        <w:tblLook w:val="0000" w:firstRow="0" w:lastRow="0" w:firstColumn="0" w:lastColumn="0" w:noHBand="0" w:noVBand="0"/>
      </w:tblPr>
      <w:tblGrid>
        <w:gridCol w:w="341"/>
        <w:gridCol w:w="8438"/>
      </w:tblGrid>
      <w:tr w:rsidR="00CF3DD5" w:rsidRPr="00CF3DD5" w14:paraId="55BD8F8D" w14:textId="77777777" w:rsidTr="00CF3DD5">
        <w:trPr>
          <w:jc w:val="center"/>
        </w:trPr>
        <w:tc>
          <w:tcPr>
            <w:tcW w:w="194" w:type="pct"/>
            <w:tcBorders>
              <w:top w:val="single" w:sz="4" w:space="0" w:color="000000"/>
              <w:left w:val="single" w:sz="4" w:space="0" w:color="000000"/>
              <w:bottom w:val="single" w:sz="4" w:space="0" w:color="000000"/>
              <w:right w:val="single" w:sz="4" w:space="0" w:color="000000"/>
            </w:tcBorders>
            <w:shd w:val="clear" w:color="auto" w:fill="auto"/>
          </w:tcPr>
          <w:p w14:paraId="4E0BD5FA" w14:textId="77777777" w:rsidR="00CA6794" w:rsidRPr="00CF3DD5" w:rsidRDefault="00CA6794" w:rsidP="002D1433">
            <w:pPr>
              <w:suppressAutoHyphens w:val="0"/>
              <w:spacing w:after="160"/>
              <w:jc w:val="both"/>
            </w:pPr>
            <w:r w:rsidRPr="00CF3DD5">
              <w:rPr>
                <w:rFonts w:eastAsia="Calibri"/>
                <w:lang w:val="es-ES" w:eastAsia="en-US"/>
              </w:rPr>
              <w:lastRenderedPageBreak/>
              <w:t>1</w:t>
            </w:r>
          </w:p>
        </w:tc>
        <w:tc>
          <w:tcPr>
            <w:tcW w:w="4806" w:type="pct"/>
            <w:tcBorders>
              <w:top w:val="single" w:sz="4" w:space="0" w:color="000000"/>
              <w:left w:val="single" w:sz="4" w:space="0" w:color="000000"/>
              <w:bottom w:val="single" w:sz="4" w:space="0" w:color="000000"/>
              <w:right w:val="single" w:sz="4" w:space="0" w:color="000000"/>
            </w:tcBorders>
            <w:shd w:val="clear" w:color="auto" w:fill="auto"/>
          </w:tcPr>
          <w:p w14:paraId="371CB5C8"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Style w:val="Fuentedeprrafopredeter1"/>
                <w:rFonts w:eastAsia="Calibri"/>
                <w:lang w:val="es-ES" w:eastAsia="en-US"/>
              </w:rPr>
              <w:t>Inventariar las instituciones públicas y organizaciones privadas sin fines de lucro, de interés público o de utilidad pública a favor de la comunidad. Confeccionar la lista de las Entidades, con datos para ser contactadas.</w:t>
            </w:r>
          </w:p>
          <w:p w14:paraId="63768AF4" w14:textId="77777777" w:rsidR="00CA6794" w:rsidRPr="00CF3DD5" w:rsidRDefault="00CA6794" w:rsidP="002D1433">
            <w:pPr>
              <w:tabs>
                <w:tab w:val="left" w:pos="840"/>
              </w:tabs>
              <w:suppressAutoHyphens w:val="0"/>
              <w:spacing w:after="160"/>
              <w:jc w:val="both"/>
              <w:rPr>
                <w:rFonts w:eastAsia="Calibri"/>
                <w:lang w:val="es-ES" w:eastAsia="en-US"/>
              </w:rPr>
            </w:pPr>
          </w:p>
        </w:tc>
      </w:tr>
      <w:tr w:rsidR="00CF3DD5" w:rsidRPr="00CF3DD5" w14:paraId="2D3AEA51" w14:textId="77777777" w:rsidTr="00CF3DD5">
        <w:trPr>
          <w:jc w:val="center"/>
        </w:trPr>
        <w:tc>
          <w:tcPr>
            <w:tcW w:w="194" w:type="pct"/>
            <w:tcBorders>
              <w:top w:val="single" w:sz="4" w:space="0" w:color="000000"/>
              <w:left w:val="single" w:sz="4" w:space="0" w:color="000000"/>
              <w:bottom w:val="single" w:sz="4" w:space="0" w:color="000000"/>
              <w:right w:val="single" w:sz="4" w:space="0" w:color="000000"/>
            </w:tcBorders>
            <w:shd w:val="clear" w:color="auto" w:fill="auto"/>
          </w:tcPr>
          <w:p w14:paraId="6438F70D" w14:textId="77777777" w:rsidR="00CA6794" w:rsidRPr="00CF3DD5" w:rsidRDefault="00CA6794" w:rsidP="002D1433">
            <w:pPr>
              <w:suppressAutoHyphens w:val="0"/>
              <w:spacing w:after="160"/>
              <w:jc w:val="both"/>
            </w:pPr>
            <w:r w:rsidRPr="00CF3DD5">
              <w:rPr>
                <w:rFonts w:eastAsia="Calibri"/>
                <w:lang w:val="es-ES" w:eastAsia="en-US"/>
              </w:rPr>
              <w:t>2</w:t>
            </w:r>
          </w:p>
        </w:tc>
        <w:tc>
          <w:tcPr>
            <w:tcW w:w="4806" w:type="pct"/>
            <w:tcBorders>
              <w:top w:val="single" w:sz="4" w:space="0" w:color="000000"/>
              <w:left w:val="single" w:sz="4" w:space="0" w:color="000000"/>
              <w:bottom w:val="single" w:sz="4" w:space="0" w:color="000000"/>
              <w:right w:val="single" w:sz="4" w:space="0" w:color="000000"/>
            </w:tcBorders>
            <w:shd w:val="clear" w:color="auto" w:fill="auto"/>
          </w:tcPr>
          <w:p w14:paraId="786A9DF6"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Style w:val="Fuentedeprrafopredeter1"/>
                <w:rFonts w:eastAsia="Calibri"/>
                <w:lang w:val="es-ES" w:eastAsia="en-US"/>
              </w:rPr>
              <w:t>Realizar acercamiento con las instituciones para brindar información  y motivarlas a formar parte de la Red de Apoyo Penal Juvenil, para ello se coordina una primera reunión con la institución.</w:t>
            </w:r>
          </w:p>
        </w:tc>
      </w:tr>
      <w:tr w:rsidR="00CF3DD5" w:rsidRPr="00CF3DD5" w14:paraId="31F9E07B" w14:textId="77777777" w:rsidTr="00CF3DD5">
        <w:trPr>
          <w:jc w:val="center"/>
        </w:trPr>
        <w:tc>
          <w:tcPr>
            <w:tcW w:w="194" w:type="pct"/>
            <w:tcBorders>
              <w:top w:val="single" w:sz="4" w:space="0" w:color="000000"/>
              <w:left w:val="single" w:sz="4" w:space="0" w:color="000000"/>
              <w:bottom w:val="single" w:sz="4" w:space="0" w:color="000000"/>
              <w:right w:val="single" w:sz="4" w:space="0" w:color="000000"/>
            </w:tcBorders>
            <w:shd w:val="clear" w:color="auto" w:fill="auto"/>
          </w:tcPr>
          <w:p w14:paraId="483BFA52" w14:textId="77777777" w:rsidR="00CA6794" w:rsidRPr="00CF3DD5" w:rsidRDefault="00CA6794" w:rsidP="002D1433">
            <w:pPr>
              <w:suppressAutoHyphens w:val="0"/>
              <w:spacing w:after="160"/>
              <w:jc w:val="both"/>
            </w:pPr>
            <w:r w:rsidRPr="00CF3DD5">
              <w:rPr>
                <w:rFonts w:eastAsia="Calibri"/>
                <w:lang w:val="es-ES" w:eastAsia="en-US"/>
              </w:rPr>
              <w:t>3</w:t>
            </w:r>
          </w:p>
        </w:tc>
        <w:tc>
          <w:tcPr>
            <w:tcW w:w="4806" w:type="pct"/>
            <w:tcBorders>
              <w:top w:val="single" w:sz="4" w:space="0" w:color="000000"/>
              <w:left w:val="single" w:sz="4" w:space="0" w:color="000000"/>
              <w:bottom w:val="single" w:sz="4" w:space="0" w:color="000000"/>
              <w:right w:val="single" w:sz="4" w:space="0" w:color="000000"/>
            </w:tcBorders>
            <w:shd w:val="clear" w:color="auto" w:fill="auto"/>
          </w:tcPr>
          <w:p w14:paraId="3FFEEDE9"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Fonts w:eastAsia="Calibri"/>
                <w:lang w:val="es-ES" w:eastAsia="en-US"/>
              </w:rPr>
              <w:t>Desarrollar cuando así se requiera una reunión grupal con las instituciones y Organizaciones de la comunidad para brindar información  y motivarlas a formar parte de la Red de Apoyo Penal Juvenil.</w:t>
            </w:r>
          </w:p>
        </w:tc>
      </w:tr>
      <w:tr w:rsidR="00CF3DD5" w:rsidRPr="00CF3DD5" w14:paraId="6637F721" w14:textId="77777777" w:rsidTr="00CF3DD5">
        <w:trPr>
          <w:jc w:val="center"/>
        </w:trPr>
        <w:tc>
          <w:tcPr>
            <w:tcW w:w="194" w:type="pct"/>
            <w:tcBorders>
              <w:top w:val="single" w:sz="4" w:space="0" w:color="000000"/>
              <w:left w:val="single" w:sz="4" w:space="0" w:color="000000"/>
              <w:bottom w:val="single" w:sz="4" w:space="0" w:color="000000"/>
              <w:right w:val="single" w:sz="4" w:space="0" w:color="000000"/>
            </w:tcBorders>
            <w:shd w:val="clear" w:color="auto" w:fill="auto"/>
          </w:tcPr>
          <w:p w14:paraId="5A25AA8B" w14:textId="77777777" w:rsidR="00CA6794" w:rsidRPr="00CF3DD5" w:rsidRDefault="00CA6794" w:rsidP="002D1433">
            <w:pPr>
              <w:suppressAutoHyphens w:val="0"/>
              <w:spacing w:after="160"/>
              <w:jc w:val="both"/>
            </w:pPr>
            <w:r w:rsidRPr="00CF3DD5">
              <w:rPr>
                <w:rFonts w:eastAsia="Calibri"/>
                <w:lang w:val="es-ES" w:eastAsia="en-US"/>
              </w:rPr>
              <w:t>4</w:t>
            </w:r>
          </w:p>
        </w:tc>
        <w:tc>
          <w:tcPr>
            <w:tcW w:w="4806" w:type="pct"/>
            <w:tcBorders>
              <w:top w:val="single" w:sz="4" w:space="0" w:color="000000"/>
              <w:left w:val="single" w:sz="4" w:space="0" w:color="000000"/>
              <w:bottom w:val="single" w:sz="4" w:space="0" w:color="000000"/>
              <w:right w:val="single" w:sz="4" w:space="0" w:color="000000"/>
            </w:tcBorders>
            <w:shd w:val="clear" w:color="auto" w:fill="auto"/>
          </w:tcPr>
          <w:p w14:paraId="720C8ADB"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Style w:val="Fuentedeprrafopredeter1"/>
                <w:rFonts w:eastAsia="Calibri"/>
                <w:lang w:val="es-ES" w:eastAsia="en-US"/>
              </w:rPr>
              <w:t>Elaborar un Registro de control de Instituciones  de cada uno de las organizaciones que tomaron la decisión de conformar la Red de Apoyo, a partir de la información que brinda el Acuerdo de Cooperación Intersectorial.</w:t>
            </w:r>
          </w:p>
        </w:tc>
      </w:tr>
      <w:tr w:rsidR="00CF3DD5" w:rsidRPr="00CF3DD5" w14:paraId="2DD86F89" w14:textId="77777777" w:rsidTr="00CF3DD5">
        <w:trPr>
          <w:trHeight w:val="586"/>
          <w:jc w:val="center"/>
        </w:trPr>
        <w:tc>
          <w:tcPr>
            <w:tcW w:w="194" w:type="pct"/>
            <w:tcBorders>
              <w:top w:val="single" w:sz="4" w:space="0" w:color="000000"/>
              <w:left w:val="single" w:sz="4" w:space="0" w:color="000000"/>
              <w:bottom w:val="single" w:sz="4" w:space="0" w:color="000000"/>
              <w:right w:val="single" w:sz="4" w:space="0" w:color="000000"/>
            </w:tcBorders>
            <w:shd w:val="clear" w:color="auto" w:fill="auto"/>
          </w:tcPr>
          <w:p w14:paraId="0C10ABB2" w14:textId="77777777" w:rsidR="00CA6794" w:rsidRPr="00CF3DD5" w:rsidRDefault="00CA6794" w:rsidP="002D1433">
            <w:pPr>
              <w:suppressAutoHyphens w:val="0"/>
              <w:spacing w:after="160"/>
              <w:jc w:val="both"/>
            </w:pPr>
            <w:r w:rsidRPr="00CF3DD5">
              <w:rPr>
                <w:rFonts w:eastAsia="Calibri"/>
                <w:lang w:val="es-ES" w:eastAsia="en-US"/>
              </w:rPr>
              <w:t>5</w:t>
            </w:r>
          </w:p>
        </w:tc>
        <w:tc>
          <w:tcPr>
            <w:tcW w:w="4806" w:type="pct"/>
            <w:tcBorders>
              <w:top w:val="single" w:sz="4" w:space="0" w:color="000000"/>
              <w:left w:val="single" w:sz="4" w:space="0" w:color="000000"/>
              <w:bottom w:val="single" w:sz="4" w:space="0" w:color="000000"/>
              <w:right w:val="single" w:sz="4" w:space="0" w:color="000000"/>
            </w:tcBorders>
            <w:shd w:val="clear" w:color="auto" w:fill="auto"/>
          </w:tcPr>
          <w:p w14:paraId="7697850E"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Fonts w:eastAsia="Calibri"/>
                <w:lang w:val="es-ES" w:eastAsia="en-US"/>
              </w:rPr>
              <w:t>El equipo interdisciplinario verificará el cumplimiento de condiciones establecidas en el Acuerdo de Cooperación Intersectorial.</w:t>
            </w:r>
          </w:p>
        </w:tc>
      </w:tr>
      <w:tr w:rsidR="00CF3DD5" w:rsidRPr="00CF3DD5" w14:paraId="2048CF7D" w14:textId="77777777" w:rsidTr="00CF3DD5">
        <w:trPr>
          <w:jc w:val="center"/>
        </w:trPr>
        <w:tc>
          <w:tcPr>
            <w:tcW w:w="194" w:type="pct"/>
            <w:tcBorders>
              <w:top w:val="single" w:sz="4" w:space="0" w:color="000000"/>
              <w:left w:val="single" w:sz="4" w:space="0" w:color="000000"/>
              <w:bottom w:val="single" w:sz="4" w:space="0" w:color="000000"/>
              <w:right w:val="single" w:sz="4" w:space="0" w:color="000000"/>
            </w:tcBorders>
            <w:shd w:val="clear" w:color="auto" w:fill="auto"/>
          </w:tcPr>
          <w:p w14:paraId="633BA193" w14:textId="77777777" w:rsidR="00CA6794" w:rsidRPr="00CF3DD5" w:rsidRDefault="00CA6794" w:rsidP="002D1433">
            <w:pPr>
              <w:suppressAutoHyphens w:val="0"/>
              <w:spacing w:after="160"/>
              <w:jc w:val="both"/>
            </w:pPr>
            <w:r w:rsidRPr="00CF3DD5">
              <w:rPr>
                <w:rFonts w:eastAsia="Calibri"/>
                <w:lang w:val="es-ES" w:eastAsia="en-US"/>
              </w:rPr>
              <w:t>6</w:t>
            </w:r>
          </w:p>
        </w:tc>
        <w:tc>
          <w:tcPr>
            <w:tcW w:w="4806" w:type="pct"/>
            <w:tcBorders>
              <w:top w:val="single" w:sz="4" w:space="0" w:color="000000"/>
              <w:left w:val="single" w:sz="4" w:space="0" w:color="000000"/>
              <w:bottom w:val="single" w:sz="4" w:space="0" w:color="000000"/>
              <w:right w:val="single" w:sz="4" w:space="0" w:color="000000"/>
            </w:tcBorders>
            <w:shd w:val="clear" w:color="auto" w:fill="auto"/>
          </w:tcPr>
          <w:p w14:paraId="01B27732"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Fonts w:eastAsia="Calibri"/>
                <w:lang w:val="es-ES" w:eastAsia="en-US"/>
              </w:rPr>
              <w:t>Evaluar el trabajo efectuado por el equipo Penal Juvenil en forma periódica.</w:t>
            </w:r>
          </w:p>
          <w:p w14:paraId="36937721"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Fonts w:eastAsia="Calibri"/>
                <w:lang w:val="es-ES" w:eastAsia="en-US"/>
              </w:rPr>
              <w:t>Realizar reuniones anuales con todas las Instituciones juntas o agrupadas por el cantón donde se ubican o servicio que brindan a la sociedad.</w:t>
            </w:r>
          </w:p>
          <w:p w14:paraId="524E0F25"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Fonts w:eastAsia="Calibri"/>
                <w:lang w:val="es-ES" w:eastAsia="en-US"/>
              </w:rPr>
              <w:t xml:space="preserve">Efectuar visitas de miembros del Equipo Penal Juvenil a las Instituciones que conforman la Red de Apoyo, con el fin de evaluar, redefinir y realimentar el trabajo ejecutado hasta el momento. Se utiliza la agenda de temas a desarrollar durante la visita a la Institución, se elabora el acta en la cual se anoten los datos más relevantes de la reunión y que deben ser recordados. Se usa el libro de registro de visita a las Instituciones.  </w:t>
            </w:r>
          </w:p>
          <w:p w14:paraId="17A7ED57" w14:textId="77777777" w:rsidR="00CA6794" w:rsidRPr="00CF3DD5" w:rsidRDefault="00CA6794" w:rsidP="00CA6794">
            <w:pPr>
              <w:widowControl/>
              <w:numPr>
                <w:ilvl w:val="0"/>
                <w:numId w:val="11"/>
              </w:numPr>
              <w:tabs>
                <w:tab w:val="left" w:pos="720"/>
                <w:tab w:val="left" w:pos="840"/>
              </w:tabs>
              <w:suppressAutoHyphens w:val="0"/>
              <w:autoSpaceDE w:val="0"/>
              <w:spacing w:after="160"/>
              <w:ind w:left="720" w:hanging="360"/>
              <w:jc w:val="both"/>
            </w:pPr>
            <w:r w:rsidRPr="00CF3DD5">
              <w:rPr>
                <w:rFonts w:eastAsia="Calibri"/>
                <w:lang w:val="es-ES" w:eastAsia="en-US"/>
              </w:rPr>
              <w:t>Se debe realizar periódicamente por el equipo interdisciplinario una autoevaluación y reflexión acerca de los avances, proyecciones y objetivos.  Se debe dejar constancia en el libro de registro de reuniones.</w:t>
            </w:r>
          </w:p>
        </w:tc>
      </w:tr>
    </w:tbl>
    <w:p w14:paraId="244CC0AF" w14:textId="77777777" w:rsidR="00CA6794" w:rsidRPr="00CF3DD5" w:rsidRDefault="00CA6794" w:rsidP="00CA6794">
      <w:pPr>
        <w:suppressAutoHyphens w:val="0"/>
        <w:spacing w:after="160" w:line="360" w:lineRule="auto"/>
        <w:ind w:left="851" w:right="-1" w:firstLine="709"/>
        <w:jc w:val="both"/>
      </w:pPr>
      <w:r w:rsidRPr="00CF3DD5">
        <w:rPr>
          <w:rFonts w:eastAsia="Calibri"/>
          <w:lang w:val="es-ES" w:eastAsia="en-US"/>
        </w:rPr>
        <w:t>…”</w:t>
      </w:r>
    </w:p>
    <w:p w14:paraId="2F88BDFC" w14:textId="77777777" w:rsidR="00CA6794" w:rsidRPr="00CF3DD5" w:rsidRDefault="00CA6794" w:rsidP="00CA6794">
      <w:pPr>
        <w:suppressAutoHyphens w:val="0"/>
        <w:spacing w:after="160" w:line="360" w:lineRule="auto"/>
        <w:jc w:val="center"/>
      </w:pPr>
      <w:r w:rsidRPr="00CF3DD5">
        <w:rPr>
          <w:rFonts w:eastAsia="Calibri"/>
          <w:lang w:val="es-ES" w:eastAsia="en-US"/>
        </w:rPr>
        <w:t>- 0 -</w:t>
      </w:r>
    </w:p>
    <w:p w14:paraId="2BED402B" w14:textId="77777777" w:rsidR="00CA6794" w:rsidRPr="00CF3DD5" w:rsidRDefault="00CA6794" w:rsidP="00CA6794">
      <w:pPr>
        <w:suppressAutoHyphens w:val="0"/>
        <w:spacing w:before="120" w:after="120"/>
        <w:jc w:val="center"/>
      </w:pPr>
      <w:r w:rsidRPr="00CF3DD5">
        <w:rPr>
          <w:rFonts w:eastAsia="Calibri"/>
          <w:b/>
          <w:u w:val="single"/>
          <w:lang w:val="es-ES" w:eastAsia="en-US"/>
        </w:rPr>
        <w:t>Anexos</w:t>
      </w:r>
    </w:p>
    <w:p w14:paraId="47C3805F" w14:textId="77777777" w:rsidR="00CA6794" w:rsidRPr="00CF3DD5" w:rsidRDefault="00CA6794" w:rsidP="00CA6794">
      <w:pPr>
        <w:suppressAutoHyphens w:val="0"/>
        <w:spacing w:before="120" w:after="120"/>
        <w:rPr>
          <w:rStyle w:val="Fuentedeprrafopredeter1"/>
          <w:rFonts w:eastAsia="Calibri"/>
          <w:lang w:val="es-ES" w:eastAsia="en-US"/>
        </w:rPr>
      </w:pPr>
      <w:r w:rsidRPr="00CF3DD5">
        <w:rPr>
          <w:b/>
          <w:lang w:val="es-ES" w:eastAsia="en-US"/>
        </w:rPr>
        <w:t xml:space="preserve">                   </w:t>
      </w:r>
      <w:r w:rsidRPr="00CF3DD5">
        <w:rPr>
          <w:rStyle w:val="Fuentedeprrafopredeter1"/>
          <w:b/>
          <w:lang w:val="es-ES" w:eastAsia="en-US"/>
        </w:rPr>
        <w:t xml:space="preserve"> </w:t>
      </w:r>
      <w:r w:rsidRPr="00CF3DD5">
        <w:rPr>
          <w:rStyle w:val="Fuentedeprrafopredeter1"/>
          <w:rFonts w:eastAsia="Calibri"/>
          <w:b/>
          <w:u w:val="single"/>
          <w:lang w:val="es-ES" w:eastAsia="en-US"/>
        </w:rPr>
        <w:t>Anexo I</w:t>
      </w:r>
      <w:r w:rsidRPr="00CF3DD5">
        <w:rPr>
          <w:rStyle w:val="Fuentedeprrafopredeter1"/>
          <w:rFonts w:eastAsia="Calibri"/>
          <w:lang w:val="es-ES" w:eastAsia="en-US"/>
        </w:rPr>
        <w:t>: ….</w:t>
      </w:r>
    </w:p>
    <w:p w14:paraId="322092AE" w14:textId="77777777" w:rsidR="00CA6794" w:rsidRPr="00CF3DD5" w:rsidRDefault="00CA6794" w:rsidP="00CA6794">
      <w:pPr>
        <w:suppressAutoHyphens w:val="0"/>
        <w:spacing w:before="120" w:after="120"/>
      </w:pPr>
    </w:p>
    <w:p w14:paraId="26A7F2B5" w14:textId="77777777" w:rsidR="00CA6794" w:rsidRPr="00CF3DD5" w:rsidRDefault="00CA6794" w:rsidP="00CA6794">
      <w:pPr>
        <w:suppressAutoHyphens w:val="0"/>
        <w:spacing w:after="160" w:line="360" w:lineRule="auto"/>
        <w:ind w:right="-1"/>
        <w:jc w:val="center"/>
      </w:pPr>
      <w:r w:rsidRPr="00CF3DD5">
        <w:rPr>
          <w:rStyle w:val="Fuentedeprrafopredeter1"/>
          <w:rFonts w:eastAsia="Calibri"/>
          <w:b/>
          <w:u w:val="single"/>
          <w:lang w:val="es-ES" w:eastAsia="en-US"/>
        </w:rPr>
        <w:t>Anexo II</w:t>
      </w:r>
      <w:r w:rsidRPr="00CF3DD5">
        <w:rPr>
          <w:rStyle w:val="Fuentedeprrafopredeter1"/>
          <w:rFonts w:eastAsia="Calibri"/>
          <w:b/>
          <w:lang w:val="es-ES" w:eastAsia="en-US"/>
        </w:rPr>
        <w:t>: Boleta de referencia de persona menor ofensora a la institución</w:t>
      </w:r>
    </w:p>
    <w:p w14:paraId="1416C6E6" w14:textId="77777777" w:rsidR="00CA6794" w:rsidRPr="00CF3DD5" w:rsidRDefault="00CA6794" w:rsidP="00CA6794">
      <w:pPr>
        <w:suppressAutoHyphens w:val="0"/>
        <w:spacing w:after="160" w:line="360" w:lineRule="auto"/>
        <w:jc w:val="center"/>
      </w:pPr>
      <w:r w:rsidRPr="00CF3DD5">
        <w:rPr>
          <w:rStyle w:val="Fuentedeprrafopredeter1"/>
          <w:rFonts w:eastAsia="Calibri"/>
          <w:b/>
          <w:lang w:val="es-ES" w:eastAsia="en-US"/>
        </w:rPr>
        <w:lastRenderedPageBreak/>
        <w:t>REMISIÓN DE "PERSONA MENOR DE EDAD OFENSORA" P</w:t>
      </w:r>
      <w:r w:rsidRPr="00CF3DD5">
        <w:rPr>
          <w:rStyle w:val="Fuentedeprrafopredeter1"/>
          <w:b/>
        </w:rPr>
        <w:t>ARA CUMPLIR ACUERDO (REFERENCIA INSTITUCIONAL)</w:t>
      </w:r>
    </w:p>
    <w:tbl>
      <w:tblPr>
        <w:tblW w:w="5000" w:type="pct"/>
        <w:jc w:val="center"/>
        <w:tblLook w:val="0000" w:firstRow="0" w:lastRow="0" w:firstColumn="0" w:lastColumn="0" w:noHBand="0" w:noVBand="0"/>
      </w:tblPr>
      <w:tblGrid>
        <w:gridCol w:w="8789"/>
      </w:tblGrid>
      <w:tr w:rsidR="00CF3DD5" w:rsidRPr="00CF3DD5" w14:paraId="7FF51D22" w14:textId="77777777" w:rsidTr="00CF3DD5">
        <w:trPr>
          <w:trHeight w:val="8926"/>
          <w:jc w:val="center"/>
        </w:trPr>
        <w:tc>
          <w:tcPr>
            <w:tcW w:w="5000" w:type="pct"/>
            <w:shd w:val="clear" w:color="auto" w:fill="auto"/>
          </w:tcPr>
          <w:p w14:paraId="48D9216C" w14:textId="77777777" w:rsidR="00CA6794" w:rsidRPr="00CF3DD5" w:rsidRDefault="00CA6794" w:rsidP="002D1433">
            <w:pPr>
              <w:snapToGrid w:val="0"/>
              <w:jc w:val="both"/>
              <w:rPr>
                <w:b/>
              </w:rPr>
            </w:pPr>
          </w:p>
          <w:p w14:paraId="4CE40B18" w14:textId="77777777" w:rsidR="00CA6794" w:rsidRPr="00CF3DD5" w:rsidRDefault="00CA6794" w:rsidP="002D1433">
            <w:pPr>
              <w:ind w:left="174"/>
              <w:jc w:val="both"/>
            </w:pPr>
            <w:proofErr w:type="gramStart"/>
            <w:r w:rsidRPr="00CF3DD5">
              <w:rPr>
                <w:rStyle w:val="Fuentedeprrafopredeter1"/>
                <w:b/>
                <w:u w:val="single"/>
              </w:rPr>
              <w:t>(</w:t>
            </w:r>
            <w:r w:rsidRPr="00CF3DD5">
              <w:rPr>
                <w:rStyle w:val="Fuentedeprrafopredeter1"/>
                <w:b/>
              </w:rPr>
              <w:t xml:space="preserve">  </w:t>
            </w:r>
            <w:proofErr w:type="gramEnd"/>
            <w:r w:rsidRPr="00CF3DD5">
              <w:rPr>
                <w:rStyle w:val="Fuentedeprrafopredeter1"/>
                <w:b/>
              </w:rPr>
              <w:t xml:space="preserve">    </w:t>
            </w:r>
            <w:r w:rsidRPr="00CF3DD5">
              <w:rPr>
                <w:rStyle w:val="Fuentedeprrafopredeter1"/>
                <w:b/>
                <w:u w:val="single"/>
              </w:rPr>
              <w:t>)</w:t>
            </w:r>
            <w:r w:rsidRPr="00CF3DD5">
              <w:rPr>
                <w:rStyle w:val="Fuentedeprrafopredeter1"/>
                <w:b/>
              </w:rPr>
              <w:t xml:space="preserve">  </w:t>
            </w:r>
            <w:r w:rsidRPr="00CF3DD5">
              <w:rPr>
                <w:rStyle w:val="Fuentedeprrafopredeter1"/>
              </w:rPr>
              <w:t>ESTE CASO SE TRAMITA POR EL PROCEDIMIENTO ORDINARIO, POR ELLO NO CONTÓ CON ABORDAJE DE JUSTICIA JUVENIL RESTAURATIVA.</w:t>
            </w:r>
          </w:p>
          <w:p w14:paraId="638A6FE8" w14:textId="77777777" w:rsidR="00CA6794" w:rsidRPr="00CF3DD5" w:rsidRDefault="00CA6794" w:rsidP="002D1433">
            <w:pPr>
              <w:jc w:val="both"/>
            </w:pPr>
          </w:p>
          <w:p w14:paraId="50F40F77" w14:textId="77777777" w:rsidR="00CA6794" w:rsidRPr="00CF3DD5" w:rsidRDefault="00CA6794" w:rsidP="002D1433">
            <w:pPr>
              <w:ind w:left="174"/>
              <w:jc w:val="both"/>
            </w:pPr>
            <w:proofErr w:type="gramStart"/>
            <w:r w:rsidRPr="00CF3DD5">
              <w:rPr>
                <w:rStyle w:val="Fuentedeprrafopredeter1"/>
              </w:rPr>
              <w:t xml:space="preserve">(  </w:t>
            </w:r>
            <w:proofErr w:type="gramEnd"/>
            <w:r w:rsidRPr="00CF3DD5">
              <w:rPr>
                <w:rStyle w:val="Fuentedeprrafopredeter1"/>
              </w:rPr>
              <w:t xml:space="preserve">    ) ESTE CASO SE TRAMITA POR JUSTICIA JUVENIL RESTAURATIVA, Y CUENTA CON APROBACIÓN DEL JUZGADO PENAL JUVENIL.</w:t>
            </w:r>
          </w:p>
          <w:p w14:paraId="3E022F8F" w14:textId="77777777" w:rsidR="00CA6794" w:rsidRPr="00CF3DD5" w:rsidRDefault="00CA6794" w:rsidP="002D1433">
            <w:pPr>
              <w:jc w:val="both"/>
              <w:rPr>
                <w:b/>
              </w:rPr>
            </w:pPr>
          </w:p>
          <w:tbl>
            <w:tblPr>
              <w:tblW w:w="0" w:type="auto"/>
              <w:jc w:val="center"/>
              <w:tblLook w:val="0000" w:firstRow="0" w:lastRow="0" w:firstColumn="0" w:lastColumn="0" w:noHBand="0" w:noVBand="0"/>
            </w:tblPr>
            <w:tblGrid>
              <w:gridCol w:w="8573"/>
            </w:tblGrid>
            <w:tr w:rsidR="00CF3DD5" w:rsidRPr="00CF3DD5" w14:paraId="5692DCE4" w14:textId="77777777" w:rsidTr="00CF3DD5">
              <w:trPr>
                <w:trHeight w:val="4248"/>
                <w:jc w:val="center"/>
              </w:trPr>
              <w:tc>
                <w:tcPr>
                  <w:tcW w:w="8681" w:type="dxa"/>
                  <w:shd w:val="clear" w:color="auto" w:fill="FFFFFF"/>
                </w:tcPr>
                <w:p w14:paraId="74E746EE" w14:textId="77777777" w:rsidR="00CA6794" w:rsidRPr="00CF3DD5" w:rsidRDefault="00CA6794" w:rsidP="002D1433">
                  <w:pPr>
                    <w:snapToGrid w:val="0"/>
                    <w:ind w:left="-78"/>
                    <w:jc w:val="both"/>
                    <w:rPr>
                      <w:b/>
                    </w:rPr>
                  </w:pPr>
                </w:p>
                <w:tbl>
                  <w:tblPr>
                    <w:tblW w:w="5000" w:type="pct"/>
                    <w:jc w:val="center"/>
                    <w:tblLook w:val="0000" w:firstRow="0" w:lastRow="0" w:firstColumn="0" w:lastColumn="0" w:noHBand="0" w:noVBand="0"/>
                  </w:tblPr>
                  <w:tblGrid>
                    <w:gridCol w:w="4758"/>
                    <w:gridCol w:w="3599"/>
                  </w:tblGrid>
                  <w:tr w:rsidR="00CF3DD5" w:rsidRPr="00CF3DD5" w14:paraId="75545A86" w14:textId="77777777" w:rsidTr="00CF3DD5">
                    <w:trPr>
                      <w:trHeight w:val="286"/>
                      <w:jc w:val="center"/>
                    </w:trPr>
                    <w:tc>
                      <w:tcPr>
                        <w:tcW w:w="5000" w:type="pct"/>
                        <w:gridSpan w:val="2"/>
                        <w:shd w:val="clear" w:color="auto" w:fill="FFFFFF"/>
                      </w:tcPr>
                      <w:p w14:paraId="67990B53" w14:textId="77777777" w:rsidR="00CA6794" w:rsidRPr="00CF3DD5" w:rsidRDefault="00CA6794" w:rsidP="002D1433">
                        <w:pPr>
                          <w:suppressAutoHyphens w:val="0"/>
                          <w:ind w:hanging="46"/>
                          <w:jc w:val="both"/>
                        </w:pPr>
                        <w:r w:rsidRPr="00CF3DD5">
                          <w:rPr>
                            <w:rFonts w:eastAsia="Calibri"/>
                            <w:b/>
                            <w:lang w:val="es-ES" w:eastAsia="en-US"/>
                          </w:rPr>
                          <w:t xml:space="preserve">PARA:   ____________________________________________________________.   </w:t>
                        </w:r>
                      </w:p>
                    </w:tc>
                  </w:tr>
                  <w:tr w:rsidR="00CF3DD5" w:rsidRPr="00CF3DD5" w14:paraId="45B49C3F" w14:textId="77777777" w:rsidTr="00CF3DD5">
                    <w:trPr>
                      <w:trHeight w:val="286"/>
                      <w:jc w:val="center"/>
                    </w:trPr>
                    <w:tc>
                      <w:tcPr>
                        <w:tcW w:w="5000" w:type="pct"/>
                        <w:gridSpan w:val="2"/>
                        <w:shd w:val="clear" w:color="auto" w:fill="FFFFFF"/>
                      </w:tcPr>
                      <w:p w14:paraId="4021ABAF" w14:textId="77777777" w:rsidR="00CA6794" w:rsidRPr="00CF3DD5" w:rsidRDefault="00CA6794" w:rsidP="002D1433">
                        <w:pPr>
                          <w:tabs>
                            <w:tab w:val="left" w:pos="820"/>
                          </w:tabs>
                          <w:suppressAutoHyphens w:val="0"/>
                          <w:jc w:val="both"/>
                          <w:rPr>
                            <w:rFonts w:eastAsia="Calibri"/>
                            <w:b/>
                            <w:lang w:val="es-ES" w:eastAsia="en-US"/>
                          </w:rPr>
                        </w:pPr>
                      </w:p>
                      <w:p w14:paraId="66C42CB7" w14:textId="77777777" w:rsidR="00CA6794" w:rsidRPr="00CF3DD5" w:rsidRDefault="00CA6794" w:rsidP="002D1433">
                        <w:pPr>
                          <w:tabs>
                            <w:tab w:val="left" w:pos="820"/>
                          </w:tabs>
                          <w:suppressAutoHyphens w:val="0"/>
                          <w:jc w:val="both"/>
                        </w:pPr>
                        <w:r w:rsidRPr="00CF3DD5">
                          <w:rPr>
                            <w:rStyle w:val="Fuentedeprrafopredeter1"/>
                            <w:rFonts w:eastAsia="Calibri"/>
                            <w:b/>
                            <w:lang w:val="es-ES" w:eastAsia="en-US"/>
                          </w:rPr>
                          <w:t>DE:</w:t>
                        </w:r>
                      </w:p>
                      <w:p w14:paraId="0EF46803" w14:textId="77777777" w:rsidR="00CA6794" w:rsidRPr="00CF3DD5" w:rsidRDefault="00CA6794" w:rsidP="002D1433">
                        <w:pPr>
                          <w:tabs>
                            <w:tab w:val="left" w:pos="820"/>
                          </w:tabs>
                          <w:suppressAutoHyphens w:val="0"/>
                          <w:jc w:val="both"/>
                        </w:pPr>
                        <w:proofErr w:type="gramStart"/>
                        <w:r w:rsidRPr="00CF3DD5">
                          <w:rPr>
                            <w:rStyle w:val="Fuentedeprrafopredeter1"/>
                            <w:rFonts w:eastAsia="Calibri"/>
                            <w:b/>
                            <w:lang w:val="es-ES" w:eastAsia="en-US"/>
                          </w:rPr>
                          <w:t xml:space="preserve">(  </w:t>
                        </w:r>
                        <w:proofErr w:type="gramEnd"/>
                        <w:r w:rsidRPr="00CF3DD5">
                          <w:rPr>
                            <w:rStyle w:val="Fuentedeprrafopredeter1"/>
                            <w:rFonts w:eastAsia="Calibri"/>
                            <w:b/>
                            <w:lang w:val="es-ES" w:eastAsia="en-US"/>
                          </w:rPr>
                          <w:t xml:space="preserve">    ) </w:t>
                        </w:r>
                        <w:r w:rsidRPr="00CF3DD5">
                          <w:rPr>
                            <w:rStyle w:val="Fuentedeprrafopredeter1"/>
                            <w:rFonts w:eastAsia="Calibri"/>
                            <w:lang w:val="es-ES" w:eastAsia="en-US"/>
                          </w:rPr>
                          <w:t>________________________________________________________</w:t>
                        </w:r>
                        <w:r w:rsidRPr="00CF3DD5">
                          <w:rPr>
                            <w:rStyle w:val="Fuentedeprrafopredeter1"/>
                            <w:rFonts w:eastAsia="Calibri"/>
                            <w:b/>
                            <w:lang w:val="es-ES" w:eastAsia="en-US"/>
                          </w:rPr>
                          <w:t>EQUIPO INTERDISCIPLINARIO DE JUSTICIA JUVENIL RESTAURATIVA</w:t>
                        </w:r>
                        <w:r w:rsidRPr="00CF3DD5">
                          <w:rPr>
                            <w:rStyle w:val="Fuentedeprrafopredeter1"/>
                            <w:rFonts w:eastAsia="Calibri"/>
                            <w:lang w:val="es-ES" w:eastAsia="en-US"/>
                          </w:rPr>
                          <w:t xml:space="preserve"> (AGREGAR EL NOMBRE DEL PROFESIONAL DEL EQUIPO PSICOSOCIAL QUE HACE LA REFERENCIA). </w:t>
                        </w:r>
                      </w:p>
                      <w:p w14:paraId="5146F469" w14:textId="77777777" w:rsidR="00CA6794" w:rsidRPr="00CF3DD5" w:rsidRDefault="00CA6794" w:rsidP="002D1433">
                        <w:pPr>
                          <w:tabs>
                            <w:tab w:val="left" w:pos="379"/>
                          </w:tabs>
                          <w:suppressAutoHyphens w:val="0"/>
                          <w:jc w:val="both"/>
                          <w:rPr>
                            <w:rFonts w:eastAsia="Calibri"/>
                            <w:b/>
                            <w:lang w:val="es-ES" w:eastAsia="en-US"/>
                          </w:rPr>
                        </w:pPr>
                      </w:p>
                      <w:p w14:paraId="2A1B3843" w14:textId="77777777" w:rsidR="00CA6794" w:rsidRPr="00CF3DD5" w:rsidRDefault="00CA6794" w:rsidP="002D1433">
                        <w:pPr>
                          <w:tabs>
                            <w:tab w:val="left" w:pos="379"/>
                          </w:tabs>
                          <w:suppressAutoHyphens w:val="0"/>
                          <w:jc w:val="both"/>
                        </w:pPr>
                        <w:proofErr w:type="gramStart"/>
                        <w:r w:rsidRPr="00CF3DD5">
                          <w:rPr>
                            <w:rStyle w:val="Fuentedeprrafopredeter1"/>
                            <w:rFonts w:eastAsia="Calibri"/>
                            <w:b/>
                            <w:lang w:val="es-ES" w:eastAsia="en-US"/>
                          </w:rPr>
                          <w:t xml:space="preserve">(  </w:t>
                        </w:r>
                        <w:proofErr w:type="gramEnd"/>
                        <w:r w:rsidRPr="00CF3DD5">
                          <w:rPr>
                            <w:rStyle w:val="Fuentedeprrafopredeter1"/>
                            <w:rFonts w:eastAsia="Calibri"/>
                            <w:b/>
                            <w:lang w:val="es-ES" w:eastAsia="en-US"/>
                          </w:rPr>
                          <w:t xml:space="preserve">  ) </w:t>
                        </w:r>
                        <w:r w:rsidRPr="00CF3DD5">
                          <w:rPr>
                            <w:rStyle w:val="Fuentedeprrafopredeter1"/>
                            <w:rFonts w:eastAsia="Calibri"/>
                            <w:lang w:val="es-ES" w:eastAsia="en-US"/>
                          </w:rPr>
                          <w:t xml:space="preserve">_____________________________________________________________  </w:t>
                        </w:r>
                        <w:r w:rsidRPr="00CF3DD5">
                          <w:rPr>
                            <w:rStyle w:val="Fuentedeprrafopredeter1"/>
                            <w:rFonts w:eastAsia="Calibri"/>
                            <w:b/>
                            <w:lang w:val="es-ES" w:eastAsia="en-US"/>
                          </w:rPr>
                          <w:t>JUZGADO PENAL JUVENIL  DE ________________________ (</w:t>
                        </w:r>
                        <w:r w:rsidRPr="00CF3DD5">
                          <w:rPr>
                            <w:rStyle w:val="Fuentedeprrafopredeter1"/>
                            <w:rFonts w:eastAsia="Calibri"/>
                            <w:lang w:val="es-ES" w:eastAsia="en-US"/>
                          </w:rPr>
                          <w:t>AGREGAR EL NOMBRE DE LA PERSONA JUZGADORA EN EL CASO DE QUE CORRESPONDAA UN TRAMITE ORDINARIO)</w:t>
                        </w:r>
                      </w:p>
                      <w:p w14:paraId="714A2D31" w14:textId="77777777" w:rsidR="00CA6794" w:rsidRPr="00CF3DD5" w:rsidRDefault="00CA6794" w:rsidP="002D1433">
                        <w:pPr>
                          <w:tabs>
                            <w:tab w:val="left" w:pos="521"/>
                          </w:tabs>
                          <w:suppressAutoHyphens w:val="0"/>
                          <w:jc w:val="both"/>
                          <w:rPr>
                            <w:b/>
                          </w:rPr>
                        </w:pPr>
                      </w:p>
                    </w:tc>
                  </w:tr>
                  <w:tr w:rsidR="00CF3DD5" w:rsidRPr="00CF3DD5" w14:paraId="39F56FB0" w14:textId="77777777" w:rsidTr="00CF3DD5">
                    <w:trPr>
                      <w:trHeight w:val="286"/>
                      <w:jc w:val="center"/>
                    </w:trPr>
                    <w:tc>
                      <w:tcPr>
                        <w:tcW w:w="5000" w:type="pct"/>
                        <w:gridSpan w:val="2"/>
                        <w:shd w:val="clear" w:color="auto" w:fill="FFFFFF"/>
                      </w:tcPr>
                      <w:p w14:paraId="3CDB0902" w14:textId="77777777" w:rsidR="00CA6794" w:rsidRPr="00CF3DD5" w:rsidRDefault="00CA6794" w:rsidP="002D1433">
                        <w:pPr>
                          <w:suppressAutoHyphens w:val="0"/>
                          <w:jc w:val="both"/>
                        </w:pPr>
                        <w:r w:rsidRPr="00CF3DD5">
                          <w:rPr>
                            <w:rFonts w:eastAsia="Calibri"/>
                            <w:b/>
                            <w:lang w:val="es-ES" w:eastAsia="en-US"/>
                          </w:rPr>
                          <w:t>NOMBRE: ____________________________.</w:t>
                        </w:r>
                      </w:p>
                    </w:tc>
                  </w:tr>
                  <w:tr w:rsidR="00CF3DD5" w:rsidRPr="00CF3DD5" w14:paraId="3C156619" w14:textId="77777777" w:rsidTr="00CF3DD5">
                    <w:trPr>
                      <w:trHeight w:val="285"/>
                      <w:jc w:val="center"/>
                    </w:trPr>
                    <w:tc>
                      <w:tcPr>
                        <w:tcW w:w="2847" w:type="pct"/>
                        <w:shd w:val="clear" w:color="auto" w:fill="FFFFFF"/>
                      </w:tcPr>
                      <w:p w14:paraId="17CA843D" w14:textId="77777777" w:rsidR="00CA6794" w:rsidRPr="00CF3DD5" w:rsidRDefault="00CA6794" w:rsidP="002D1433">
                        <w:pPr>
                          <w:suppressAutoHyphens w:val="0"/>
                          <w:jc w:val="both"/>
                          <w:rPr>
                            <w:rFonts w:eastAsia="Calibri"/>
                            <w:b/>
                            <w:lang w:val="es-ES" w:eastAsia="en-US"/>
                          </w:rPr>
                        </w:pPr>
                      </w:p>
                      <w:p w14:paraId="4F3FCEB5" w14:textId="77777777" w:rsidR="00CA6794" w:rsidRPr="00CF3DD5" w:rsidRDefault="00CA6794" w:rsidP="002D1433">
                        <w:pPr>
                          <w:suppressAutoHyphens w:val="0"/>
                          <w:jc w:val="both"/>
                        </w:pPr>
                        <w:r w:rsidRPr="00CF3DD5">
                          <w:rPr>
                            <w:rFonts w:eastAsia="Calibri"/>
                            <w:b/>
                            <w:lang w:val="es-ES" w:eastAsia="en-US"/>
                          </w:rPr>
                          <w:t>CÉDULA: ____________________________.</w:t>
                        </w:r>
                      </w:p>
                      <w:p w14:paraId="5DE9D895" w14:textId="77777777" w:rsidR="00CA6794" w:rsidRPr="00CF3DD5" w:rsidRDefault="00CA6794" w:rsidP="002D1433">
                        <w:pPr>
                          <w:suppressAutoHyphens w:val="0"/>
                          <w:jc w:val="both"/>
                          <w:rPr>
                            <w:rFonts w:eastAsia="Calibri"/>
                            <w:b/>
                            <w:lang w:val="es-ES" w:eastAsia="en-US"/>
                          </w:rPr>
                        </w:pPr>
                      </w:p>
                    </w:tc>
                    <w:tc>
                      <w:tcPr>
                        <w:tcW w:w="2153" w:type="pct"/>
                        <w:shd w:val="clear" w:color="auto" w:fill="FFFFFF"/>
                      </w:tcPr>
                      <w:p w14:paraId="6F26BC5E" w14:textId="77777777" w:rsidR="00CA6794" w:rsidRPr="00CF3DD5" w:rsidRDefault="00CA6794" w:rsidP="002D1433">
                        <w:pPr>
                          <w:suppressAutoHyphens w:val="0"/>
                          <w:jc w:val="both"/>
                          <w:rPr>
                            <w:rFonts w:eastAsia="Calibri"/>
                            <w:b/>
                            <w:lang w:val="es-ES" w:eastAsia="en-US"/>
                          </w:rPr>
                        </w:pPr>
                      </w:p>
                    </w:tc>
                  </w:tr>
                  <w:tr w:rsidR="00CF3DD5" w:rsidRPr="00CF3DD5" w14:paraId="12CA8B64" w14:textId="77777777" w:rsidTr="00CF3DD5">
                    <w:trPr>
                      <w:trHeight w:val="271"/>
                      <w:jc w:val="center"/>
                    </w:trPr>
                    <w:tc>
                      <w:tcPr>
                        <w:tcW w:w="2847" w:type="pct"/>
                        <w:shd w:val="clear" w:color="auto" w:fill="FFFFFF"/>
                      </w:tcPr>
                      <w:p w14:paraId="1BFAA1FA" w14:textId="77777777" w:rsidR="00CA6794" w:rsidRPr="00CF3DD5" w:rsidRDefault="00CA6794" w:rsidP="002D1433">
                        <w:pPr>
                          <w:suppressAutoHyphens w:val="0"/>
                          <w:jc w:val="both"/>
                        </w:pPr>
                        <w:r w:rsidRPr="00CF3DD5">
                          <w:rPr>
                            <w:rFonts w:eastAsia="Calibri"/>
                            <w:b/>
                            <w:lang w:val="es-ES" w:eastAsia="en-US"/>
                          </w:rPr>
                          <w:t>ESTADO CIVIL: ______________________.</w:t>
                        </w:r>
                      </w:p>
                    </w:tc>
                    <w:tc>
                      <w:tcPr>
                        <w:tcW w:w="2153" w:type="pct"/>
                        <w:shd w:val="clear" w:color="auto" w:fill="FFFFFF"/>
                      </w:tcPr>
                      <w:p w14:paraId="7924C5F0" w14:textId="77777777" w:rsidR="00CA6794" w:rsidRPr="00CF3DD5" w:rsidRDefault="00CA6794" w:rsidP="002D1433">
                        <w:pPr>
                          <w:suppressAutoHyphens w:val="0"/>
                          <w:jc w:val="both"/>
                          <w:rPr>
                            <w:rFonts w:eastAsia="Calibri"/>
                            <w:b/>
                            <w:lang w:val="es-ES" w:eastAsia="en-US"/>
                          </w:rPr>
                        </w:pPr>
                      </w:p>
                    </w:tc>
                  </w:tr>
                  <w:tr w:rsidR="00CF3DD5" w:rsidRPr="00CF3DD5" w14:paraId="7B4EF7B3" w14:textId="77777777" w:rsidTr="00CF3DD5">
                    <w:trPr>
                      <w:trHeight w:val="285"/>
                      <w:jc w:val="center"/>
                    </w:trPr>
                    <w:tc>
                      <w:tcPr>
                        <w:tcW w:w="5000" w:type="pct"/>
                        <w:gridSpan w:val="2"/>
                        <w:shd w:val="clear" w:color="auto" w:fill="FFFFFF"/>
                      </w:tcPr>
                      <w:p w14:paraId="7F5230E6" w14:textId="77777777" w:rsidR="00CA6794" w:rsidRPr="00CF3DD5" w:rsidRDefault="00CA6794" w:rsidP="002D1433">
                        <w:pPr>
                          <w:suppressAutoHyphens w:val="0"/>
                          <w:jc w:val="both"/>
                          <w:rPr>
                            <w:rFonts w:eastAsia="Calibri"/>
                            <w:b/>
                            <w:lang w:val="es-ES" w:eastAsia="en-US"/>
                          </w:rPr>
                        </w:pPr>
                      </w:p>
                      <w:p w14:paraId="0F2AE2E4" w14:textId="77777777" w:rsidR="00CA6794" w:rsidRPr="00CF3DD5" w:rsidRDefault="00CA6794" w:rsidP="002D1433">
                        <w:pPr>
                          <w:suppressAutoHyphens w:val="0"/>
                          <w:jc w:val="both"/>
                        </w:pPr>
                        <w:r w:rsidRPr="00CF3DD5">
                          <w:rPr>
                            <w:rFonts w:eastAsia="Calibri"/>
                            <w:b/>
                            <w:lang w:val="es-ES" w:eastAsia="en-US"/>
                          </w:rPr>
                          <w:t>OCUPACIÓN: ________________________.</w:t>
                        </w:r>
                      </w:p>
                    </w:tc>
                  </w:tr>
                  <w:tr w:rsidR="00CF3DD5" w:rsidRPr="00CF3DD5" w14:paraId="5A3BA65E" w14:textId="77777777" w:rsidTr="00CF3DD5">
                    <w:trPr>
                      <w:trHeight w:val="285"/>
                      <w:jc w:val="center"/>
                    </w:trPr>
                    <w:tc>
                      <w:tcPr>
                        <w:tcW w:w="5000" w:type="pct"/>
                        <w:gridSpan w:val="2"/>
                        <w:shd w:val="clear" w:color="auto" w:fill="FFFFFF"/>
                      </w:tcPr>
                      <w:p w14:paraId="1F819B0B" w14:textId="77777777" w:rsidR="00CA6794" w:rsidRPr="00CF3DD5" w:rsidRDefault="00CA6794" w:rsidP="002D1433">
                        <w:pPr>
                          <w:suppressAutoHyphens w:val="0"/>
                          <w:jc w:val="both"/>
                          <w:rPr>
                            <w:rFonts w:eastAsia="Calibri"/>
                            <w:b/>
                            <w:lang w:val="es-ES" w:eastAsia="en-US"/>
                          </w:rPr>
                        </w:pPr>
                      </w:p>
                      <w:p w14:paraId="4A25C924" w14:textId="77777777" w:rsidR="00CA6794" w:rsidRPr="00CF3DD5" w:rsidRDefault="00CA6794" w:rsidP="002D1433">
                        <w:pPr>
                          <w:suppressAutoHyphens w:val="0"/>
                          <w:jc w:val="both"/>
                        </w:pPr>
                        <w:r w:rsidRPr="00CF3DD5">
                          <w:rPr>
                            <w:rStyle w:val="Fuentedeprrafopredeter1"/>
                            <w:rFonts w:eastAsia="Calibri"/>
                            <w:b/>
                            <w:lang w:val="es-ES" w:eastAsia="en-US"/>
                          </w:rPr>
                          <w:t xml:space="preserve">TRABAJA: </w:t>
                        </w:r>
                        <w:proofErr w:type="gramStart"/>
                        <w:r w:rsidRPr="00CF3DD5">
                          <w:rPr>
                            <w:rStyle w:val="Fuentedeprrafopredeter1"/>
                            <w:rFonts w:eastAsia="Calibri"/>
                            <w:b/>
                            <w:lang w:val="es-ES" w:eastAsia="en-US"/>
                          </w:rPr>
                          <w:t xml:space="preserve">   (</w:t>
                        </w:r>
                        <w:proofErr w:type="gramEnd"/>
                        <w:r w:rsidRPr="00CF3DD5">
                          <w:rPr>
                            <w:rStyle w:val="Fuentedeprrafopredeter1"/>
                            <w:rFonts w:eastAsia="Calibri"/>
                            <w:b/>
                            <w:lang w:val="es-ES" w:eastAsia="en-US"/>
                          </w:rPr>
                          <w:t xml:space="preserve">       ) SI </w:t>
                        </w:r>
                        <w:bookmarkStart w:id="0" w:name="Casilla1"/>
                        <w:bookmarkEnd w:id="0"/>
                        <w:r w:rsidRPr="00CF3DD5">
                          <w:rPr>
                            <w:rStyle w:val="Fuentedeprrafopredeter1"/>
                            <w:rFonts w:eastAsia="Calibri"/>
                            <w:b/>
                            <w:lang w:val="es-ES" w:eastAsia="en-US"/>
                          </w:rPr>
                          <w:t xml:space="preserve">    (        ) NO </w:t>
                        </w:r>
                        <w:bookmarkStart w:id="1" w:name="Casilla2"/>
                        <w:bookmarkEnd w:id="1"/>
                        <w:r w:rsidRPr="00CF3DD5">
                          <w:rPr>
                            <w:rStyle w:val="Fuentedeprrafopredeter1"/>
                            <w:rFonts w:eastAsia="Calibri"/>
                            <w:b/>
                            <w:lang w:val="es-ES" w:eastAsia="en-US"/>
                          </w:rPr>
                          <w:t xml:space="preserve"> </w:t>
                        </w:r>
                      </w:p>
                      <w:p w14:paraId="26A2433F" w14:textId="77777777" w:rsidR="00CA6794" w:rsidRPr="00CF3DD5" w:rsidRDefault="00CA6794" w:rsidP="002D1433">
                        <w:pPr>
                          <w:suppressAutoHyphens w:val="0"/>
                          <w:jc w:val="both"/>
                          <w:rPr>
                            <w:rFonts w:eastAsia="Calibri"/>
                            <w:b/>
                            <w:lang w:val="es-ES" w:eastAsia="en-US"/>
                          </w:rPr>
                        </w:pPr>
                      </w:p>
                      <w:p w14:paraId="39FA8135" w14:textId="77777777" w:rsidR="00CA6794" w:rsidRPr="00CF3DD5" w:rsidRDefault="00CA6794" w:rsidP="002D1433">
                        <w:pPr>
                          <w:suppressAutoHyphens w:val="0"/>
                          <w:jc w:val="both"/>
                        </w:pPr>
                        <w:r w:rsidRPr="00CF3DD5">
                          <w:rPr>
                            <w:rFonts w:eastAsia="Calibri"/>
                            <w:b/>
                            <w:lang w:val="es-ES" w:eastAsia="en-US"/>
                          </w:rPr>
                          <w:t>HORARIO:  __________________________.</w:t>
                        </w:r>
                      </w:p>
                    </w:tc>
                  </w:tr>
                  <w:tr w:rsidR="00CF3DD5" w:rsidRPr="00CF3DD5" w14:paraId="0236D8CF" w14:textId="77777777" w:rsidTr="00CF3DD5">
                    <w:trPr>
                      <w:trHeight w:val="285"/>
                      <w:jc w:val="center"/>
                    </w:trPr>
                    <w:tc>
                      <w:tcPr>
                        <w:tcW w:w="5000" w:type="pct"/>
                        <w:gridSpan w:val="2"/>
                        <w:shd w:val="clear" w:color="auto" w:fill="FFFFFF"/>
                      </w:tcPr>
                      <w:p w14:paraId="3D6A555E" w14:textId="77777777" w:rsidR="00CA6794" w:rsidRPr="00CF3DD5" w:rsidRDefault="00CA6794" w:rsidP="002D1433">
                        <w:pPr>
                          <w:suppressAutoHyphens w:val="0"/>
                          <w:jc w:val="both"/>
                          <w:rPr>
                            <w:rFonts w:eastAsia="Calibri"/>
                            <w:b/>
                            <w:lang w:val="es-ES" w:eastAsia="en-US"/>
                          </w:rPr>
                        </w:pPr>
                      </w:p>
                      <w:p w14:paraId="3359BC3C" w14:textId="77777777" w:rsidR="00CA6794" w:rsidRPr="00CF3DD5" w:rsidRDefault="00CA6794" w:rsidP="002D1433">
                        <w:pPr>
                          <w:suppressAutoHyphens w:val="0"/>
                          <w:jc w:val="both"/>
                        </w:pPr>
                        <w:r w:rsidRPr="00CF3DD5">
                          <w:rPr>
                            <w:rFonts w:eastAsia="Calibri"/>
                            <w:b/>
                            <w:lang w:val="es-ES" w:eastAsia="en-US"/>
                          </w:rPr>
                          <w:t>DIRECCIÓN: __________________________________________________________________</w:t>
                        </w:r>
                      </w:p>
                      <w:p w14:paraId="14970F69" w14:textId="77777777" w:rsidR="00CA6794" w:rsidRPr="00CF3DD5" w:rsidRDefault="00CA6794" w:rsidP="002D1433">
                        <w:pPr>
                          <w:suppressAutoHyphens w:val="0"/>
                          <w:jc w:val="both"/>
                        </w:pPr>
                        <w:r w:rsidRPr="00CF3DD5">
                          <w:rPr>
                            <w:rFonts w:eastAsia="Calibri"/>
                            <w:b/>
                            <w:lang w:val="es-ES" w:eastAsia="en-US"/>
                          </w:rPr>
                          <w:t>_________________________________________________________________.</w:t>
                        </w:r>
                      </w:p>
                    </w:tc>
                  </w:tr>
                  <w:tr w:rsidR="00CF3DD5" w:rsidRPr="00CF3DD5" w14:paraId="5F162D21" w14:textId="77777777" w:rsidTr="00CF3DD5">
                    <w:trPr>
                      <w:trHeight w:val="285"/>
                      <w:jc w:val="center"/>
                    </w:trPr>
                    <w:tc>
                      <w:tcPr>
                        <w:tcW w:w="2847" w:type="pct"/>
                        <w:shd w:val="clear" w:color="auto" w:fill="FFFFFF"/>
                      </w:tcPr>
                      <w:p w14:paraId="0D283061" w14:textId="77777777" w:rsidR="00CA6794" w:rsidRPr="00CF3DD5" w:rsidRDefault="00CA6794" w:rsidP="002D1433">
                        <w:pPr>
                          <w:suppressAutoHyphens w:val="0"/>
                          <w:jc w:val="both"/>
                          <w:rPr>
                            <w:rFonts w:eastAsia="Calibri"/>
                            <w:b/>
                            <w:lang w:val="es-ES" w:eastAsia="en-US"/>
                          </w:rPr>
                        </w:pPr>
                      </w:p>
                      <w:p w14:paraId="59D4AF0A" w14:textId="77777777" w:rsidR="00CA6794" w:rsidRPr="00CF3DD5" w:rsidRDefault="00CA6794" w:rsidP="002D1433">
                        <w:pPr>
                          <w:suppressAutoHyphens w:val="0"/>
                          <w:jc w:val="both"/>
                        </w:pPr>
                        <w:r w:rsidRPr="00CF3DD5">
                          <w:rPr>
                            <w:rFonts w:eastAsia="Calibri"/>
                            <w:b/>
                            <w:lang w:val="es-ES" w:eastAsia="en-US"/>
                          </w:rPr>
                          <w:t xml:space="preserve">TELÉFONO:  </w:t>
                        </w:r>
                        <w:r w:rsidRPr="00CF3DD5">
                          <w:rPr>
                            <w:rFonts w:eastAsia="Calibri"/>
                            <w:b/>
                            <w:lang w:val="es-ES" w:eastAsia="en-US"/>
                          </w:rPr>
                          <w:lastRenderedPageBreak/>
                          <w:t>_________________________.</w:t>
                        </w:r>
                      </w:p>
                      <w:p w14:paraId="4F4BED23" w14:textId="77777777" w:rsidR="00CA6794" w:rsidRPr="00CF3DD5" w:rsidRDefault="00CA6794" w:rsidP="002D1433">
                        <w:pPr>
                          <w:suppressAutoHyphens w:val="0"/>
                          <w:jc w:val="both"/>
                          <w:rPr>
                            <w:rFonts w:eastAsia="Calibri"/>
                            <w:b/>
                            <w:lang w:val="es-ES" w:eastAsia="en-US"/>
                          </w:rPr>
                        </w:pPr>
                      </w:p>
                      <w:p w14:paraId="2ED53274" w14:textId="77777777" w:rsidR="00CA6794" w:rsidRPr="00CF3DD5" w:rsidRDefault="00CA6794" w:rsidP="002D1433">
                        <w:pPr>
                          <w:suppressAutoHyphens w:val="0"/>
                          <w:jc w:val="both"/>
                        </w:pPr>
                        <w:r w:rsidRPr="00CF3DD5">
                          <w:rPr>
                            <w:rFonts w:eastAsia="Calibri"/>
                            <w:b/>
                            <w:lang w:val="es-ES" w:eastAsia="en-US"/>
                          </w:rPr>
                          <w:t>ESCOLARIDAD: ______________________.</w:t>
                        </w:r>
                      </w:p>
                      <w:p w14:paraId="43FD64B5" w14:textId="77777777" w:rsidR="00CA6794" w:rsidRPr="00CF3DD5" w:rsidRDefault="00CA6794" w:rsidP="002D1433">
                        <w:pPr>
                          <w:suppressAutoHyphens w:val="0"/>
                          <w:jc w:val="both"/>
                          <w:rPr>
                            <w:rFonts w:eastAsia="Calibri"/>
                            <w:b/>
                            <w:lang w:val="es-ES" w:eastAsia="en-US"/>
                          </w:rPr>
                        </w:pPr>
                      </w:p>
                      <w:p w14:paraId="6B0D420D" w14:textId="77777777" w:rsidR="00CA6794" w:rsidRPr="00CF3DD5" w:rsidRDefault="00CA6794" w:rsidP="002D1433">
                        <w:pPr>
                          <w:suppressAutoHyphens w:val="0"/>
                          <w:jc w:val="both"/>
                        </w:pPr>
                        <w:proofErr w:type="gramStart"/>
                        <w:r w:rsidRPr="00CF3DD5">
                          <w:rPr>
                            <w:rFonts w:eastAsia="Calibri"/>
                            <w:b/>
                            <w:lang w:val="es-ES" w:eastAsia="en-US"/>
                          </w:rPr>
                          <w:t>EDAD:_</w:t>
                        </w:r>
                        <w:proofErr w:type="gramEnd"/>
                        <w:r w:rsidRPr="00CF3DD5">
                          <w:rPr>
                            <w:rFonts w:eastAsia="Calibri"/>
                            <w:b/>
                            <w:lang w:val="es-ES" w:eastAsia="en-US"/>
                          </w:rPr>
                          <w:t>____________ AÑOS.</w:t>
                        </w:r>
                      </w:p>
                      <w:p w14:paraId="76ABE5CE" w14:textId="77777777" w:rsidR="00CA6794" w:rsidRPr="00CF3DD5" w:rsidRDefault="00CA6794" w:rsidP="002D1433">
                        <w:pPr>
                          <w:suppressAutoHyphens w:val="0"/>
                          <w:jc w:val="both"/>
                          <w:rPr>
                            <w:rFonts w:eastAsia="Calibri"/>
                            <w:b/>
                            <w:lang w:val="es-ES" w:eastAsia="en-US"/>
                          </w:rPr>
                        </w:pPr>
                      </w:p>
                      <w:p w14:paraId="3B9BFE0E" w14:textId="77777777" w:rsidR="00CA6794" w:rsidRPr="00CF3DD5" w:rsidRDefault="00CA6794" w:rsidP="002D1433">
                        <w:pPr>
                          <w:suppressAutoHyphens w:val="0"/>
                          <w:jc w:val="both"/>
                        </w:pPr>
                        <w:r w:rsidRPr="00CF3DD5">
                          <w:rPr>
                            <w:rStyle w:val="Fuentedeprrafopredeter1"/>
                            <w:rFonts w:eastAsia="Calibri"/>
                            <w:b/>
                            <w:lang w:val="es-ES" w:eastAsia="en-US"/>
                          </w:rPr>
                          <w:t>SEXO: _______________________________.</w:t>
                        </w:r>
                      </w:p>
                    </w:tc>
                    <w:tc>
                      <w:tcPr>
                        <w:tcW w:w="2153" w:type="pct"/>
                        <w:shd w:val="clear" w:color="auto" w:fill="FFFFFF"/>
                      </w:tcPr>
                      <w:p w14:paraId="6A6E406A" w14:textId="77777777" w:rsidR="00CA6794" w:rsidRPr="00CF3DD5" w:rsidRDefault="00CA6794" w:rsidP="002D1433">
                        <w:pPr>
                          <w:suppressAutoHyphens w:val="0"/>
                          <w:jc w:val="both"/>
                          <w:rPr>
                            <w:rFonts w:eastAsia="Calibri"/>
                            <w:b/>
                            <w:lang w:val="es-ES" w:eastAsia="en-US"/>
                          </w:rPr>
                        </w:pPr>
                      </w:p>
                      <w:p w14:paraId="22AA20D7" w14:textId="77777777" w:rsidR="00CA6794" w:rsidRPr="00CF3DD5" w:rsidRDefault="00CA6794" w:rsidP="002D1433">
                        <w:pPr>
                          <w:suppressAutoHyphens w:val="0"/>
                          <w:ind w:left="-4861"/>
                          <w:jc w:val="both"/>
                          <w:rPr>
                            <w:rFonts w:eastAsia="Calibri"/>
                            <w:b/>
                            <w:lang w:val="es-ES" w:eastAsia="en-US"/>
                          </w:rPr>
                        </w:pPr>
                      </w:p>
                      <w:p w14:paraId="73BA9505" w14:textId="77777777" w:rsidR="00CA6794" w:rsidRPr="00CF3DD5" w:rsidRDefault="00CA6794" w:rsidP="002D1433">
                        <w:pPr>
                          <w:suppressAutoHyphens w:val="0"/>
                          <w:jc w:val="both"/>
                          <w:rPr>
                            <w:rFonts w:eastAsia="Calibri"/>
                            <w:b/>
                            <w:lang w:val="es-ES" w:eastAsia="en-US"/>
                          </w:rPr>
                        </w:pPr>
                      </w:p>
                      <w:p w14:paraId="57F3D481" w14:textId="77777777" w:rsidR="00CA6794" w:rsidRPr="00CF3DD5" w:rsidRDefault="00CA6794" w:rsidP="002D1433">
                        <w:pPr>
                          <w:suppressAutoHyphens w:val="0"/>
                          <w:jc w:val="both"/>
                          <w:rPr>
                            <w:rFonts w:eastAsia="Calibri"/>
                            <w:b/>
                            <w:lang w:val="es-ES" w:eastAsia="en-US"/>
                          </w:rPr>
                        </w:pPr>
                      </w:p>
                      <w:p w14:paraId="402C4416" w14:textId="77777777" w:rsidR="00CA6794" w:rsidRPr="00CF3DD5" w:rsidRDefault="00CA6794" w:rsidP="002D1433">
                        <w:pPr>
                          <w:suppressAutoHyphens w:val="0"/>
                          <w:jc w:val="both"/>
                          <w:rPr>
                            <w:rFonts w:eastAsia="Calibri"/>
                            <w:b/>
                            <w:lang w:val="es-ES" w:eastAsia="en-US"/>
                          </w:rPr>
                        </w:pPr>
                      </w:p>
                      <w:p w14:paraId="7D3CD70E" w14:textId="77777777" w:rsidR="00CA6794" w:rsidRPr="00CF3DD5" w:rsidRDefault="00CA6794" w:rsidP="002D1433">
                        <w:pPr>
                          <w:suppressAutoHyphens w:val="0"/>
                          <w:jc w:val="both"/>
                          <w:rPr>
                            <w:b/>
                          </w:rPr>
                        </w:pPr>
                      </w:p>
                      <w:p w14:paraId="221336D7" w14:textId="77777777" w:rsidR="00CA6794" w:rsidRPr="00CF3DD5" w:rsidRDefault="00CA6794" w:rsidP="002D1433">
                        <w:pPr>
                          <w:suppressAutoHyphens w:val="0"/>
                          <w:jc w:val="both"/>
                          <w:rPr>
                            <w:b/>
                          </w:rPr>
                        </w:pPr>
                      </w:p>
                      <w:p w14:paraId="562B883B" w14:textId="77777777" w:rsidR="00CA6794" w:rsidRPr="00CF3DD5" w:rsidRDefault="00CA6794" w:rsidP="002D1433">
                        <w:pPr>
                          <w:suppressAutoHyphens w:val="0"/>
                          <w:jc w:val="both"/>
                          <w:rPr>
                            <w:b/>
                          </w:rPr>
                        </w:pPr>
                      </w:p>
                    </w:tc>
                  </w:tr>
                  <w:tr w:rsidR="00CF3DD5" w:rsidRPr="00CF3DD5" w14:paraId="5DCECB5F" w14:textId="77777777" w:rsidTr="00CF3DD5">
                    <w:trPr>
                      <w:trHeight w:val="416"/>
                      <w:jc w:val="center"/>
                    </w:trPr>
                    <w:tc>
                      <w:tcPr>
                        <w:tcW w:w="5000" w:type="pct"/>
                        <w:gridSpan w:val="2"/>
                        <w:shd w:val="clear" w:color="auto" w:fill="FFFFFF"/>
                        <w:vAlign w:val="bottom"/>
                      </w:tcPr>
                      <w:p w14:paraId="70CE21D4" w14:textId="77777777" w:rsidR="00CA6794" w:rsidRPr="00CF3DD5" w:rsidRDefault="00CA6794" w:rsidP="00CA6794">
                        <w:pPr>
                          <w:widowControl/>
                          <w:numPr>
                            <w:ilvl w:val="0"/>
                            <w:numId w:val="10"/>
                          </w:numPr>
                          <w:suppressAutoHyphens w:val="0"/>
                          <w:jc w:val="both"/>
                        </w:pPr>
                        <w:r w:rsidRPr="00CF3DD5">
                          <w:rPr>
                            <w:rStyle w:val="Fuentedeprrafopredeter1"/>
                            <w:rFonts w:eastAsia="Calibri"/>
                            <w:b/>
                            <w:lang w:val="es-ES" w:eastAsia="en-US"/>
                          </w:rPr>
                          <w:lastRenderedPageBreak/>
                          <w:t xml:space="preserve">MOTIVO DE REFERENCIA: </w:t>
                        </w:r>
                        <w:r w:rsidRPr="00CF3DD5">
                          <w:rPr>
                            <w:rStyle w:val="Fuentedeprrafopredeter1"/>
                            <w:rFonts w:eastAsia="Calibri"/>
                            <w:lang w:val="es-ES" w:eastAsia="en-US"/>
                          </w:rPr>
                          <w:t>Se realiza la presente referencia con la finalidad de que la persona menor de edad</w:t>
                        </w:r>
                        <w:r w:rsidRPr="00CF3DD5">
                          <w:rPr>
                            <w:rStyle w:val="Fuentedeprrafopredeter1"/>
                            <w:rFonts w:eastAsia="Calibri"/>
                            <w:b/>
                            <w:lang w:val="es-ES" w:eastAsia="en-US"/>
                          </w:rPr>
                          <w:t xml:space="preserve"> ____________________________________________________________________, </w:t>
                        </w:r>
                        <w:r w:rsidRPr="00CF3DD5">
                          <w:rPr>
                            <w:rStyle w:val="Fuentedeprrafopredeter1"/>
                            <w:rFonts w:eastAsia="Calibri"/>
                            <w:lang w:val="es-ES" w:eastAsia="en-US"/>
                          </w:rPr>
                          <w:t>realice ____________________________________________________________ en la institución u organización</w:t>
                        </w:r>
                        <w:r w:rsidRPr="00CF3DD5">
                          <w:rPr>
                            <w:rStyle w:val="Fuentedeprrafopredeter1"/>
                            <w:rFonts w:eastAsia="Calibri"/>
                            <w:b/>
                            <w:lang w:val="es-ES" w:eastAsia="en-US"/>
                          </w:rPr>
                          <w:t xml:space="preserve"> _________________________________________________________________.</w:t>
                        </w:r>
                      </w:p>
                      <w:p w14:paraId="2EF4AFDD" w14:textId="77777777" w:rsidR="00CA6794" w:rsidRPr="00CF3DD5" w:rsidRDefault="00CA6794" w:rsidP="002D1433">
                        <w:pPr>
                          <w:suppressAutoHyphens w:val="0"/>
                          <w:jc w:val="both"/>
                          <w:rPr>
                            <w:b/>
                          </w:rPr>
                        </w:pPr>
                      </w:p>
                      <w:p w14:paraId="7C0B6FD9" w14:textId="77777777" w:rsidR="00CA6794" w:rsidRPr="00CF3DD5" w:rsidRDefault="00CA6794" w:rsidP="002D1433">
                        <w:pPr>
                          <w:suppressAutoHyphens w:val="0"/>
                          <w:jc w:val="both"/>
                          <w:rPr>
                            <w:b/>
                          </w:rPr>
                        </w:pPr>
                      </w:p>
                    </w:tc>
                  </w:tr>
                  <w:tr w:rsidR="00CF3DD5" w:rsidRPr="00CF3DD5" w14:paraId="7328C017" w14:textId="77777777" w:rsidTr="00CF3DD5">
                    <w:trPr>
                      <w:trHeight w:val="403"/>
                      <w:jc w:val="center"/>
                    </w:trPr>
                    <w:tc>
                      <w:tcPr>
                        <w:tcW w:w="5000" w:type="pct"/>
                        <w:gridSpan w:val="2"/>
                        <w:shd w:val="clear" w:color="auto" w:fill="FFFFFF"/>
                      </w:tcPr>
                      <w:p w14:paraId="615CD8F2" w14:textId="77777777" w:rsidR="00CA6794" w:rsidRPr="00CF3DD5" w:rsidRDefault="00CA6794" w:rsidP="00CA6794">
                        <w:pPr>
                          <w:widowControl/>
                          <w:numPr>
                            <w:ilvl w:val="0"/>
                            <w:numId w:val="10"/>
                          </w:numPr>
                          <w:suppressAutoHyphens w:val="0"/>
                          <w:jc w:val="both"/>
                        </w:pPr>
                        <w:r w:rsidRPr="00CF3DD5">
                          <w:rPr>
                            <w:rStyle w:val="Fuentedeprrafopredeter1"/>
                            <w:rFonts w:eastAsia="Calibri"/>
                            <w:b/>
                            <w:lang w:val="es-ES" w:eastAsia="en-US"/>
                          </w:rPr>
                          <w:t xml:space="preserve">MEDIDA ALTERNA A CUMPLIR EN LA ORGANIZACIÓN O INSTITUCIÓN: </w:t>
                        </w:r>
                      </w:p>
                      <w:p w14:paraId="41FBA929" w14:textId="77777777" w:rsidR="00CA6794" w:rsidRPr="00CF3DD5" w:rsidRDefault="00CA6794" w:rsidP="002D1433">
                        <w:pPr>
                          <w:suppressAutoHyphens w:val="0"/>
                          <w:jc w:val="both"/>
                        </w:pPr>
                        <w:proofErr w:type="gramStart"/>
                        <w:r w:rsidRPr="00CF3DD5">
                          <w:rPr>
                            <w:rStyle w:val="Fuentedeprrafopredeter1"/>
                            <w:rFonts w:eastAsia="Calibri"/>
                            <w:b/>
                            <w:lang w:val="es-ES" w:eastAsia="en-US"/>
                          </w:rPr>
                          <w:t xml:space="preserve">(  </w:t>
                        </w:r>
                        <w:proofErr w:type="gramEnd"/>
                        <w:r w:rsidRPr="00CF3DD5">
                          <w:rPr>
                            <w:rStyle w:val="Fuentedeprrafopredeter1"/>
                            <w:rFonts w:eastAsia="Calibri"/>
                            <w:b/>
                            <w:lang w:val="es-ES" w:eastAsia="en-US"/>
                          </w:rPr>
                          <w:t xml:space="preserve">    ) </w:t>
                        </w:r>
                        <w:r w:rsidRPr="00CF3DD5">
                          <w:rPr>
                            <w:rStyle w:val="Fuentedeprrafopredeter1"/>
                            <w:rFonts w:eastAsia="Calibri"/>
                            <w:lang w:val="es-ES" w:eastAsia="en-US"/>
                          </w:rPr>
                          <w:t>SUSPENSIÓN DEL PROCESO A PRUEBA.</w:t>
                        </w:r>
                      </w:p>
                      <w:p w14:paraId="6E955D4A" w14:textId="77777777" w:rsidR="00CA6794" w:rsidRPr="00CF3DD5" w:rsidRDefault="00CA6794" w:rsidP="002D1433">
                        <w:pPr>
                          <w:suppressAutoHyphens w:val="0"/>
                          <w:jc w:val="both"/>
                        </w:pPr>
                        <w:proofErr w:type="gramStart"/>
                        <w:r w:rsidRPr="00CF3DD5">
                          <w:rPr>
                            <w:rStyle w:val="Fuentedeprrafopredeter1"/>
                            <w:rFonts w:eastAsia="Calibri"/>
                            <w:lang w:val="es-ES" w:eastAsia="en-US"/>
                          </w:rPr>
                          <w:t xml:space="preserve">(  </w:t>
                        </w:r>
                        <w:proofErr w:type="gramEnd"/>
                        <w:r w:rsidRPr="00CF3DD5">
                          <w:rPr>
                            <w:rStyle w:val="Fuentedeprrafopredeter1"/>
                            <w:rFonts w:eastAsia="Calibri"/>
                            <w:lang w:val="es-ES" w:eastAsia="en-US"/>
                          </w:rPr>
                          <w:t xml:space="preserve">   ) CONCILIACION.</w:t>
                        </w:r>
                      </w:p>
                    </w:tc>
                  </w:tr>
                  <w:tr w:rsidR="00CF3DD5" w:rsidRPr="00CF3DD5" w14:paraId="1D541CE9" w14:textId="77777777" w:rsidTr="00CF3DD5">
                    <w:trPr>
                      <w:trHeight w:val="285"/>
                      <w:jc w:val="center"/>
                    </w:trPr>
                    <w:tc>
                      <w:tcPr>
                        <w:tcW w:w="5000" w:type="pct"/>
                        <w:gridSpan w:val="2"/>
                        <w:shd w:val="clear" w:color="auto" w:fill="FFFFFF"/>
                      </w:tcPr>
                      <w:p w14:paraId="7D5E14E2" w14:textId="77777777" w:rsidR="00CA6794" w:rsidRPr="00CF3DD5" w:rsidRDefault="00CA6794" w:rsidP="002D1433">
                        <w:pPr>
                          <w:suppressAutoHyphens w:val="0"/>
                          <w:snapToGrid w:val="0"/>
                          <w:jc w:val="both"/>
                          <w:rPr>
                            <w:rFonts w:eastAsia="Calibri"/>
                            <w:b/>
                            <w:lang w:val="es-ES" w:eastAsia="en-US"/>
                          </w:rPr>
                        </w:pPr>
                      </w:p>
                    </w:tc>
                  </w:tr>
                  <w:tr w:rsidR="00CF3DD5" w:rsidRPr="00CF3DD5" w14:paraId="09FFF9A7" w14:textId="77777777" w:rsidTr="00CF3DD5">
                    <w:trPr>
                      <w:trHeight w:val="285"/>
                      <w:jc w:val="center"/>
                    </w:trPr>
                    <w:tc>
                      <w:tcPr>
                        <w:tcW w:w="5000" w:type="pct"/>
                        <w:gridSpan w:val="2"/>
                        <w:shd w:val="clear" w:color="auto" w:fill="FFFFFF"/>
                      </w:tcPr>
                      <w:p w14:paraId="3EE5E565" w14:textId="77777777" w:rsidR="00CA6794" w:rsidRPr="00CF3DD5" w:rsidRDefault="00CA6794" w:rsidP="002D1433">
                        <w:pPr>
                          <w:suppressAutoHyphens w:val="0"/>
                          <w:jc w:val="both"/>
                        </w:pPr>
                        <w:r w:rsidRPr="00CF3DD5">
                          <w:rPr>
                            <w:rStyle w:val="Fuentedeprrafopredeter1"/>
                            <w:rFonts w:eastAsia="Calibri"/>
                            <w:b/>
                            <w:lang w:val="es-ES" w:eastAsia="en-US"/>
                          </w:rPr>
                          <w:t>PLAZO DE LA MEDIDA ALTERNA</w:t>
                        </w:r>
                        <w:r w:rsidRPr="00CF3DD5">
                          <w:rPr>
                            <w:rStyle w:val="Fuentedeprrafopredeter1"/>
                            <w:rFonts w:eastAsia="Calibri"/>
                            <w:lang w:val="es-ES" w:eastAsia="en-US"/>
                          </w:rPr>
                          <w:t>:</w:t>
                        </w:r>
                      </w:p>
                      <w:p w14:paraId="149E29DD" w14:textId="77777777" w:rsidR="00CA6794" w:rsidRPr="00CF3DD5" w:rsidRDefault="00CA6794" w:rsidP="002D1433">
                        <w:pPr>
                          <w:suppressAutoHyphens w:val="0"/>
                          <w:jc w:val="both"/>
                          <w:rPr>
                            <w:rFonts w:eastAsia="Calibri"/>
                            <w:lang w:val="es-ES" w:eastAsia="en-US"/>
                          </w:rPr>
                        </w:pPr>
                      </w:p>
                      <w:p w14:paraId="12B8B26B" w14:textId="77777777" w:rsidR="00CA6794" w:rsidRPr="00CF3DD5" w:rsidRDefault="00CA6794" w:rsidP="002D1433">
                        <w:pPr>
                          <w:suppressAutoHyphens w:val="0"/>
                          <w:jc w:val="both"/>
                        </w:pPr>
                        <w:r w:rsidRPr="00CF3DD5">
                          <w:rPr>
                            <w:rFonts w:eastAsia="Calibri"/>
                            <w:lang w:val="es-ES" w:eastAsia="en-US"/>
                          </w:rPr>
                          <w:t>FECHA DE INICIO:  _______________________________________.</w:t>
                        </w:r>
                      </w:p>
                      <w:p w14:paraId="52A17003" w14:textId="77777777" w:rsidR="00CA6794" w:rsidRPr="00CF3DD5" w:rsidRDefault="00CA6794" w:rsidP="002D1433">
                        <w:pPr>
                          <w:suppressAutoHyphens w:val="0"/>
                          <w:jc w:val="both"/>
                        </w:pPr>
                        <w:r w:rsidRPr="00CF3DD5">
                          <w:rPr>
                            <w:rStyle w:val="Fuentedeprrafopredeter1"/>
                            <w:rFonts w:eastAsia="Calibri"/>
                            <w:lang w:val="es-ES" w:eastAsia="en-US"/>
                          </w:rPr>
                          <w:t>FECHA DE FINALIZACIÓN: _______________________________.</w:t>
                        </w:r>
                      </w:p>
                      <w:p w14:paraId="16530553" w14:textId="77777777" w:rsidR="00CA6794" w:rsidRPr="00CF3DD5" w:rsidRDefault="00CA6794" w:rsidP="002D1433">
                        <w:pPr>
                          <w:suppressAutoHyphens w:val="0"/>
                          <w:jc w:val="both"/>
                          <w:rPr>
                            <w:rFonts w:eastAsia="Calibri"/>
                            <w:lang w:val="es-ES" w:eastAsia="en-US"/>
                          </w:rPr>
                        </w:pPr>
                      </w:p>
                    </w:tc>
                  </w:tr>
                  <w:tr w:rsidR="00CF3DD5" w:rsidRPr="00CF3DD5" w14:paraId="670A0F54" w14:textId="77777777" w:rsidTr="00CF3DD5">
                    <w:trPr>
                      <w:trHeight w:val="285"/>
                      <w:jc w:val="center"/>
                    </w:trPr>
                    <w:tc>
                      <w:tcPr>
                        <w:tcW w:w="5000" w:type="pct"/>
                        <w:gridSpan w:val="2"/>
                        <w:shd w:val="clear" w:color="auto" w:fill="FFFFFF"/>
                      </w:tcPr>
                      <w:p w14:paraId="3C192D7F" w14:textId="77777777" w:rsidR="00CA6794" w:rsidRPr="00CF3DD5" w:rsidRDefault="00CA6794" w:rsidP="002D1433">
                        <w:pPr>
                          <w:suppressAutoHyphens w:val="0"/>
                          <w:jc w:val="both"/>
                        </w:pPr>
                        <w:r w:rsidRPr="00CF3DD5">
                          <w:rPr>
                            <w:rStyle w:val="Fuentedeprrafopredeter1"/>
                            <w:rFonts w:eastAsia="Calibri"/>
                            <w:b/>
                            <w:lang w:val="es-ES" w:eastAsia="en-US"/>
                          </w:rPr>
                          <w:t>MEDIDA DEL PLAN REPARADOR A REALIZAR EN LA INSTITUCIÓN U ORGANIZACIÓN</w:t>
                        </w:r>
                        <w:r w:rsidRPr="00CF3DD5">
                          <w:rPr>
                            <w:rStyle w:val="Fuentedeprrafopredeter1"/>
                            <w:rFonts w:eastAsia="Calibri"/>
                            <w:lang w:val="es-ES" w:eastAsia="en-US"/>
                          </w:rPr>
                          <w:t>: (Anotar</w:t>
                        </w:r>
                        <w:r w:rsidRPr="00CF3DD5">
                          <w:rPr>
                            <w:rStyle w:val="Fuentedeprrafopredeter1"/>
                            <w:rFonts w:eastAsia="Calibri"/>
                            <w:u w:val="single"/>
                            <w:lang w:val="es-ES" w:eastAsia="en-US"/>
                          </w:rPr>
                          <w:t xml:space="preserve"> solamente</w:t>
                        </w:r>
                        <w:r w:rsidRPr="00CF3DD5">
                          <w:rPr>
                            <w:rStyle w:val="Fuentedeprrafopredeter1"/>
                            <w:rFonts w:eastAsia="Calibri"/>
                            <w:lang w:val="es-ES" w:eastAsia="en-US"/>
                          </w:rPr>
                          <w:t xml:space="preserve"> </w:t>
                        </w:r>
                        <w:r w:rsidRPr="00CF3DD5">
                          <w:rPr>
                            <w:rStyle w:val="Fuentedeprrafopredeter1"/>
                            <w:rFonts w:eastAsia="Calibri"/>
                            <w:u w:val="single"/>
                            <w:lang w:val="es-ES" w:eastAsia="en-US"/>
                          </w:rPr>
                          <w:t xml:space="preserve">la condición específica </w:t>
                        </w:r>
                        <w:r w:rsidRPr="00CF3DD5">
                          <w:rPr>
                            <w:rStyle w:val="Fuentedeprrafopredeter1"/>
                            <w:rFonts w:eastAsia="Calibri"/>
                            <w:lang w:val="es-ES" w:eastAsia="en-US"/>
                          </w:rPr>
                          <w:t>del plan reparador para la cual la persona menor de edad está siendo referida a la organización o institución).</w:t>
                        </w:r>
                      </w:p>
                      <w:p w14:paraId="2CF332F6" w14:textId="77777777" w:rsidR="00CA6794" w:rsidRPr="00CF3DD5" w:rsidRDefault="00CA6794" w:rsidP="002D1433">
                        <w:pPr>
                          <w:suppressAutoHyphens w:val="0"/>
                          <w:jc w:val="both"/>
                        </w:pPr>
                        <w:r w:rsidRPr="00CF3DD5">
                          <w:rPr>
                            <w:rFonts w:eastAsia="Calibri"/>
                            <w:b/>
                            <w:lang w:val="es-ES" w:eastAsia="en-US"/>
                          </w:rPr>
                          <w:t>___________________________________________________________________.</w:t>
                        </w:r>
                      </w:p>
                      <w:p w14:paraId="08F6C855" w14:textId="77777777" w:rsidR="00CA6794" w:rsidRPr="00CF3DD5" w:rsidRDefault="00CA6794" w:rsidP="002D1433">
                        <w:pPr>
                          <w:suppressAutoHyphens w:val="0"/>
                          <w:jc w:val="both"/>
                        </w:pPr>
                        <w:r w:rsidRPr="00CF3DD5">
                          <w:rPr>
                            <w:rStyle w:val="Fuentedeprrafopredeter1"/>
                            <w:rFonts w:eastAsia="Calibri"/>
                            <w:lang w:val="es-ES" w:eastAsia="en-US"/>
                          </w:rPr>
                          <w:t>FECHA DE INICIO DE LA CONDICION: _______________________________.</w:t>
                        </w:r>
                      </w:p>
                      <w:p w14:paraId="7E702ADC" w14:textId="77777777" w:rsidR="00CA6794" w:rsidRPr="00CF3DD5" w:rsidRDefault="00CA6794" w:rsidP="002D1433">
                        <w:pPr>
                          <w:suppressAutoHyphens w:val="0"/>
                          <w:jc w:val="both"/>
                        </w:pPr>
                        <w:r w:rsidRPr="00CF3DD5">
                          <w:rPr>
                            <w:rStyle w:val="Fuentedeprrafopredeter1"/>
                            <w:rFonts w:eastAsia="Calibri"/>
                            <w:lang w:val="es-ES" w:eastAsia="en-US"/>
                          </w:rPr>
                          <w:t>FECHA DE FINALIZACIÓN DE LA CONDICION: _______________________.</w:t>
                        </w:r>
                      </w:p>
                      <w:p w14:paraId="30292CCA" w14:textId="77777777" w:rsidR="00CA6794" w:rsidRPr="00CF3DD5" w:rsidRDefault="00CA6794" w:rsidP="002D1433">
                        <w:pPr>
                          <w:suppressAutoHyphens w:val="0"/>
                          <w:jc w:val="both"/>
                          <w:rPr>
                            <w:rFonts w:eastAsia="Calibri"/>
                            <w:b/>
                            <w:lang w:val="es-ES" w:eastAsia="en-US"/>
                          </w:rPr>
                        </w:pPr>
                      </w:p>
                      <w:p w14:paraId="36A80665" w14:textId="77777777" w:rsidR="00CA6794" w:rsidRPr="00CF3DD5" w:rsidRDefault="00CA6794" w:rsidP="002D1433">
                        <w:pPr>
                          <w:suppressAutoHyphens w:val="0"/>
                          <w:jc w:val="both"/>
                          <w:rPr>
                            <w:b/>
                          </w:rPr>
                        </w:pPr>
                      </w:p>
                    </w:tc>
                  </w:tr>
                  <w:tr w:rsidR="00CF3DD5" w:rsidRPr="00CF3DD5" w14:paraId="3A660D1B" w14:textId="77777777" w:rsidTr="00CF3DD5">
                    <w:trPr>
                      <w:trHeight w:val="1236"/>
                      <w:jc w:val="center"/>
                    </w:trPr>
                    <w:tc>
                      <w:tcPr>
                        <w:tcW w:w="5000" w:type="pct"/>
                        <w:gridSpan w:val="2"/>
                        <w:tcBorders>
                          <w:bottom w:val="single" w:sz="4" w:space="0" w:color="auto"/>
                        </w:tcBorders>
                        <w:shd w:val="clear" w:color="auto" w:fill="FFFFFF"/>
                        <w:vAlign w:val="bottom"/>
                      </w:tcPr>
                      <w:p w14:paraId="07FB0407" w14:textId="77777777" w:rsidR="00CA6794" w:rsidRPr="00CF3DD5" w:rsidRDefault="00CA6794" w:rsidP="002D1433">
                        <w:pPr>
                          <w:suppressAutoHyphens w:val="0"/>
                          <w:jc w:val="both"/>
                        </w:pPr>
                        <w:r w:rsidRPr="00CF3DD5">
                          <w:rPr>
                            <w:rStyle w:val="Fuentedeprrafopredeter1"/>
                            <w:rFonts w:eastAsia="Calibri"/>
                            <w:b/>
                            <w:lang w:val="es-ES" w:eastAsia="en-US"/>
                          </w:rPr>
                          <w:t>IV. OBSERVACIONES: (INCLUIR SOLAMENTE INFORMACIÓN RELEVANTE PARA LA INSTITUCIÓN CORRESPONDIENTE).</w:t>
                        </w:r>
                      </w:p>
                      <w:p w14:paraId="43D63358" w14:textId="77777777" w:rsidR="00CA6794" w:rsidRPr="00CF3DD5" w:rsidRDefault="00CA6794" w:rsidP="002D1433">
                        <w:pPr>
                          <w:suppressAutoHyphens w:val="0"/>
                          <w:jc w:val="both"/>
                          <w:rPr>
                            <w:rFonts w:eastAsia="Calibri"/>
                            <w:b/>
                            <w:i/>
                            <w:iCs/>
                            <w:lang w:val="es-ES" w:eastAsia="en-US"/>
                          </w:rPr>
                        </w:pPr>
                      </w:p>
                      <w:p w14:paraId="0B7C96A8" w14:textId="77777777" w:rsidR="00CA6794" w:rsidRPr="00CF3DD5" w:rsidRDefault="00CA6794" w:rsidP="002D1433">
                        <w:pPr>
                          <w:pStyle w:val="western"/>
                          <w:spacing w:before="0" w:beforeAutospacing="0"/>
                          <w:jc w:val="both"/>
                          <w:rPr>
                            <w:b/>
                            <w:sz w:val="24"/>
                            <w:szCs w:val="24"/>
                          </w:rPr>
                        </w:pPr>
                      </w:p>
                      <w:p w14:paraId="45AC5CC9" w14:textId="77777777" w:rsidR="00CA6794" w:rsidRPr="00CF3DD5" w:rsidRDefault="00CA6794" w:rsidP="002D1433">
                        <w:pPr>
                          <w:pStyle w:val="western"/>
                          <w:spacing w:before="0" w:beforeAutospacing="0"/>
                          <w:jc w:val="both"/>
                          <w:rPr>
                            <w:sz w:val="24"/>
                            <w:szCs w:val="24"/>
                          </w:rPr>
                        </w:pPr>
                        <w:r w:rsidRPr="00CF3DD5">
                          <w:rPr>
                            <w:rStyle w:val="Fuentedeprrafopredeter1"/>
                            <w:b/>
                            <w:sz w:val="24"/>
                            <w:szCs w:val="24"/>
                          </w:rPr>
                          <w:t xml:space="preserve">NOTA: Es importante que cada vez que </w:t>
                        </w:r>
                        <w:r w:rsidRPr="00CF3DD5">
                          <w:rPr>
                            <w:rStyle w:val="Fuentedeprrafopredeter1"/>
                            <w:b/>
                            <w:sz w:val="24"/>
                            <w:szCs w:val="24"/>
                            <w:lang w:val="es-CR"/>
                          </w:rPr>
                          <w:t xml:space="preserve">la persona referida </w:t>
                        </w:r>
                        <w:r w:rsidRPr="00CF3DD5">
                          <w:rPr>
                            <w:rStyle w:val="Fuentedeprrafopredeter1"/>
                            <w:b/>
                            <w:sz w:val="24"/>
                            <w:szCs w:val="24"/>
                          </w:rPr>
                          <w:t xml:space="preserve">acuda a realizar el servicio comunal </w:t>
                        </w:r>
                        <w:r w:rsidRPr="00CF3DD5">
                          <w:rPr>
                            <w:rStyle w:val="Fuentedeprrafopredeter1"/>
                            <w:b/>
                            <w:sz w:val="24"/>
                            <w:szCs w:val="24"/>
                            <w:lang w:val="es-CR"/>
                          </w:rPr>
                          <w:t>o recibir algún tipo de abordaje</w:t>
                        </w:r>
                        <w:r w:rsidRPr="00CF3DD5">
                          <w:rPr>
                            <w:rStyle w:val="Fuentedeprrafopredeter1"/>
                            <w:b/>
                            <w:sz w:val="24"/>
                            <w:szCs w:val="24"/>
                          </w:rPr>
                          <w:t xml:space="preserve">, </w:t>
                        </w:r>
                        <w:r w:rsidRPr="00CF3DD5">
                          <w:rPr>
                            <w:rStyle w:val="Fuentedeprrafopredeter1"/>
                            <w:b/>
                            <w:sz w:val="24"/>
                            <w:szCs w:val="24"/>
                            <w:lang w:val="es-CR"/>
                          </w:rPr>
                          <w:t xml:space="preserve">se </w:t>
                        </w:r>
                        <w:r w:rsidRPr="00CF3DD5">
                          <w:rPr>
                            <w:rStyle w:val="Fuentedeprrafopredeter1"/>
                            <w:b/>
                            <w:sz w:val="24"/>
                            <w:szCs w:val="24"/>
                          </w:rPr>
                          <w:t xml:space="preserve">firme un registro de asistencia </w:t>
                        </w:r>
                        <w:r w:rsidRPr="00CF3DD5">
                          <w:rPr>
                            <w:rStyle w:val="Fuentedeprrafopredeter1"/>
                            <w:b/>
                            <w:sz w:val="24"/>
                            <w:szCs w:val="24"/>
                            <w:lang w:val="es-CR"/>
                          </w:rPr>
                          <w:t xml:space="preserve">(Hoja de control de horas) </w:t>
                        </w:r>
                        <w:r w:rsidRPr="00CF3DD5">
                          <w:rPr>
                            <w:rStyle w:val="Fuentedeprrafopredeter1"/>
                            <w:b/>
                            <w:sz w:val="24"/>
                            <w:szCs w:val="24"/>
                          </w:rPr>
                          <w:t xml:space="preserve">que debe ser firmado y sellado por una persona supervisora de la organización.   </w:t>
                        </w:r>
                        <w:r w:rsidRPr="00CF3DD5">
                          <w:rPr>
                            <w:rStyle w:val="Fuentedeprrafopredeter1"/>
                            <w:b/>
                            <w:sz w:val="24"/>
                            <w:szCs w:val="24"/>
                            <w:lang w:val="es-CR"/>
                          </w:rPr>
                          <w:t xml:space="preserve">Se solicita </w:t>
                        </w:r>
                        <w:r w:rsidRPr="00CF3DD5">
                          <w:rPr>
                            <w:rStyle w:val="Fuentedeprrafopredeter1"/>
                            <w:b/>
                            <w:sz w:val="24"/>
                            <w:szCs w:val="24"/>
                          </w:rPr>
                          <w:t>informar a la</w:t>
                        </w:r>
                        <w:r w:rsidRPr="00CF3DD5">
                          <w:rPr>
                            <w:rStyle w:val="Fuentedeprrafopredeter1"/>
                            <w:b/>
                            <w:sz w:val="24"/>
                            <w:szCs w:val="24"/>
                            <w:lang w:val="es-CR"/>
                          </w:rPr>
                          <w:t xml:space="preserve"> persona </w:t>
                        </w:r>
                        <w:r w:rsidRPr="00CF3DD5">
                          <w:rPr>
                            <w:rStyle w:val="Fuentedeprrafopredeter1"/>
                            <w:b/>
                            <w:sz w:val="24"/>
                            <w:szCs w:val="24"/>
                            <w:lang w:val="es-CR"/>
                          </w:rPr>
                          <w:lastRenderedPageBreak/>
                          <w:t xml:space="preserve">encargada del seguimiento </w:t>
                        </w:r>
                        <w:r w:rsidRPr="00CF3DD5">
                          <w:rPr>
                            <w:rStyle w:val="Fuentedeprrafopredeter1"/>
                            <w:b/>
                            <w:sz w:val="24"/>
                            <w:szCs w:val="24"/>
                          </w:rPr>
                          <w:t>en caso de que</w:t>
                        </w:r>
                        <w:r w:rsidRPr="00CF3DD5">
                          <w:rPr>
                            <w:rStyle w:val="Fuentedeprrafopredeter1"/>
                            <w:b/>
                            <w:sz w:val="24"/>
                            <w:szCs w:val="24"/>
                            <w:lang w:val="es-CR"/>
                          </w:rPr>
                          <w:t xml:space="preserve"> se </w:t>
                        </w:r>
                        <w:r w:rsidRPr="00CF3DD5">
                          <w:rPr>
                            <w:rStyle w:val="Fuentedeprrafopredeter1"/>
                            <w:b/>
                            <w:sz w:val="24"/>
                            <w:szCs w:val="24"/>
                          </w:rPr>
                          <w:t>detecte alguna irregularidad o incumplimiento de las condiciones para llevar a cabo las coordinaciones pertinentes.</w:t>
                        </w:r>
                      </w:p>
                      <w:p w14:paraId="007055E1" w14:textId="77777777" w:rsidR="00CA6794" w:rsidRPr="00CF3DD5" w:rsidRDefault="00CA6794" w:rsidP="002D1433">
                        <w:pPr>
                          <w:pStyle w:val="western"/>
                          <w:spacing w:before="0" w:beforeAutospacing="0"/>
                          <w:jc w:val="both"/>
                          <w:rPr>
                            <w:sz w:val="24"/>
                            <w:szCs w:val="24"/>
                          </w:rPr>
                        </w:pPr>
                        <w:r w:rsidRPr="00CF3DD5">
                          <w:rPr>
                            <w:rStyle w:val="Fuentedeprrafopredeter1"/>
                            <w:b/>
                            <w:sz w:val="24"/>
                            <w:szCs w:val="24"/>
                            <w:lang w:val="es-CR"/>
                          </w:rPr>
                          <w:t xml:space="preserve">La persona profesional del equipo psicosocial encargada del seguimiento </w:t>
                        </w:r>
                        <w:r w:rsidRPr="00CF3DD5">
                          <w:rPr>
                            <w:rStyle w:val="Fuentedeprrafopredeter1"/>
                            <w:b/>
                            <w:sz w:val="24"/>
                            <w:szCs w:val="24"/>
                          </w:rPr>
                          <w:t>mantendrá coordinación para verificar el cumplimiento de las condiciones, al mismo tiempo que se le brinda supervisión y apoyo a la persona referida para realizar el seguimiento correspondiente.</w:t>
                        </w:r>
                      </w:p>
                      <w:p w14:paraId="709B3775" w14:textId="77777777" w:rsidR="00CA6794" w:rsidRPr="00CF3DD5" w:rsidRDefault="00CA6794" w:rsidP="002D1433">
                        <w:pPr>
                          <w:jc w:val="both"/>
                          <w:rPr>
                            <w:b/>
                            <w:lang w:val="es-CR"/>
                          </w:rPr>
                        </w:pPr>
                      </w:p>
                      <w:p w14:paraId="0DAB6F7B" w14:textId="77777777" w:rsidR="00CA6794" w:rsidRPr="00CF3DD5" w:rsidRDefault="00CA6794" w:rsidP="002D1433">
                        <w:pPr>
                          <w:jc w:val="both"/>
                        </w:pPr>
                        <w:r w:rsidRPr="00CF3DD5">
                          <w:rPr>
                            <w:b/>
                            <w:lang w:val="es-CR"/>
                          </w:rPr>
                          <w:t>Se suscribe,</w:t>
                        </w:r>
                      </w:p>
                      <w:p w14:paraId="04E076F6" w14:textId="77777777" w:rsidR="00CA6794" w:rsidRPr="00CF3DD5" w:rsidRDefault="00CA6794" w:rsidP="002D1433">
                        <w:pPr>
                          <w:jc w:val="center"/>
                          <w:rPr>
                            <w:b/>
                            <w:lang w:val="es-CR"/>
                          </w:rPr>
                        </w:pPr>
                      </w:p>
                      <w:p w14:paraId="32407477" w14:textId="77777777" w:rsidR="00CA6794" w:rsidRPr="00CF3DD5" w:rsidRDefault="00CA6794" w:rsidP="002D1433">
                        <w:pPr>
                          <w:jc w:val="center"/>
                        </w:pPr>
                        <w:r w:rsidRPr="00CF3DD5">
                          <w:rPr>
                            <w:b/>
                            <w:bCs/>
                          </w:rPr>
                          <w:t>__________________________________</w:t>
                        </w:r>
                      </w:p>
                      <w:p w14:paraId="6DC0BC70" w14:textId="77777777" w:rsidR="00CA6794" w:rsidRPr="00CF3DD5" w:rsidRDefault="00CA6794" w:rsidP="002D1433">
                        <w:pPr>
                          <w:jc w:val="center"/>
                        </w:pPr>
                        <w:r w:rsidRPr="00CF3DD5">
                          <w:rPr>
                            <w:b/>
                            <w:bCs/>
                          </w:rPr>
                          <w:t>Profesional</w:t>
                        </w:r>
                      </w:p>
                      <w:p w14:paraId="160A1245" w14:textId="77777777" w:rsidR="00CA6794" w:rsidRPr="00CF3DD5" w:rsidRDefault="00CA6794" w:rsidP="002D1433">
                        <w:pPr>
                          <w:jc w:val="center"/>
                          <w:rPr>
                            <w:b/>
                            <w:bCs/>
                          </w:rPr>
                        </w:pPr>
                      </w:p>
                      <w:p w14:paraId="1B6BA507" w14:textId="77777777" w:rsidR="00CA6794" w:rsidRPr="00CF3DD5" w:rsidRDefault="00CA6794" w:rsidP="002D1433">
                        <w:pPr>
                          <w:jc w:val="center"/>
                        </w:pPr>
                        <w:r w:rsidRPr="00CF3DD5">
                          <w:rPr>
                            <w:b/>
                            <w:bCs/>
                          </w:rPr>
                          <w:t>__________________________________</w:t>
                        </w:r>
                      </w:p>
                      <w:p w14:paraId="0BA6CDB8" w14:textId="77777777" w:rsidR="00CA6794" w:rsidRPr="00CF3DD5" w:rsidRDefault="00CA6794" w:rsidP="002D1433">
                        <w:pPr>
                          <w:jc w:val="center"/>
                        </w:pPr>
                        <w:r w:rsidRPr="00CF3DD5">
                          <w:rPr>
                            <w:b/>
                            <w:bCs/>
                          </w:rPr>
                          <w:t>Disciplina</w:t>
                        </w:r>
                      </w:p>
                      <w:p w14:paraId="192ECCF6" w14:textId="77777777" w:rsidR="00CA6794" w:rsidRPr="00CF3DD5" w:rsidRDefault="00CA6794" w:rsidP="002D1433">
                        <w:pPr>
                          <w:jc w:val="center"/>
                          <w:rPr>
                            <w:b/>
                            <w:bCs/>
                          </w:rPr>
                        </w:pPr>
                      </w:p>
                      <w:p w14:paraId="3379A6ED" w14:textId="77777777" w:rsidR="00CA6794" w:rsidRPr="00CF3DD5" w:rsidRDefault="00CA6794" w:rsidP="002D1433">
                        <w:pPr>
                          <w:jc w:val="center"/>
                          <w:rPr>
                            <w:b/>
                            <w:bCs/>
                          </w:rPr>
                        </w:pPr>
                      </w:p>
                      <w:p w14:paraId="5D05965B" w14:textId="77777777" w:rsidR="00CA6794" w:rsidRPr="00CF3DD5" w:rsidRDefault="00CA6794" w:rsidP="002D1433">
                        <w:pPr>
                          <w:jc w:val="center"/>
                        </w:pPr>
                        <w:r w:rsidRPr="00CF3DD5">
                          <w:rPr>
                            <w:rStyle w:val="Fuentedeprrafopredeter1"/>
                            <w:b/>
                            <w:bCs/>
                          </w:rPr>
                          <w:t>Departamento de Trabajo Social y Psicología Poder Judicial</w:t>
                        </w:r>
                      </w:p>
                    </w:tc>
                  </w:tr>
                </w:tbl>
                <w:p w14:paraId="78119BCC" w14:textId="77777777" w:rsidR="00CA6794" w:rsidRPr="00CF3DD5" w:rsidRDefault="00CA6794" w:rsidP="002D1433">
                  <w:pPr>
                    <w:suppressAutoHyphens w:val="0"/>
                    <w:jc w:val="both"/>
                    <w:rPr>
                      <w:rFonts w:eastAsia="Calibri"/>
                      <w:b/>
                      <w:lang w:val="es-ES" w:eastAsia="en-US"/>
                    </w:rPr>
                  </w:pPr>
                </w:p>
              </w:tc>
            </w:tr>
          </w:tbl>
          <w:p w14:paraId="1BF81EEF" w14:textId="77777777" w:rsidR="00CA6794" w:rsidRDefault="00CA6794" w:rsidP="002D1433">
            <w:pPr>
              <w:rPr>
                <w:rFonts w:eastAsia="Calibri"/>
                <w:lang w:val="es-ES" w:eastAsia="en-US"/>
              </w:rPr>
            </w:pPr>
          </w:p>
          <w:p w14:paraId="39A6EB35" w14:textId="77777777" w:rsidR="00CF3DD5" w:rsidRDefault="00CF3DD5" w:rsidP="002D1433">
            <w:pPr>
              <w:rPr>
                <w:rFonts w:eastAsia="Calibri"/>
                <w:lang w:val="es-ES" w:eastAsia="en-US"/>
              </w:rPr>
            </w:pPr>
          </w:p>
          <w:p w14:paraId="580F2C78" w14:textId="77777777" w:rsidR="00CF3DD5" w:rsidRPr="00980071" w:rsidRDefault="00CF3DD5" w:rsidP="00980071">
            <w:pPr>
              <w:ind w:right="851"/>
              <w:jc w:val="center"/>
              <w:rPr>
                <w:sz w:val="28"/>
                <w:szCs w:val="28"/>
              </w:rPr>
            </w:pPr>
            <w:r w:rsidRPr="00980071">
              <w:rPr>
                <w:sz w:val="28"/>
                <w:szCs w:val="28"/>
              </w:rPr>
              <w:t>-0-</w:t>
            </w:r>
          </w:p>
          <w:p w14:paraId="5B30F35D" w14:textId="5CD7A62E" w:rsidR="00CF3DD5" w:rsidRPr="00CF3DD5" w:rsidRDefault="00CF3DD5" w:rsidP="002D1433">
            <w:pPr>
              <w:rPr>
                <w:rFonts w:eastAsia="Calibri"/>
                <w:lang w:val="es-ES" w:eastAsia="en-US"/>
              </w:rPr>
            </w:pPr>
          </w:p>
        </w:tc>
      </w:tr>
    </w:tbl>
    <w:p w14:paraId="49760503" w14:textId="245A76FD" w:rsidR="008E6220" w:rsidRPr="002D2A97" w:rsidRDefault="008E6220" w:rsidP="00CC421E">
      <w:pPr>
        <w:suppressAutoHyphens w:val="0"/>
        <w:ind w:firstLine="709"/>
        <w:jc w:val="both"/>
        <w:textAlignment w:val="baseline"/>
        <w:rPr>
          <w:rFonts w:eastAsia="SimSun"/>
          <w:kern w:val="0"/>
          <w:lang w:val="es-CR" w:eastAsia="zh-CN" w:bidi="hi-IN"/>
        </w:rPr>
      </w:pPr>
      <w:r w:rsidRPr="002D2A97">
        <w:rPr>
          <w:rFonts w:eastAsia="SimSun"/>
          <w:b/>
          <w:bCs/>
          <w:kern w:val="0"/>
          <w:lang w:val="es-CR" w:eastAsia="zh-CN" w:bidi="hi-IN"/>
        </w:rPr>
        <w:lastRenderedPageBreak/>
        <w:t xml:space="preserve">De conformidad con la circular </w:t>
      </w:r>
      <w:proofErr w:type="spellStart"/>
      <w:r w:rsidRPr="002D2A97">
        <w:rPr>
          <w:rFonts w:eastAsia="SimSun"/>
          <w:b/>
          <w:bCs/>
          <w:kern w:val="0"/>
          <w:lang w:val="es-CR" w:eastAsia="zh-CN" w:bidi="hi-IN"/>
        </w:rPr>
        <w:t>N°</w:t>
      </w:r>
      <w:proofErr w:type="spellEnd"/>
      <w:r w:rsidRPr="002D2A97">
        <w:rPr>
          <w:rFonts w:eastAsia="SimSun"/>
          <w:b/>
          <w:bCs/>
          <w:kern w:val="0"/>
          <w:lang w:val="es-CR" w:eastAsia="zh-CN" w:bidi="hi-IN"/>
        </w:rPr>
        <w:t xml:space="preserve"> 67-09 emitida por la Secretaría de la Corte el 22 de junio de 2009, se le comunica que en virtud del principio de gratuidad que rige esta materia, la publicación está exenta de todo pago de derechos. </w:t>
      </w:r>
    </w:p>
    <w:p w14:paraId="4FAB16BC" w14:textId="77777777" w:rsidR="008E6220" w:rsidRPr="002D2A97" w:rsidRDefault="008E6220" w:rsidP="00CC421E">
      <w:pPr>
        <w:suppressAutoHyphens w:val="0"/>
        <w:ind w:firstLine="709"/>
        <w:jc w:val="both"/>
        <w:textAlignment w:val="baseline"/>
        <w:rPr>
          <w:rFonts w:eastAsia="SimSun"/>
          <w:b/>
          <w:bCs/>
          <w:kern w:val="0"/>
          <w:lang w:eastAsia="en-US" w:bidi="hi-IN"/>
        </w:rPr>
      </w:pPr>
    </w:p>
    <w:p w14:paraId="7194118C" w14:textId="77777777" w:rsidR="008E6220" w:rsidRPr="002D2A97" w:rsidRDefault="008E6220" w:rsidP="00EA383F">
      <w:pPr>
        <w:suppressAutoHyphens w:val="0"/>
        <w:ind w:firstLine="709"/>
        <w:jc w:val="both"/>
        <w:textAlignment w:val="baseline"/>
        <w:rPr>
          <w:rFonts w:eastAsia="SimSun"/>
          <w:kern w:val="0"/>
          <w:lang w:val="es-CR" w:eastAsia="zh-CN" w:bidi="hi-IN"/>
        </w:rPr>
      </w:pPr>
      <w:r w:rsidRPr="002D2A97">
        <w:rPr>
          <w:rFonts w:eastAsia="SimSun"/>
          <w:b/>
          <w:bCs/>
          <w:kern w:val="0"/>
          <w:lang w:eastAsia="en-US" w:bidi="hi-IN"/>
        </w:rPr>
        <w:t>Publíquese una sola vez en el Boletín Judicial.</w:t>
      </w:r>
      <w:r w:rsidRPr="002D2A97">
        <w:rPr>
          <w:rFonts w:eastAsia="Batang"/>
          <w:kern w:val="0"/>
          <w:lang w:val="es-CR" w:eastAsia="ko-KR"/>
        </w:rPr>
        <w:t>”</w:t>
      </w:r>
    </w:p>
    <w:p w14:paraId="00DC20C6" w14:textId="0351FA97" w:rsidR="007C7402" w:rsidRPr="002D2A97" w:rsidRDefault="007C7402" w:rsidP="00EA383F">
      <w:pPr>
        <w:widowControl/>
        <w:ind w:firstLine="709"/>
        <w:jc w:val="both"/>
        <w:rPr>
          <w:rFonts w:eastAsia="Times New Roman"/>
          <w:b/>
          <w:bCs/>
          <w:kern w:val="0"/>
          <w:lang w:val="es-CR" w:eastAsia="es-ES"/>
        </w:rPr>
      </w:pPr>
    </w:p>
    <w:p w14:paraId="7DD1972D" w14:textId="77777777" w:rsidR="001861E2" w:rsidRPr="002D2A97" w:rsidRDefault="001861E2" w:rsidP="00EA383F">
      <w:pPr>
        <w:ind w:firstLine="709"/>
        <w:jc w:val="both"/>
        <w:rPr>
          <w:bCs/>
        </w:rPr>
      </w:pPr>
    </w:p>
    <w:p w14:paraId="65D0BA79" w14:textId="6A54CCF9" w:rsidR="00635892" w:rsidRPr="002D2A97" w:rsidRDefault="00635892" w:rsidP="00EA383F">
      <w:pPr>
        <w:widowControl/>
        <w:suppressAutoHyphens w:val="0"/>
        <w:autoSpaceDE w:val="0"/>
        <w:autoSpaceDN w:val="0"/>
        <w:adjustRightInd w:val="0"/>
        <w:ind w:firstLine="709"/>
        <w:jc w:val="both"/>
        <w:rPr>
          <w:rFonts w:eastAsia="Times New Roman"/>
          <w:kern w:val="0"/>
          <w:lang w:eastAsia="es-ES"/>
        </w:rPr>
      </w:pPr>
      <w:r w:rsidRPr="002D2A97">
        <w:rPr>
          <w:b/>
          <w:bCs/>
        </w:rPr>
        <w:t>San José,</w:t>
      </w:r>
      <w:r w:rsidR="00307884" w:rsidRPr="002D2A97">
        <w:rPr>
          <w:b/>
          <w:bCs/>
        </w:rPr>
        <w:t xml:space="preserve"> </w:t>
      </w:r>
      <w:r w:rsidR="00D27E70">
        <w:rPr>
          <w:b/>
          <w:bCs/>
        </w:rPr>
        <w:t>11</w:t>
      </w:r>
      <w:r w:rsidR="00763DE6" w:rsidRPr="002D2A97">
        <w:rPr>
          <w:b/>
          <w:bCs/>
        </w:rPr>
        <w:t xml:space="preserve"> </w:t>
      </w:r>
      <w:r w:rsidRPr="002D2A97">
        <w:rPr>
          <w:b/>
          <w:bCs/>
        </w:rPr>
        <w:t>de</w:t>
      </w:r>
      <w:r w:rsidR="008A06A0">
        <w:rPr>
          <w:b/>
          <w:bCs/>
        </w:rPr>
        <w:t xml:space="preserve"> enero</w:t>
      </w:r>
      <w:r w:rsidRPr="002D2A97">
        <w:rPr>
          <w:b/>
          <w:bCs/>
        </w:rPr>
        <w:t xml:space="preserve"> 20</w:t>
      </w:r>
      <w:r w:rsidR="001861E2" w:rsidRPr="002D2A97">
        <w:rPr>
          <w:b/>
          <w:bCs/>
        </w:rPr>
        <w:t>2</w:t>
      </w:r>
      <w:r w:rsidR="008A06A0">
        <w:rPr>
          <w:b/>
          <w:bCs/>
        </w:rPr>
        <w:t>2</w:t>
      </w:r>
      <w:r w:rsidRPr="002D2A97">
        <w:rPr>
          <w:b/>
          <w:bCs/>
        </w:rPr>
        <w:t>.</w:t>
      </w:r>
    </w:p>
    <w:p w14:paraId="138E9AB0" w14:textId="77777777" w:rsidR="00635892" w:rsidRPr="002D2A97" w:rsidRDefault="00635892" w:rsidP="00EA383F">
      <w:pPr>
        <w:spacing w:before="100" w:beforeAutospacing="1" w:after="100" w:afterAutospacing="1"/>
        <w:ind w:firstLine="709"/>
        <w:jc w:val="both"/>
        <w:rPr>
          <w:b/>
          <w:bCs/>
        </w:rPr>
      </w:pPr>
    </w:p>
    <w:p w14:paraId="2289AA47" w14:textId="1BE5AA4A" w:rsidR="003C0AEA" w:rsidRDefault="003C0AEA" w:rsidP="00EA383F">
      <w:pPr>
        <w:ind w:firstLine="709"/>
        <w:jc w:val="both"/>
        <w:rPr>
          <w:b/>
          <w:bCs/>
          <w:lang w:val="pt-BR"/>
        </w:rPr>
      </w:pPr>
    </w:p>
    <w:p w14:paraId="54C28BE8" w14:textId="77777777" w:rsidR="00711F81" w:rsidRDefault="00711F81" w:rsidP="00EA383F">
      <w:pPr>
        <w:ind w:firstLine="709"/>
        <w:jc w:val="both"/>
        <w:rPr>
          <w:b/>
          <w:bCs/>
          <w:lang w:val="pt-BR"/>
        </w:rPr>
      </w:pPr>
    </w:p>
    <w:p w14:paraId="4DF4A33D" w14:textId="18A181E3" w:rsidR="00635892" w:rsidRPr="002D2A97" w:rsidRDefault="00362968" w:rsidP="00EA383F">
      <w:pPr>
        <w:ind w:firstLine="709"/>
        <w:jc w:val="both"/>
        <w:rPr>
          <w:b/>
          <w:bCs/>
          <w:lang w:val="pt-BR"/>
        </w:rPr>
      </w:pPr>
      <w:r>
        <w:rPr>
          <w:b/>
          <w:bCs/>
          <w:lang w:val="pt-BR"/>
        </w:rPr>
        <w:lastRenderedPageBreak/>
        <w:t xml:space="preserve">Máster </w:t>
      </w:r>
      <w:r w:rsidRPr="00362968">
        <w:rPr>
          <w:b/>
          <w:bCs/>
          <w:lang w:val="pt-BR"/>
        </w:rPr>
        <w:t>Irving Vargas Rodríguez</w:t>
      </w:r>
    </w:p>
    <w:p w14:paraId="3D274376" w14:textId="5DD5E7C1" w:rsidR="00635892" w:rsidRPr="002D2A97" w:rsidRDefault="00362968" w:rsidP="00EA383F">
      <w:pPr>
        <w:ind w:firstLine="709"/>
        <w:jc w:val="both"/>
        <w:rPr>
          <w:b/>
          <w:bCs/>
          <w:lang w:val="pt-BR"/>
        </w:rPr>
      </w:pPr>
      <w:r>
        <w:rPr>
          <w:b/>
          <w:bCs/>
          <w:lang w:val="pt-BR"/>
        </w:rPr>
        <w:t>Subsecreta</w:t>
      </w:r>
      <w:r w:rsidR="008E65FC">
        <w:rPr>
          <w:b/>
          <w:bCs/>
          <w:lang w:val="pt-BR"/>
        </w:rPr>
        <w:t>ri</w:t>
      </w:r>
      <w:r>
        <w:rPr>
          <w:b/>
          <w:bCs/>
          <w:lang w:val="pt-BR"/>
        </w:rPr>
        <w:t>o</w:t>
      </w:r>
      <w:r w:rsidR="00635892" w:rsidRPr="002D2A97">
        <w:rPr>
          <w:b/>
          <w:bCs/>
          <w:lang w:val="pt-BR"/>
        </w:rPr>
        <w:t xml:space="preserve"> General</w:t>
      </w:r>
      <w:r w:rsidR="001861E2" w:rsidRPr="002D2A97">
        <w:rPr>
          <w:b/>
          <w:bCs/>
          <w:lang w:val="pt-BR"/>
        </w:rPr>
        <w:t xml:space="preserve"> </w:t>
      </w:r>
      <w:r>
        <w:rPr>
          <w:b/>
          <w:bCs/>
          <w:lang w:val="pt-BR"/>
        </w:rPr>
        <w:t>interno</w:t>
      </w:r>
    </w:p>
    <w:p w14:paraId="2653D9B7" w14:textId="77777777" w:rsidR="00635892" w:rsidRPr="002D2A97" w:rsidRDefault="00635892" w:rsidP="00EA383F">
      <w:pPr>
        <w:ind w:firstLine="709"/>
        <w:jc w:val="both"/>
        <w:rPr>
          <w:b/>
          <w:bCs/>
          <w:lang w:val="pt-BR"/>
        </w:rPr>
      </w:pPr>
      <w:r w:rsidRPr="002D2A97">
        <w:rPr>
          <w:b/>
          <w:bCs/>
          <w:lang w:val="pt-BR"/>
        </w:rPr>
        <w:t>Corte Suprema de Justicia</w:t>
      </w:r>
    </w:p>
    <w:p w14:paraId="79D3FEC5" w14:textId="77777777" w:rsidR="00635892" w:rsidRPr="004F3186" w:rsidRDefault="00635892" w:rsidP="007C7402">
      <w:pPr>
        <w:ind w:left="142" w:right="141"/>
        <w:jc w:val="both"/>
        <w:rPr>
          <w:b/>
          <w:bCs/>
          <w:lang w:val="pt-BR"/>
        </w:rPr>
      </w:pPr>
    </w:p>
    <w:p w14:paraId="60AF56D1" w14:textId="77777777" w:rsidR="00CD70A7" w:rsidRPr="004F3186" w:rsidRDefault="00CD70A7" w:rsidP="007C7402">
      <w:pPr>
        <w:pStyle w:val="NormalWeb"/>
        <w:spacing w:before="0" w:after="0"/>
        <w:ind w:left="142" w:right="141"/>
        <w:jc w:val="both"/>
        <w:rPr>
          <w:i/>
          <w:lang w:val="pt-BR"/>
        </w:rPr>
      </w:pPr>
    </w:p>
    <w:p w14:paraId="41A27CF2" w14:textId="214AA7F1" w:rsidR="00635892" w:rsidRPr="0086351B" w:rsidRDefault="00635892" w:rsidP="0086351B">
      <w:pPr>
        <w:widowControl/>
        <w:ind w:left="142" w:firstLine="709"/>
        <w:jc w:val="both"/>
        <w:rPr>
          <w:rFonts w:eastAsia="Times New Roman"/>
          <w:kern w:val="0"/>
          <w:lang w:val="es-ES" w:eastAsia="zh-CN"/>
        </w:rPr>
      </w:pPr>
      <w:r w:rsidRPr="0086351B">
        <w:rPr>
          <w:rFonts w:eastAsia="Times New Roman"/>
          <w:kern w:val="0"/>
          <w:lang w:val="es-ES" w:eastAsia="zh-CN"/>
        </w:rPr>
        <w:t>Ref.:</w:t>
      </w:r>
      <w:r w:rsidR="0086351B">
        <w:rPr>
          <w:rFonts w:eastAsia="Times New Roman"/>
          <w:kern w:val="0"/>
          <w:lang w:val="es-ES" w:eastAsia="zh-CN"/>
        </w:rPr>
        <w:t>(</w:t>
      </w:r>
      <w:r w:rsidR="00342B08" w:rsidRPr="00342B08">
        <w:rPr>
          <w:rFonts w:eastAsia="Times New Roman"/>
          <w:kern w:val="0"/>
          <w:lang w:val="es-ES" w:eastAsia="zh-CN"/>
        </w:rPr>
        <w:t>12245-2011, 12848-2021</w:t>
      </w:r>
      <w:r w:rsidR="00EA0D85">
        <w:rPr>
          <w:rFonts w:eastAsia="Times New Roman"/>
          <w:kern w:val="0"/>
          <w:lang w:val="es-ES" w:eastAsia="zh-CN"/>
        </w:rPr>
        <w:t>)</w:t>
      </w:r>
    </w:p>
    <w:p w14:paraId="11A034C5" w14:textId="03DD7E60" w:rsidR="009C29C0" w:rsidRPr="0086351B" w:rsidRDefault="003E1117" w:rsidP="0086351B">
      <w:pPr>
        <w:widowControl/>
        <w:ind w:left="142" w:firstLine="709"/>
        <w:jc w:val="both"/>
        <w:rPr>
          <w:rFonts w:ascii="Monotype Corsiva" w:eastAsia="Times New Roman" w:hAnsi="Monotype Corsiva"/>
          <w:kern w:val="0"/>
          <w:lang w:val="es-ES" w:eastAsia="zh-CN"/>
        </w:rPr>
      </w:pPr>
      <w:r w:rsidRPr="0086351B">
        <w:rPr>
          <w:rFonts w:ascii="Monotype Corsiva" w:eastAsia="Times New Roman" w:hAnsi="Monotype Corsiva"/>
          <w:kern w:val="0"/>
          <w:lang w:val="es-ES" w:eastAsia="zh-CN"/>
        </w:rPr>
        <w:t>Catalina Barquero Martínez</w:t>
      </w:r>
      <w:r w:rsidR="00635892" w:rsidRPr="0086351B">
        <w:rPr>
          <w:rFonts w:ascii="Monotype Corsiva" w:eastAsia="Times New Roman" w:hAnsi="Monotype Corsiva"/>
          <w:kern w:val="0"/>
          <w:lang w:val="es-ES" w:eastAsia="zh-CN"/>
        </w:rPr>
        <w:t>.</w:t>
      </w:r>
    </w:p>
    <w:sectPr w:rsidR="009C29C0" w:rsidRPr="0086351B"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8EC8" w14:textId="77777777" w:rsidR="003F63D1" w:rsidRDefault="003F63D1">
      <w:r>
        <w:separator/>
      </w:r>
    </w:p>
  </w:endnote>
  <w:endnote w:type="continuationSeparator" w:id="0">
    <w:p w14:paraId="22144EEE" w14:textId="77777777" w:rsidR="003F63D1" w:rsidRDefault="003F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7316" w14:textId="77777777" w:rsidR="003F63D1" w:rsidRDefault="003F63D1">
      <w:r>
        <w:separator/>
      </w:r>
    </w:p>
  </w:footnote>
  <w:footnote w:type="continuationSeparator" w:id="0">
    <w:p w14:paraId="57AD1AAD" w14:textId="77777777" w:rsidR="003F63D1" w:rsidRDefault="003F63D1">
      <w:r>
        <w:continuationSeparator/>
      </w:r>
    </w:p>
  </w:footnote>
  <w:footnote w:id="1">
    <w:p w14:paraId="564D09B5" w14:textId="77777777" w:rsidR="00CA6794" w:rsidRDefault="00CA6794" w:rsidP="00CA6794">
      <w:r>
        <w:rPr>
          <w:rStyle w:val="Caracteresdenotaalpie"/>
          <w:rFonts w:ascii="Liberation Serif" w:hAnsi="Liberation Serif"/>
        </w:rPr>
        <w:t>1</w:t>
      </w:r>
      <w:r>
        <w:rPr>
          <w:rStyle w:val="Fuentedeprrafopredeter1"/>
          <w:sz w:val="18"/>
          <w:szCs w:val="18"/>
        </w:rPr>
        <w:t xml:space="preserve"> Circular Nº 63-2011, Política Judicial dirigida al Mejoramiento del Acceso a la Justicia de las Niñas, Niños y Adolescentes en Costa Rica (Ver Anexo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0A01" w14:textId="7499AED9" w:rsidR="00EA61F4" w:rsidRDefault="00EA61F4">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677D145D" wp14:editId="7C8E27CC">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32DFE" w14:textId="2E8C8611" w:rsidR="00EA61F4" w:rsidRDefault="00EA61F4">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7D145D"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44832DFE" w14:textId="2E8C8611" w:rsidR="00EA61F4" w:rsidRDefault="00EA61F4">
                    <w:r>
                      <w:rPr>
                        <w:noProof/>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v:textbox>
            </v:shape>
          </w:pict>
        </mc:Fallback>
      </mc:AlternateContent>
    </w:r>
  </w:p>
  <w:p w14:paraId="69AB916B" w14:textId="77777777" w:rsidR="00EA61F4" w:rsidRDefault="00EA61F4">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5F69387" w14:textId="77777777" w:rsidR="00EA61F4" w:rsidRDefault="00EA61F4">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5"/>
    <w:lvl w:ilvl="0">
      <w:start w:val="1"/>
      <w:numFmt w:val="upperRoman"/>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Zero"/>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18"/>
    <w:lvl w:ilvl="0">
      <w:start w:val="1"/>
      <w:numFmt w:val="bullet"/>
      <w:lvlText w:val=""/>
      <w:lvlJc w:val="left"/>
      <w:pPr>
        <w:tabs>
          <w:tab w:val="num" w:pos="0"/>
        </w:tabs>
        <w:ind w:left="0" w:firstLine="0"/>
      </w:pPr>
      <w:rPr>
        <w:rFonts w:ascii="Symbol" w:hAnsi="Symbol" w:cs="Symbol"/>
        <w:kern w:val="0"/>
        <w:lang w:val="es-ES" w:eastAsia="en-US"/>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Symbol" w:hAnsi="Symbol" w:cs="Symbol"/>
        <w:kern w:val="0"/>
        <w:lang w:val="es-ES" w:eastAsia="en-US"/>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Symbol" w:hAnsi="Symbol" w:cs="Symbol"/>
        <w:kern w:val="0"/>
        <w:lang w:val="es-ES" w:eastAsia="en-US"/>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cs="Wingdings"/>
      </w:rPr>
    </w:lvl>
  </w:abstractNum>
  <w:abstractNum w:abstractNumId="3" w15:restartNumberingAfterBreak="0">
    <w:nsid w:val="12DC2322"/>
    <w:multiLevelType w:val="hybridMultilevel"/>
    <w:tmpl w:val="F38AAE22"/>
    <w:lvl w:ilvl="0" w:tplc="DB2C9F1E">
      <w:start w:val="1"/>
      <w:numFmt w:val="decimal"/>
      <w:lvlText w:val="%1."/>
      <w:lvlJc w:val="left"/>
      <w:pPr>
        <w:ind w:left="2345"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B7113BF"/>
    <w:multiLevelType w:val="hybridMultilevel"/>
    <w:tmpl w:val="83002D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9FC6470"/>
    <w:multiLevelType w:val="hybridMultilevel"/>
    <w:tmpl w:val="61BCF38A"/>
    <w:lvl w:ilvl="0" w:tplc="65469ED2">
      <w:start w:val="1"/>
      <w:numFmt w:val="upp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9"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71CC66FD"/>
    <w:multiLevelType w:val="hybridMultilevel"/>
    <w:tmpl w:val="3250B66A"/>
    <w:lvl w:ilvl="0" w:tplc="CED2D1B8">
      <w:start w:val="1"/>
      <w:numFmt w:val="lowerLetter"/>
      <w:lvlText w:val="%1)"/>
      <w:lvlJc w:val="left"/>
      <w:pPr>
        <w:ind w:left="1920" w:hanging="36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13815"/>
    <w:rsid w:val="000138BF"/>
    <w:rsid w:val="000405C8"/>
    <w:rsid w:val="00045081"/>
    <w:rsid w:val="00047F88"/>
    <w:rsid w:val="00056077"/>
    <w:rsid w:val="00064E7C"/>
    <w:rsid w:val="000702C6"/>
    <w:rsid w:val="0007249A"/>
    <w:rsid w:val="000913E8"/>
    <w:rsid w:val="00093EA2"/>
    <w:rsid w:val="00094C25"/>
    <w:rsid w:val="0009588A"/>
    <w:rsid w:val="000A240D"/>
    <w:rsid w:val="000B174C"/>
    <w:rsid w:val="000B5B0A"/>
    <w:rsid w:val="000B628E"/>
    <w:rsid w:val="000C1E97"/>
    <w:rsid w:val="000C4BB9"/>
    <w:rsid w:val="000C7EEA"/>
    <w:rsid w:val="000D7130"/>
    <w:rsid w:val="000E11E3"/>
    <w:rsid w:val="000E70A7"/>
    <w:rsid w:val="000E785A"/>
    <w:rsid w:val="000E7920"/>
    <w:rsid w:val="000F1BD9"/>
    <w:rsid w:val="000F55FD"/>
    <w:rsid w:val="00105962"/>
    <w:rsid w:val="001107F5"/>
    <w:rsid w:val="0013147D"/>
    <w:rsid w:val="00136BD6"/>
    <w:rsid w:val="00144540"/>
    <w:rsid w:val="00146DF3"/>
    <w:rsid w:val="001479B9"/>
    <w:rsid w:val="00153443"/>
    <w:rsid w:val="00157B3C"/>
    <w:rsid w:val="00162DE0"/>
    <w:rsid w:val="001635B9"/>
    <w:rsid w:val="0016722E"/>
    <w:rsid w:val="00167459"/>
    <w:rsid w:val="00167DC6"/>
    <w:rsid w:val="0018089D"/>
    <w:rsid w:val="001839FC"/>
    <w:rsid w:val="001861E2"/>
    <w:rsid w:val="0018797B"/>
    <w:rsid w:val="00190C63"/>
    <w:rsid w:val="001928EA"/>
    <w:rsid w:val="001A52C9"/>
    <w:rsid w:val="001A6ADC"/>
    <w:rsid w:val="001B1476"/>
    <w:rsid w:val="001B77CE"/>
    <w:rsid w:val="001C044B"/>
    <w:rsid w:val="001D2DC4"/>
    <w:rsid w:val="001D7814"/>
    <w:rsid w:val="001E18E8"/>
    <w:rsid w:val="001E26DA"/>
    <w:rsid w:val="001E4215"/>
    <w:rsid w:val="001E5EE8"/>
    <w:rsid w:val="001E657B"/>
    <w:rsid w:val="001F1B22"/>
    <w:rsid w:val="001F1B43"/>
    <w:rsid w:val="001F7B08"/>
    <w:rsid w:val="00202785"/>
    <w:rsid w:val="00204183"/>
    <w:rsid w:val="00204912"/>
    <w:rsid w:val="002131FA"/>
    <w:rsid w:val="00214880"/>
    <w:rsid w:val="00224481"/>
    <w:rsid w:val="00233DE7"/>
    <w:rsid w:val="002359A4"/>
    <w:rsid w:val="002404AE"/>
    <w:rsid w:val="0024558D"/>
    <w:rsid w:val="00246CE0"/>
    <w:rsid w:val="00252D0D"/>
    <w:rsid w:val="002538FF"/>
    <w:rsid w:val="00254CF0"/>
    <w:rsid w:val="0025527E"/>
    <w:rsid w:val="002634A2"/>
    <w:rsid w:val="00263914"/>
    <w:rsid w:val="00277268"/>
    <w:rsid w:val="00281F04"/>
    <w:rsid w:val="002825D7"/>
    <w:rsid w:val="002853F4"/>
    <w:rsid w:val="002857DD"/>
    <w:rsid w:val="00287534"/>
    <w:rsid w:val="0029023D"/>
    <w:rsid w:val="00291194"/>
    <w:rsid w:val="00291407"/>
    <w:rsid w:val="00291A66"/>
    <w:rsid w:val="0029304A"/>
    <w:rsid w:val="002930C2"/>
    <w:rsid w:val="002A3B0D"/>
    <w:rsid w:val="002A5B52"/>
    <w:rsid w:val="002B0955"/>
    <w:rsid w:val="002B2838"/>
    <w:rsid w:val="002B2DEC"/>
    <w:rsid w:val="002B4CE4"/>
    <w:rsid w:val="002C23C5"/>
    <w:rsid w:val="002C291D"/>
    <w:rsid w:val="002C4203"/>
    <w:rsid w:val="002C7C70"/>
    <w:rsid w:val="002D2A97"/>
    <w:rsid w:val="002D55FE"/>
    <w:rsid w:val="002E2530"/>
    <w:rsid w:val="002F288C"/>
    <w:rsid w:val="002F63B8"/>
    <w:rsid w:val="002F7A6A"/>
    <w:rsid w:val="00301ADF"/>
    <w:rsid w:val="00302877"/>
    <w:rsid w:val="00304E07"/>
    <w:rsid w:val="00307884"/>
    <w:rsid w:val="003079AF"/>
    <w:rsid w:val="00311386"/>
    <w:rsid w:val="00315EC7"/>
    <w:rsid w:val="0032088B"/>
    <w:rsid w:val="00322B4B"/>
    <w:rsid w:val="00332054"/>
    <w:rsid w:val="00334B72"/>
    <w:rsid w:val="00341C02"/>
    <w:rsid w:val="0034244E"/>
    <w:rsid w:val="00342B08"/>
    <w:rsid w:val="0034333A"/>
    <w:rsid w:val="00343803"/>
    <w:rsid w:val="0034790C"/>
    <w:rsid w:val="003559C4"/>
    <w:rsid w:val="00362968"/>
    <w:rsid w:val="003644B6"/>
    <w:rsid w:val="003678B3"/>
    <w:rsid w:val="00372F0E"/>
    <w:rsid w:val="0037610C"/>
    <w:rsid w:val="003769AA"/>
    <w:rsid w:val="003817E2"/>
    <w:rsid w:val="00392B19"/>
    <w:rsid w:val="003964FD"/>
    <w:rsid w:val="003A1DC8"/>
    <w:rsid w:val="003A4EA7"/>
    <w:rsid w:val="003A5017"/>
    <w:rsid w:val="003A6ABE"/>
    <w:rsid w:val="003B2D98"/>
    <w:rsid w:val="003B60FC"/>
    <w:rsid w:val="003C0AEA"/>
    <w:rsid w:val="003C0FB2"/>
    <w:rsid w:val="003C11EF"/>
    <w:rsid w:val="003C6AC0"/>
    <w:rsid w:val="003C7AD1"/>
    <w:rsid w:val="003D1FC1"/>
    <w:rsid w:val="003D730E"/>
    <w:rsid w:val="003E1117"/>
    <w:rsid w:val="003E7067"/>
    <w:rsid w:val="003F24BA"/>
    <w:rsid w:val="003F2CC6"/>
    <w:rsid w:val="003F63D1"/>
    <w:rsid w:val="003F725D"/>
    <w:rsid w:val="004000A6"/>
    <w:rsid w:val="00406BD2"/>
    <w:rsid w:val="00410E73"/>
    <w:rsid w:val="00410EFC"/>
    <w:rsid w:val="00411622"/>
    <w:rsid w:val="004157BB"/>
    <w:rsid w:val="0041588F"/>
    <w:rsid w:val="00416D48"/>
    <w:rsid w:val="00417870"/>
    <w:rsid w:val="00422531"/>
    <w:rsid w:val="004254D3"/>
    <w:rsid w:val="00427CBC"/>
    <w:rsid w:val="004354E5"/>
    <w:rsid w:val="00440FC5"/>
    <w:rsid w:val="00446CE8"/>
    <w:rsid w:val="00454E25"/>
    <w:rsid w:val="004605BC"/>
    <w:rsid w:val="0046689F"/>
    <w:rsid w:val="00471CC6"/>
    <w:rsid w:val="00475AD4"/>
    <w:rsid w:val="004808D5"/>
    <w:rsid w:val="00484772"/>
    <w:rsid w:val="00487330"/>
    <w:rsid w:val="00490AAE"/>
    <w:rsid w:val="00493DA0"/>
    <w:rsid w:val="00497DB8"/>
    <w:rsid w:val="004A512C"/>
    <w:rsid w:val="004B1C50"/>
    <w:rsid w:val="004B2A9B"/>
    <w:rsid w:val="004B6DC3"/>
    <w:rsid w:val="004B703E"/>
    <w:rsid w:val="004C0F6D"/>
    <w:rsid w:val="004C3481"/>
    <w:rsid w:val="004C416D"/>
    <w:rsid w:val="004D2E3D"/>
    <w:rsid w:val="004D41FE"/>
    <w:rsid w:val="004E73A7"/>
    <w:rsid w:val="004F00CB"/>
    <w:rsid w:val="004F0AB2"/>
    <w:rsid w:val="004F1A20"/>
    <w:rsid w:val="004F3186"/>
    <w:rsid w:val="004F31AA"/>
    <w:rsid w:val="00500CE7"/>
    <w:rsid w:val="005034C4"/>
    <w:rsid w:val="00513961"/>
    <w:rsid w:val="0051662F"/>
    <w:rsid w:val="00517047"/>
    <w:rsid w:val="00523C17"/>
    <w:rsid w:val="0052701A"/>
    <w:rsid w:val="00535D8D"/>
    <w:rsid w:val="00537936"/>
    <w:rsid w:val="00540E6C"/>
    <w:rsid w:val="00543B67"/>
    <w:rsid w:val="005478CD"/>
    <w:rsid w:val="00565D38"/>
    <w:rsid w:val="00566F6F"/>
    <w:rsid w:val="00567B77"/>
    <w:rsid w:val="005703F6"/>
    <w:rsid w:val="00575B40"/>
    <w:rsid w:val="00575E27"/>
    <w:rsid w:val="00577ED0"/>
    <w:rsid w:val="0058373E"/>
    <w:rsid w:val="00585DDA"/>
    <w:rsid w:val="005978F9"/>
    <w:rsid w:val="005B14CC"/>
    <w:rsid w:val="005B1C6E"/>
    <w:rsid w:val="005C1252"/>
    <w:rsid w:val="005C21C7"/>
    <w:rsid w:val="005C48B3"/>
    <w:rsid w:val="005D18BA"/>
    <w:rsid w:val="005E4728"/>
    <w:rsid w:val="005F1F07"/>
    <w:rsid w:val="006029C0"/>
    <w:rsid w:val="00606B75"/>
    <w:rsid w:val="00612DFC"/>
    <w:rsid w:val="00615084"/>
    <w:rsid w:val="00615FA3"/>
    <w:rsid w:val="006268D1"/>
    <w:rsid w:val="00630712"/>
    <w:rsid w:val="00635892"/>
    <w:rsid w:val="00635A1D"/>
    <w:rsid w:val="006411F3"/>
    <w:rsid w:val="006424E9"/>
    <w:rsid w:val="0064477F"/>
    <w:rsid w:val="00645BBE"/>
    <w:rsid w:val="0065178F"/>
    <w:rsid w:val="00654AAF"/>
    <w:rsid w:val="006576FF"/>
    <w:rsid w:val="00657CBC"/>
    <w:rsid w:val="00661104"/>
    <w:rsid w:val="0066360A"/>
    <w:rsid w:val="00664025"/>
    <w:rsid w:val="0067075F"/>
    <w:rsid w:val="006716E5"/>
    <w:rsid w:val="00672C36"/>
    <w:rsid w:val="006750EE"/>
    <w:rsid w:val="00686172"/>
    <w:rsid w:val="006870DD"/>
    <w:rsid w:val="0069455D"/>
    <w:rsid w:val="00695EA1"/>
    <w:rsid w:val="00696028"/>
    <w:rsid w:val="00697398"/>
    <w:rsid w:val="006A1B90"/>
    <w:rsid w:val="006A36AE"/>
    <w:rsid w:val="006A6CE9"/>
    <w:rsid w:val="006B01ED"/>
    <w:rsid w:val="006B7178"/>
    <w:rsid w:val="006C641F"/>
    <w:rsid w:val="006D0A32"/>
    <w:rsid w:val="006D1356"/>
    <w:rsid w:val="006D6575"/>
    <w:rsid w:val="006E2656"/>
    <w:rsid w:val="006E2EEB"/>
    <w:rsid w:val="006E4124"/>
    <w:rsid w:val="006F0D7A"/>
    <w:rsid w:val="006F5497"/>
    <w:rsid w:val="00707F47"/>
    <w:rsid w:val="00711F81"/>
    <w:rsid w:val="00713E76"/>
    <w:rsid w:val="0072449B"/>
    <w:rsid w:val="00737B25"/>
    <w:rsid w:val="007410CF"/>
    <w:rsid w:val="007438AC"/>
    <w:rsid w:val="00755E40"/>
    <w:rsid w:val="00763DE6"/>
    <w:rsid w:val="00770362"/>
    <w:rsid w:val="00770F38"/>
    <w:rsid w:val="00781F01"/>
    <w:rsid w:val="007862C8"/>
    <w:rsid w:val="0079188F"/>
    <w:rsid w:val="007926AA"/>
    <w:rsid w:val="00794444"/>
    <w:rsid w:val="00795536"/>
    <w:rsid w:val="00796182"/>
    <w:rsid w:val="00796D94"/>
    <w:rsid w:val="007A32F0"/>
    <w:rsid w:val="007A5005"/>
    <w:rsid w:val="007B0465"/>
    <w:rsid w:val="007C0446"/>
    <w:rsid w:val="007C0A29"/>
    <w:rsid w:val="007C13A5"/>
    <w:rsid w:val="007C170A"/>
    <w:rsid w:val="007C7402"/>
    <w:rsid w:val="007E7A1B"/>
    <w:rsid w:val="007F1B42"/>
    <w:rsid w:val="007F3661"/>
    <w:rsid w:val="007F3A1D"/>
    <w:rsid w:val="007F3FC6"/>
    <w:rsid w:val="007F79C4"/>
    <w:rsid w:val="00800C0A"/>
    <w:rsid w:val="00801122"/>
    <w:rsid w:val="008043AE"/>
    <w:rsid w:val="008055DA"/>
    <w:rsid w:val="008112CA"/>
    <w:rsid w:val="0081246F"/>
    <w:rsid w:val="00814A18"/>
    <w:rsid w:val="00817BB3"/>
    <w:rsid w:val="00822F53"/>
    <w:rsid w:val="008252C1"/>
    <w:rsid w:val="00830831"/>
    <w:rsid w:val="0083109E"/>
    <w:rsid w:val="008314B3"/>
    <w:rsid w:val="00831EF9"/>
    <w:rsid w:val="008328D2"/>
    <w:rsid w:val="00833EA6"/>
    <w:rsid w:val="00850BDA"/>
    <w:rsid w:val="0085577A"/>
    <w:rsid w:val="008606F3"/>
    <w:rsid w:val="008622D2"/>
    <w:rsid w:val="0086351B"/>
    <w:rsid w:val="008641DA"/>
    <w:rsid w:val="0086607B"/>
    <w:rsid w:val="008709BC"/>
    <w:rsid w:val="008728C6"/>
    <w:rsid w:val="00876032"/>
    <w:rsid w:val="0087675D"/>
    <w:rsid w:val="00881E6E"/>
    <w:rsid w:val="00884220"/>
    <w:rsid w:val="008932BA"/>
    <w:rsid w:val="00895FE6"/>
    <w:rsid w:val="008A040C"/>
    <w:rsid w:val="008A06A0"/>
    <w:rsid w:val="008A5E64"/>
    <w:rsid w:val="008A7FD2"/>
    <w:rsid w:val="008B114C"/>
    <w:rsid w:val="008B4517"/>
    <w:rsid w:val="008C0A78"/>
    <w:rsid w:val="008C0CBA"/>
    <w:rsid w:val="008C18FE"/>
    <w:rsid w:val="008C1985"/>
    <w:rsid w:val="008C3B5A"/>
    <w:rsid w:val="008C4036"/>
    <w:rsid w:val="008C7D91"/>
    <w:rsid w:val="008D19EA"/>
    <w:rsid w:val="008D3421"/>
    <w:rsid w:val="008D71C8"/>
    <w:rsid w:val="008D7456"/>
    <w:rsid w:val="008E26BC"/>
    <w:rsid w:val="008E6220"/>
    <w:rsid w:val="008E65FC"/>
    <w:rsid w:val="009009F1"/>
    <w:rsid w:val="00902078"/>
    <w:rsid w:val="009023B3"/>
    <w:rsid w:val="00903D06"/>
    <w:rsid w:val="00906619"/>
    <w:rsid w:val="009111F0"/>
    <w:rsid w:val="0091607B"/>
    <w:rsid w:val="0093089F"/>
    <w:rsid w:val="009366A3"/>
    <w:rsid w:val="0094130E"/>
    <w:rsid w:val="0094541C"/>
    <w:rsid w:val="00945F8B"/>
    <w:rsid w:val="009473F8"/>
    <w:rsid w:val="00950A29"/>
    <w:rsid w:val="00951B80"/>
    <w:rsid w:val="00954017"/>
    <w:rsid w:val="00954DD5"/>
    <w:rsid w:val="0095524D"/>
    <w:rsid w:val="00956815"/>
    <w:rsid w:val="00956FAF"/>
    <w:rsid w:val="00957799"/>
    <w:rsid w:val="00971DA1"/>
    <w:rsid w:val="00973CD9"/>
    <w:rsid w:val="00975686"/>
    <w:rsid w:val="00986931"/>
    <w:rsid w:val="0099305D"/>
    <w:rsid w:val="00996707"/>
    <w:rsid w:val="009A2732"/>
    <w:rsid w:val="009A7D03"/>
    <w:rsid w:val="009B062A"/>
    <w:rsid w:val="009B16C1"/>
    <w:rsid w:val="009B2055"/>
    <w:rsid w:val="009B341D"/>
    <w:rsid w:val="009B59F0"/>
    <w:rsid w:val="009C29C0"/>
    <w:rsid w:val="009C2A42"/>
    <w:rsid w:val="009C6D64"/>
    <w:rsid w:val="009E017C"/>
    <w:rsid w:val="009E3802"/>
    <w:rsid w:val="009E413D"/>
    <w:rsid w:val="009E437B"/>
    <w:rsid w:val="009F1689"/>
    <w:rsid w:val="009F1A66"/>
    <w:rsid w:val="00A0685D"/>
    <w:rsid w:val="00A13436"/>
    <w:rsid w:val="00A22DAD"/>
    <w:rsid w:val="00A25900"/>
    <w:rsid w:val="00A2675A"/>
    <w:rsid w:val="00A31149"/>
    <w:rsid w:val="00A36F22"/>
    <w:rsid w:val="00A37989"/>
    <w:rsid w:val="00A37C7E"/>
    <w:rsid w:val="00A37CA8"/>
    <w:rsid w:val="00A41CDD"/>
    <w:rsid w:val="00A42198"/>
    <w:rsid w:val="00A5270C"/>
    <w:rsid w:val="00A56782"/>
    <w:rsid w:val="00A662E0"/>
    <w:rsid w:val="00A718C3"/>
    <w:rsid w:val="00A74E71"/>
    <w:rsid w:val="00A82DB4"/>
    <w:rsid w:val="00A82F3A"/>
    <w:rsid w:val="00A85DA2"/>
    <w:rsid w:val="00A92502"/>
    <w:rsid w:val="00A92BAD"/>
    <w:rsid w:val="00A9321A"/>
    <w:rsid w:val="00A963C3"/>
    <w:rsid w:val="00AA2F43"/>
    <w:rsid w:val="00AA3C6B"/>
    <w:rsid w:val="00AA42E2"/>
    <w:rsid w:val="00AA6E6D"/>
    <w:rsid w:val="00AB0593"/>
    <w:rsid w:val="00AB66FF"/>
    <w:rsid w:val="00AC1615"/>
    <w:rsid w:val="00AD1340"/>
    <w:rsid w:val="00AD17FF"/>
    <w:rsid w:val="00AD2B37"/>
    <w:rsid w:val="00AD3746"/>
    <w:rsid w:val="00AD54B7"/>
    <w:rsid w:val="00AE0411"/>
    <w:rsid w:val="00AE0443"/>
    <w:rsid w:val="00AE3A11"/>
    <w:rsid w:val="00AE6A38"/>
    <w:rsid w:val="00AF1148"/>
    <w:rsid w:val="00AF1E3F"/>
    <w:rsid w:val="00AF3C2E"/>
    <w:rsid w:val="00AF7DEE"/>
    <w:rsid w:val="00B0260F"/>
    <w:rsid w:val="00B13352"/>
    <w:rsid w:val="00B1647F"/>
    <w:rsid w:val="00B24B22"/>
    <w:rsid w:val="00B323B3"/>
    <w:rsid w:val="00B33076"/>
    <w:rsid w:val="00B33AB9"/>
    <w:rsid w:val="00B43D61"/>
    <w:rsid w:val="00B50821"/>
    <w:rsid w:val="00B56713"/>
    <w:rsid w:val="00B56F9E"/>
    <w:rsid w:val="00B61A0B"/>
    <w:rsid w:val="00B711EA"/>
    <w:rsid w:val="00B760FB"/>
    <w:rsid w:val="00B77009"/>
    <w:rsid w:val="00B804DF"/>
    <w:rsid w:val="00B8167A"/>
    <w:rsid w:val="00B86100"/>
    <w:rsid w:val="00B90A0F"/>
    <w:rsid w:val="00B924F9"/>
    <w:rsid w:val="00B92DE4"/>
    <w:rsid w:val="00B96AE2"/>
    <w:rsid w:val="00BA6EF1"/>
    <w:rsid w:val="00BA7FAF"/>
    <w:rsid w:val="00BB045C"/>
    <w:rsid w:val="00BB6EEA"/>
    <w:rsid w:val="00BC10FB"/>
    <w:rsid w:val="00BC1D92"/>
    <w:rsid w:val="00BC2CE7"/>
    <w:rsid w:val="00BD04A4"/>
    <w:rsid w:val="00BD0CCD"/>
    <w:rsid w:val="00BD0DB2"/>
    <w:rsid w:val="00BD1EC1"/>
    <w:rsid w:val="00BD603F"/>
    <w:rsid w:val="00BD6846"/>
    <w:rsid w:val="00BE2726"/>
    <w:rsid w:val="00BE3A9C"/>
    <w:rsid w:val="00BE4438"/>
    <w:rsid w:val="00BE4F86"/>
    <w:rsid w:val="00BE6241"/>
    <w:rsid w:val="00BE718A"/>
    <w:rsid w:val="00BF1B43"/>
    <w:rsid w:val="00BF37D6"/>
    <w:rsid w:val="00BF38B0"/>
    <w:rsid w:val="00BF4713"/>
    <w:rsid w:val="00BF4A12"/>
    <w:rsid w:val="00C01842"/>
    <w:rsid w:val="00C072BF"/>
    <w:rsid w:val="00C102BF"/>
    <w:rsid w:val="00C10890"/>
    <w:rsid w:val="00C10914"/>
    <w:rsid w:val="00C11CF4"/>
    <w:rsid w:val="00C24492"/>
    <w:rsid w:val="00C30FCB"/>
    <w:rsid w:val="00C33748"/>
    <w:rsid w:val="00C34914"/>
    <w:rsid w:val="00C43097"/>
    <w:rsid w:val="00C4674C"/>
    <w:rsid w:val="00C51A93"/>
    <w:rsid w:val="00C53585"/>
    <w:rsid w:val="00C61DD9"/>
    <w:rsid w:val="00C62509"/>
    <w:rsid w:val="00C6690D"/>
    <w:rsid w:val="00C66C8B"/>
    <w:rsid w:val="00C706F4"/>
    <w:rsid w:val="00C72375"/>
    <w:rsid w:val="00C76769"/>
    <w:rsid w:val="00C80E09"/>
    <w:rsid w:val="00C82F5E"/>
    <w:rsid w:val="00C87428"/>
    <w:rsid w:val="00C95ED3"/>
    <w:rsid w:val="00CA6548"/>
    <w:rsid w:val="00CA6794"/>
    <w:rsid w:val="00CB0724"/>
    <w:rsid w:val="00CB2E85"/>
    <w:rsid w:val="00CC069C"/>
    <w:rsid w:val="00CC421E"/>
    <w:rsid w:val="00CD70A7"/>
    <w:rsid w:val="00CE2E60"/>
    <w:rsid w:val="00CE564D"/>
    <w:rsid w:val="00CF3DD5"/>
    <w:rsid w:val="00CF5C21"/>
    <w:rsid w:val="00D00380"/>
    <w:rsid w:val="00D0229A"/>
    <w:rsid w:val="00D03F35"/>
    <w:rsid w:val="00D112B6"/>
    <w:rsid w:val="00D21239"/>
    <w:rsid w:val="00D22DBE"/>
    <w:rsid w:val="00D23AAB"/>
    <w:rsid w:val="00D26196"/>
    <w:rsid w:val="00D266E5"/>
    <w:rsid w:val="00D27E70"/>
    <w:rsid w:val="00D31DF7"/>
    <w:rsid w:val="00D36003"/>
    <w:rsid w:val="00D36B56"/>
    <w:rsid w:val="00D36D90"/>
    <w:rsid w:val="00D37622"/>
    <w:rsid w:val="00D41C75"/>
    <w:rsid w:val="00D44CFE"/>
    <w:rsid w:val="00D54B78"/>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0E39"/>
    <w:rsid w:val="00DA1418"/>
    <w:rsid w:val="00DA4AF7"/>
    <w:rsid w:val="00DA5344"/>
    <w:rsid w:val="00DC3EA8"/>
    <w:rsid w:val="00DC4328"/>
    <w:rsid w:val="00DC5AF6"/>
    <w:rsid w:val="00DD2501"/>
    <w:rsid w:val="00DD5EC6"/>
    <w:rsid w:val="00DE20C0"/>
    <w:rsid w:val="00DF2C8F"/>
    <w:rsid w:val="00E0020F"/>
    <w:rsid w:val="00E044F9"/>
    <w:rsid w:val="00E05E44"/>
    <w:rsid w:val="00E17BED"/>
    <w:rsid w:val="00E26C37"/>
    <w:rsid w:val="00E31B4C"/>
    <w:rsid w:val="00E344A3"/>
    <w:rsid w:val="00E405F2"/>
    <w:rsid w:val="00E51021"/>
    <w:rsid w:val="00E57928"/>
    <w:rsid w:val="00E60982"/>
    <w:rsid w:val="00E638DA"/>
    <w:rsid w:val="00E76B03"/>
    <w:rsid w:val="00E86963"/>
    <w:rsid w:val="00E90BC5"/>
    <w:rsid w:val="00EA0D85"/>
    <w:rsid w:val="00EA383F"/>
    <w:rsid w:val="00EA48CB"/>
    <w:rsid w:val="00EA5E4A"/>
    <w:rsid w:val="00EA61F4"/>
    <w:rsid w:val="00EA7213"/>
    <w:rsid w:val="00EC2982"/>
    <w:rsid w:val="00EC3F8E"/>
    <w:rsid w:val="00ED0630"/>
    <w:rsid w:val="00ED0EB6"/>
    <w:rsid w:val="00ED5562"/>
    <w:rsid w:val="00ED7692"/>
    <w:rsid w:val="00ED7A7D"/>
    <w:rsid w:val="00EE1747"/>
    <w:rsid w:val="00EE465E"/>
    <w:rsid w:val="00EE4937"/>
    <w:rsid w:val="00EF189E"/>
    <w:rsid w:val="00EF6272"/>
    <w:rsid w:val="00F01A7E"/>
    <w:rsid w:val="00F04EB6"/>
    <w:rsid w:val="00F05A62"/>
    <w:rsid w:val="00F136A6"/>
    <w:rsid w:val="00F1380F"/>
    <w:rsid w:val="00F24300"/>
    <w:rsid w:val="00F250C3"/>
    <w:rsid w:val="00F254AF"/>
    <w:rsid w:val="00F25932"/>
    <w:rsid w:val="00F32848"/>
    <w:rsid w:val="00F370C6"/>
    <w:rsid w:val="00F41EBF"/>
    <w:rsid w:val="00F42F63"/>
    <w:rsid w:val="00F46E7C"/>
    <w:rsid w:val="00F50E7D"/>
    <w:rsid w:val="00F53FED"/>
    <w:rsid w:val="00F60D84"/>
    <w:rsid w:val="00F655DD"/>
    <w:rsid w:val="00F657D9"/>
    <w:rsid w:val="00F67287"/>
    <w:rsid w:val="00F679AA"/>
    <w:rsid w:val="00F72B61"/>
    <w:rsid w:val="00F7626C"/>
    <w:rsid w:val="00F769CA"/>
    <w:rsid w:val="00F83E99"/>
    <w:rsid w:val="00F84EB4"/>
    <w:rsid w:val="00F915D9"/>
    <w:rsid w:val="00F95382"/>
    <w:rsid w:val="00FA2A17"/>
    <w:rsid w:val="00FA2E40"/>
    <w:rsid w:val="00FB0B26"/>
    <w:rsid w:val="00FC1143"/>
    <w:rsid w:val="00FD6425"/>
    <w:rsid w:val="00FD643B"/>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8639B"/>
  <w15:chartTrackingRefBased/>
  <w15:docId w15:val="{AE322098-AF1F-4C2F-8512-8186C41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xmsonormal">
    <w:name w:val="x_msonormal"/>
    <w:basedOn w:val="Normal"/>
    <w:rsid w:val="00ED7A7D"/>
    <w:pPr>
      <w:widowControl/>
      <w:suppressAutoHyphens w:val="0"/>
    </w:pPr>
    <w:rPr>
      <w:rFonts w:ascii="Calibri" w:eastAsia="Calibri" w:hAnsi="Calibri" w:cs="Calibri"/>
      <w:kern w:val="0"/>
      <w:sz w:val="22"/>
      <w:szCs w:val="22"/>
      <w:lang w:val="es-CR"/>
    </w:rPr>
  </w:style>
  <w:style w:type="paragraph" w:styleId="Prrafodelista">
    <w:name w:val="List Paragraph"/>
    <w:basedOn w:val="Normal"/>
    <w:uiPriority w:val="34"/>
    <w:qFormat/>
    <w:rsid w:val="00ED7A7D"/>
    <w:pPr>
      <w:ind w:left="720"/>
      <w:contextualSpacing/>
    </w:pPr>
  </w:style>
  <w:style w:type="character" w:styleId="Hipervnculovisitado">
    <w:name w:val="FollowedHyperlink"/>
    <w:basedOn w:val="Fuentedeprrafopredeter"/>
    <w:rsid w:val="00FA2A17"/>
    <w:rPr>
      <w:color w:val="954F72" w:themeColor="followedHyperlink"/>
      <w:u w:val="single"/>
    </w:rPr>
  </w:style>
  <w:style w:type="character" w:styleId="Mencinsinresolver">
    <w:name w:val="Unresolved Mention"/>
    <w:basedOn w:val="Fuentedeprrafopredeter"/>
    <w:uiPriority w:val="99"/>
    <w:semiHidden/>
    <w:unhideWhenUsed/>
    <w:rsid w:val="00ED0630"/>
    <w:rPr>
      <w:color w:val="605E5C"/>
      <w:shd w:val="clear" w:color="auto" w:fill="E1DFDD"/>
    </w:rPr>
  </w:style>
  <w:style w:type="character" w:styleId="Refdenotaalpie">
    <w:name w:val="footnote reference"/>
    <w:aliases w:val="ƒ89,^ƒ89,Footnotes refss,Texto de nota al pie,Appel note de bas de page"/>
    <w:rsid w:val="00CA6794"/>
    <w:rPr>
      <w:vertAlign w:val="superscript"/>
    </w:rPr>
  </w:style>
  <w:style w:type="character" w:customStyle="1" w:styleId="Caracteresdenotaalpie">
    <w:name w:val="Caracteres de nota al pie"/>
    <w:rsid w:val="00CA6794"/>
    <w:rPr>
      <w:vertAlign w:val="superscript"/>
    </w:rPr>
  </w:style>
  <w:style w:type="paragraph" w:customStyle="1" w:styleId="western">
    <w:name w:val="western"/>
    <w:basedOn w:val="Normal"/>
    <w:link w:val="westernCar"/>
    <w:rsid w:val="00CA6794"/>
    <w:pPr>
      <w:widowControl/>
      <w:suppressAutoHyphens w:val="0"/>
      <w:spacing w:before="100" w:beforeAutospacing="1"/>
    </w:pPr>
    <w:rPr>
      <w:rFonts w:eastAsia="Times New Roman"/>
      <w:kern w:val="0"/>
      <w:sz w:val="18"/>
      <w:szCs w:val="18"/>
      <w:lang w:val="es-ES" w:eastAsia="es-ES"/>
    </w:rPr>
  </w:style>
  <w:style w:type="character" w:customStyle="1" w:styleId="westernCar">
    <w:name w:val="western Car"/>
    <w:link w:val="western"/>
    <w:rsid w:val="00CA6794"/>
    <w:rPr>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689767469">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04000967">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00535389">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3638925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2237</Words>
  <Characters>12306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Angie Calderón Chaves</cp:lastModifiedBy>
  <cp:revision>2</cp:revision>
  <cp:lastPrinted>2013-02-08T15:17:00Z</cp:lastPrinted>
  <dcterms:created xsi:type="dcterms:W3CDTF">2022-01-27T19:52:00Z</dcterms:created>
  <dcterms:modified xsi:type="dcterms:W3CDTF">2022-01-27T19:52:00Z</dcterms:modified>
</cp:coreProperties>
</file>